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B137" w14:textId="6E38AE62" w:rsidR="003752D8" w:rsidRPr="00E474DD" w:rsidRDefault="00EC59B0" w:rsidP="00506F84">
      <w:pPr>
        <w:tabs>
          <w:tab w:val="left" w:pos="8505"/>
        </w:tabs>
        <w:spacing w:before="480"/>
        <w:ind w:left="-142" w:right="-45" w:firstLine="142"/>
        <w:jc w:val="both"/>
        <w:rPr>
          <w:sz w:val="36"/>
          <w:szCs w:val="36"/>
        </w:rPr>
      </w:pPr>
      <w:r w:rsidRPr="00E474DD">
        <w:rPr>
          <w:noProof/>
          <w:sz w:val="36"/>
          <w:szCs w:val="36"/>
          <w:lang w:eastAsia="en-GB"/>
        </w:rPr>
        <mc:AlternateContent>
          <mc:Choice Requires="wps">
            <w:drawing>
              <wp:anchor distT="0" distB="0" distL="114300" distR="114300" simplePos="0" relativeHeight="251658240" behindDoc="0" locked="0" layoutInCell="1" allowOverlap="1" wp14:anchorId="7B277730" wp14:editId="34146A2B">
                <wp:simplePos x="0" y="0"/>
                <wp:positionH relativeFrom="column">
                  <wp:posOffset>-394335</wp:posOffset>
                </wp:positionH>
                <wp:positionV relativeFrom="paragraph">
                  <wp:posOffset>6985</wp:posOffset>
                </wp:positionV>
                <wp:extent cx="6528435" cy="8867775"/>
                <wp:effectExtent l="0" t="0" r="24765" b="2857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42631" id="Rectangle 4" o:spid="_x0000_s1026" style="position:absolute;margin-left:-31.05pt;margin-top:.55pt;width:514.05pt;height:6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" filled="f"/>
            </w:pict>
          </mc:Fallback>
        </mc:AlternateContent>
      </w:r>
      <w:r w:rsidR="003752D8" w:rsidRPr="00E474DD">
        <w:rPr>
          <w:sz w:val="36"/>
          <w:szCs w:val="36"/>
        </w:rPr>
        <w:t>Regulation (EU) No 528/2012 concerning the making available on the market and use of biocidal products</w:t>
      </w:r>
    </w:p>
    <w:p w14:paraId="666E7394" w14:textId="77777777" w:rsidR="003752D8" w:rsidRPr="00E474DD" w:rsidRDefault="003752D8" w:rsidP="007E20C1">
      <w:pPr>
        <w:tabs>
          <w:tab w:val="left" w:pos="8505"/>
        </w:tabs>
        <w:ind w:left="-142" w:right="-45"/>
      </w:pPr>
    </w:p>
    <w:p w14:paraId="3654E47C" w14:textId="6788AC87" w:rsidR="003752D8" w:rsidRPr="00E474DD" w:rsidRDefault="003752D8" w:rsidP="007E20C1">
      <w:pPr>
        <w:jc w:val="center"/>
        <w:rPr>
          <w:b/>
          <w:bCs/>
          <w:sz w:val="36"/>
          <w:szCs w:val="36"/>
        </w:rPr>
      </w:pPr>
      <w:r w:rsidRPr="00E474DD">
        <w:rPr>
          <w:b/>
          <w:bCs/>
          <w:sz w:val="36"/>
          <w:szCs w:val="36"/>
        </w:rPr>
        <w:t>DRAFT RISK ASSESSMENT OF A BIOCIDAL PRODUCT (FAMILY) FOR NATIONAL AUTHORISATION APPLICATIONS</w:t>
      </w:r>
    </w:p>
    <w:p w14:paraId="0FE8FBA6" w14:textId="493AE8C4" w:rsidR="003752D8" w:rsidRDefault="003752D8" w:rsidP="007E20C1">
      <w:pPr>
        <w:tabs>
          <w:tab w:val="left" w:pos="8505"/>
        </w:tabs>
        <w:ind w:left="-142" w:right="-45"/>
        <w:jc w:val="center"/>
        <w:rPr>
          <w:bCs/>
          <w:sz w:val="24"/>
          <w:szCs w:val="24"/>
        </w:rPr>
      </w:pPr>
    </w:p>
    <w:p w14:paraId="7400781F" w14:textId="77777777" w:rsidR="0045450D" w:rsidRPr="00E474DD" w:rsidRDefault="0045450D" w:rsidP="007E20C1">
      <w:pPr>
        <w:tabs>
          <w:tab w:val="left" w:pos="8505"/>
        </w:tabs>
        <w:ind w:left="-142" w:right="-45"/>
        <w:jc w:val="center"/>
        <w:rPr>
          <w:bCs/>
          <w:sz w:val="24"/>
          <w:szCs w:val="24"/>
        </w:rPr>
      </w:pPr>
    </w:p>
    <w:p w14:paraId="3FA90A09" w14:textId="77777777" w:rsidR="003752D8" w:rsidRPr="00E474DD" w:rsidRDefault="003752D8" w:rsidP="007E20C1">
      <w:pPr>
        <w:tabs>
          <w:tab w:val="left" w:pos="8505"/>
        </w:tabs>
        <w:ind w:left="-142" w:right="-45"/>
        <w:jc w:val="center"/>
        <w:rPr>
          <w:b/>
          <w:sz w:val="36"/>
        </w:rPr>
      </w:pPr>
    </w:p>
    <w:p w14:paraId="52F2DBC7" w14:textId="0D68A560" w:rsidR="003752D8" w:rsidRPr="00E474DD" w:rsidRDefault="00EC59B0" w:rsidP="007E20C1">
      <w:pPr>
        <w:tabs>
          <w:tab w:val="left" w:pos="8505"/>
        </w:tabs>
        <w:ind w:left="-142" w:right="-45"/>
        <w:jc w:val="center"/>
        <w:rPr>
          <w:b/>
          <w:sz w:val="36"/>
        </w:rPr>
      </w:pPr>
      <w:r w:rsidRPr="00E474DD">
        <w:rPr>
          <w:noProof/>
          <w:lang w:eastAsia="en-GB"/>
        </w:rPr>
        <w:drawing>
          <wp:inline distT="0" distB="0" distL="0" distR="0" wp14:anchorId="0E39C5AC" wp14:editId="596106FD">
            <wp:extent cx="1200150" cy="124777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04F8C49A" w14:textId="77777777" w:rsidR="0045450D" w:rsidRDefault="0045450D" w:rsidP="001F29A6">
      <w:pPr>
        <w:keepNext/>
        <w:widowControl w:val="0"/>
        <w:tabs>
          <w:tab w:val="left" w:pos="1304"/>
          <w:tab w:val="center" w:pos="4536"/>
          <w:tab w:val="left" w:pos="5985"/>
        </w:tabs>
        <w:suppressAutoHyphens/>
        <w:autoSpaceDE w:val="0"/>
        <w:autoSpaceDN w:val="0"/>
        <w:adjustRightInd w:val="0"/>
        <w:spacing w:before="480" w:after="120" w:line="400" w:lineRule="atLeast"/>
        <w:jc w:val="center"/>
        <w:rPr>
          <w:bCs/>
          <w:sz w:val="32"/>
          <w:szCs w:val="32"/>
        </w:rPr>
      </w:pPr>
    </w:p>
    <w:p w14:paraId="3A31321A" w14:textId="2C07B4F4" w:rsidR="008708B4" w:rsidRPr="00E474DD" w:rsidRDefault="008708B4" w:rsidP="001F29A6">
      <w:pPr>
        <w:keepNext/>
        <w:widowControl w:val="0"/>
        <w:tabs>
          <w:tab w:val="left" w:pos="1304"/>
          <w:tab w:val="center" w:pos="4536"/>
          <w:tab w:val="left" w:pos="5985"/>
        </w:tabs>
        <w:suppressAutoHyphens/>
        <w:autoSpaceDE w:val="0"/>
        <w:autoSpaceDN w:val="0"/>
        <w:adjustRightInd w:val="0"/>
        <w:spacing w:before="480" w:after="120" w:line="400" w:lineRule="atLeast"/>
        <w:jc w:val="center"/>
        <w:rPr>
          <w:bCs/>
          <w:sz w:val="32"/>
          <w:szCs w:val="32"/>
        </w:rPr>
      </w:pPr>
      <w:r w:rsidRPr="00E474DD">
        <w:rPr>
          <w:bCs/>
          <w:sz w:val="32"/>
          <w:szCs w:val="32"/>
        </w:rPr>
        <w:t>Product Family name: Premium</w:t>
      </w:r>
      <w:r w:rsidR="003E51D2">
        <w:rPr>
          <w:bCs/>
          <w:sz w:val="32"/>
          <w:szCs w:val="32"/>
        </w:rPr>
        <w:t xml:space="preserve"> Biocidal Product Family </w:t>
      </w:r>
    </w:p>
    <w:p w14:paraId="49E63955" w14:textId="03E66EB1" w:rsidR="003752D8" w:rsidRPr="00E474DD" w:rsidRDefault="008708B4" w:rsidP="001F29A6">
      <w:pPr>
        <w:keepNext/>
        <w:widowControl w:val="0"/>
        <w:tabs>
          <w:tab w:val="left" w:pos="1304"/>
          <w:tab w:val="center" w:pos="4536"/>
          <w:tab w:val="left" w:pos="5985"/>
        </w:tabs>
        <w:suppressAutoHyphens/>
        <w:autoSpaceDE w:val="0"/>
        <w:autoSpaceDN w:val="0"/>
        <w:adjustRightInd w:val="0"/>
        <w:spacing w:before="480" w:after="120" w:line="400" w:lineRule="atLeast"/>
        <w:jc w:val="center"/>
        <w:rPr>
          <w:bCs/>
          <w:sz w:val="32"/>
          <w:szCs w:val="32"/>
        </w:rPr>
      </w:pPr>
      <w:r w:rsidRPr="00E474DD">
        <w:rPr>
          <w:bCs/>
          <w:sz w:val="32"/>
          <w:szCs w:val="32"/>
        </w:rPr>
        <w:t xml:space="preserve">Product names: </w:t>
      </w:r>
      <w:proofErr w:type="spellStart"/>
      <w:r w:rsidRPr="00E474DD">
        <w:rPr>
          <w:bCs/>
          <w:sz w:val="32"/>
          <w:szCs w:val="32"/>
        </w:rPr>
        <w:t>AquaNet</w:t>
      </w:r>
      <w:proofErr w:type="spellEnd"/>
      <w:r w:rsidRPr="00E474DD">
        <w:rPr>
          <w:bCs/>
          <w:sz w:val="32"/>
          <w:szCs w:val="32"/>
        </w:rPr>
        <w:t xml:space="preserve"> Premium, </w:t>
      </w:r>
      <w:proofErr w:type="spellStart"/>
      <w:r w:rsidRPr="00E474DD">
        <w:rPr>
          <w:bCs/>
          <w:sz w:val="32"/>
          <w:szCs w:val="32"/>
        </w:rPr>
        <w:t>AquaNet</w:t>
      </w:r>
      <w:proofErr w:type="spellEnd"/>
      <w:r w:rsidRPr="00E474DD">
        <w:rPr>
          <w:bCs/>
          <w:sz w:val="32"/>
          <w:szCs w:val="32"/>
        </w:rPr>
        <w:t xml:space="preserve"> Boost</w:t>
      </w:r>
    </w:p>
    <w:p w14:paraId="20325C21" w14:textId="77777777" w:rsidR="003752D8" w:rsidRPr="00E474DD" w:rsidRDefault="003752D8" w:rsidP="007E20C1">
      <w:pPr>
        <w:rPr>
          <w:bCs/>
        </w:rPr>
      </w:pPr>
    </w:p>
    <w:p w14:paraId="47052731" w14:textId="77777777" w:rsidR="003752D8" w:rsidRPr="00E474DD" w:rsidRDefault="00B8401D" w:rsidP="007E20C1">
      <w:pPr>
        <w:tabs>
          <w:tab w:val="left" w:pos="8505"/>
        </w:tabs>
        <w:ind w:left="-142" w:right="-45"/>
        <w:jc w:val="center"/>
        <w:rPr>
          <w:bCs/>
          <w:sz w:val="32"/>
          <w:szCs w:val="32"/>
        </w:rPr>
      </w:pPr>
      <w:r w:rsidRPr="00E474DD">
        <w:rPr>
          <w:bCs/>
          <w:sz w:val="32"/>
          <w:szCs w:val="32"/>
        </w:rPr>
        <w:t>Product type(s) 21</w:t>
      </w:r>
    </w:p>
    <w:p w14:paraId="2BBD6E66" w14:textId="77777777" w:rsidR="003752D8" w:rsidRPr="00E474DD" w:rsidRDefault="003752D8" w:rsidP="007E20C1">
      <w:pPr>
        <w:tabs>
          <w:tab w:val="left" w:pos="8505"/>
        </w:tabs>
        <w:ind w:right="-45"/>
        <w:rPr>
          <w:bCs/>
        </w:rPr>
      </w:pPr>
    </w:p>
    <w:p w14:paraId="1D41129A" w14:textId="4CB1F387" w:rsidR="003752D8" w:rsidRPr="00E474DD" w:rsidRDefault="00B8401D" w:rsidP="007E20C1">
      <w:pPr>
        <w:tabs>
          <w:tab w:val="left" w:pos="8505"/>
        </w:tabs>
        <w:ind w:left="-142" w:right="-45"/>
        <w:jc w:val="center"/>
        <w:rPr>
          <w:bCs/>
          <w:sz w:val="32"/>
          <w:szCs w:val="32"/>
        </w:rPr>
      </w:pPr>
      <w:proofErr w:type="spellStart"/>
      <w:r w:rsidRPr="00E474DD">
        <w:rPr>
          <w:bCs/>
          <w:sz w:val="32"/>
          <w:szCs w:val="32"/>
        </w:rPr>
        <w:t>Dicopper</w:t>
      </w:r>
      <w:proofErr w:type="spellEnd"/>
      <w:r w:rsidRPr="00E474DD">
        <w:rPr>
          <w:bCs/>
          <w:sz w:val="32"/>
          <w:szCs w:val="32"/>
        </w:rPr>
        <w:t xml:space="preserve"> oxide</w:t>
      </w:r>
      <w:r w:rsidR="003752D8" w:rsidRPr="00E474DD">
        <w:rPr>
          <w:bCs/>
          <w:sz w:val="32"/>
          <w:szCs w:val="32"/>
        </w:rPr>
        <w:t xml:space="preserve"> </w:t>
      </w:r>
      <w:r w:rsidR="00FC2E4D" w:rsidRPr="00E474DD">
        <w:rPr>
          <w:bCs/>
          <w:sz w:val="32"/>
          <w:szCs w:val="32"/>
        </w:rPr>
        <w:t xml:space="preserve">and </w:t>
      </w:r>
      <w:r w:rsidR="00FC2E4D" w:rsidRPr="00E474DD">
        <w:rPr>
          <w:bCs/>
          <w:noProof/>
          <w:sz w:val="32"/>
          <w:szCs w:val="32"/>
        </w:rPr>
        <w:t>tralopyril</w:t>
      </w:r>
    </w:p>
    <w:p w14:paraId="647365BA" w14:textId="77777777" w:rsidR="003752D8" w:rsidRPr="00E474DD" w:rsidRDefault="003752D8" w:rsidP="007E20C1">
      <w:pPr>
        <w:tabs>
          <w:tab w:val="left" w:pos="8505"/>
        </w:tabs>
        <w:ind w:right="-45"/>
        <w:rPr>
          <w:bCs/>
        </w:rPr>
      </w:pPr>
    </w:p>
    <w:p w14:paraId="3A126ADC" w14:textId="3540072D" w:rsidR="003752D8" w:rsidRPr="00E474DD" w:rsidRDefault="003752D8" w:rsidP="007E20C1">
      <w:pPr>
        <w:tabs>
          <w:tab w:val="left" w:pos="8505"/>
        </w:tabs>
        <w:ind w:right="-45"/>
        <w:jc w:val="center"/>
        <w:rPr>
          <w:bCs/>
          <w:sz w:val="32"/>
          <w:szCs w:val="32"/>
        </w:rPr>
      </w:pPr>
      <w:r w:rsidRPr="00E474DD">
        <w:rPr>
          <w:bCs/>
          <w:sz w:val="32"/>
          <w:szCs w:val="32"/>
        </w:rPr>
        <w:t>Case Number in R4BP</w:t>
      </w:r>
      <w:r w:rsidR="0079136A" w:rsidRPr="00E474DD">
        <w:rPr>
          <w:bCs/>
          <w:sz w:val="32"/>
          <w:szCs w:val="32"/>
        </w:rPr>
        <w:t>3</w:t>
      </w:r>
      <w:r w:rsidRPr="00E474DD">
        <w:rPr>
          <w:bCs/>
          <w:sz w:val="32"/>
          <w:szCs w:val="32"/>
        </w:rPr>
        <w:t xml:space="preserve">: </w:t>
      </w:r>
      <w:r w:rsidR="00D869F3" w:rsidRPr="00186876">
        <w:rPr>
          <w:bCs/>
          <w:noProof/>
          <w:sz w:val="32"/>
          <w:szCs w:val="32"/>
        </w:rPr>
        <w:t>BC-HJ036502-49</w:t>
      </w:r>
    </w:p>
    <w:p w14:paraId="6F9A4F0A" w14:textId="77777777" w:rsidR="003752D8" w:rsidRPr="00E474DD" w:rsidRDefault="003752D8" w:rsidP="007E20C1">
      <w:pPr>
        <w:tabs>
          <w:tab w:val="left" w:pos="8505"/>
        </w:tabs>
        <w:ind w:right="-45"/>
        <w:rPr>
          <w:bCs/>
        </w:rPr>
      </w:pPr>
    </w:p>
    <w:p w14:paraId="0DD719AA" w14:textId="77777777" w:rsidR="003752D8" w:rsidRPr="00E474DD" w:rsidRDefault="003752D8" w:rsidP="007E20C1">
      <w:pPr>
        <w:tabs>
          <w:tab w:val="left" w:pos="8505"/>
        </w:tabs>
        <w:ind w:left="-142" w:right="-45"/>
        <w:jc w:val="center"/>
        <w:rPr>
          <w:bCs/>
          <w:sz w:val="32"/>
          <w:szCs w:val="32"/>
        </w:rPr>
      </w:pPr>
      <w:r w:rsidRPr="00E474DD">
        <w:rPr>
          <w:bCs/>
          <w:sz w:val="32"/>
          <w:szCs w:val="32"/>
        </w:rPr>
        <w:t>E</w:t>
      </w:r>
      <w:r w:rsidR="00B8401D" w:rsidRPr="00E474DD">
        <w:rPr>
          <w:bCs/>
          <w:sz w:val="32"/>
          <w:szCs w:val="32"/>
        </w:rPr>
        <w:t>valuating Competent Authority: Norway</w:t>
      </w:r>
    </w:p>
    <w:p w14:paraId="100038F2" w14:textId="77777777" w:rsidR="003752D8" w:rsidRPr="00E474DD" w:rsidRDefault="003752D8" w:rsidP="007E20C1">
      <w:pPr>
        <w:tabs>
          <w:tab w:val="left" w:pos="8505"/>
        </w:tabs>
        <w:ind w:left="-142" w:right="-45"/>
        <w:jc w:val="center"/>
      </w:pPr>
      <w:r w:rsidRPr="00E474DD">
        <w:t xml:space="preserve"> </w:t>
      </w:r>
    </w:p>
    <w:p w14:paraId="73955981" w14:textId="19EB9460" w:rsidR="003752D8" w:rsidRPr="001A09DB" w:rsidRDefault="003752D8" w:rsidP="007E20C1">
      <w:pPr>
        <w:tabs>
          <w:tab w:val="left" w:pos="8505"/>
        </w:tabs>
        <w:ind w:left="-142" w:right="-45"/>
        <w:jc w:val="center"/>
      </w:pPr>
      <w:r w:rsidRPr="001A09DB">
        <w:rPr>
          <w:bCs/>
          <w:sz w:val="32"/>
          <w:szCs w:val="32"/>
        </w:rPr>
        <w:t>Date: [</w:t>
      </w:r>
      <w:bookmarkStart w:id="0" w:name="_Hlk501463022"/>
      <w:r w:rsidR="003E51D2">
        <w:rPr>
          <w:bCs/>
          <w:sz w:val="32"/>
          <w:szCs w:val="32"/>
        </w:rPr>
        <w:t>XX</w:t>
      </w:r>
      <w:r w:rsidR="00790901" w:rsidRPr="001A09DB">
        <w:rPr>
          <w:bCs/>
          <w:sz w:val="32"/>
          <w:szCs w:val="32"/>
        </w:rPr>
        <w:t>/</w:t>
      </w:r>
      <w:r w:rsidR="003E51D2">
        <w:rPr>
          <w:bCs/>
          <w:sz w:val="32"/>
          <w:szCs w:val="32"/>
        </w:rPr>
        <w:t>January</w:t>
      </w:r>
      <w:r w:rsidR="00790901" w:rsidRPr="001A09DB">
        <w:rPr>
          <w:bCs/>
          <w:sz w:val="32"/>
          <w:szCs w:val="32"/>
        </w:rPr>
        <w:t>/20</w:t>
      </w:r>
      <w:r w:rsidR="00E411B2" w:rsidRPr="001A09DB">
        <w:rPr>
          <w:bCs/>
          <w:sz w:val="32"/>
          <w:szCs w:val="32"/>
        </w:rPr>
        <w:t>2</w:t>
      </w:r>
      <w:bookmarkEnd w:id="0"/>
      <w:r w:rsidR="003E51D2">
        <w:rPr>
          <w:bCs/>
          <w:sz w:val="32"/>
          <w:szCs w:val="32"/>
        </w:rPr>
        <w:t>2</w:t>
      </w:r>
      <w:r w:rsidRPr="001A09DB">
        <w:rPr>
          <w:bCs/>
          <w:sz w:val="32"/>
          <w:szCs w:val="32"/>
        </w:rPr>
        <w:t>]</w:t>
      </w:r>
    </w:p>
    <w:p w14:paraId="43978F8B" w14:textId="1A2A923B" w:rsidR="003752D8" w:rsidRPr="00E474DD" w:rsidRDefault="003752D8" w:rsidP="007E20C1">
      <w:pPr>
        <w:pStyle w:val="Inhaltsverzeichnisberschrift1"/>
        <w:rPr>
          <w:rFonts w:ascii="Verdana" w:hAnsi="Verdana"/>
          <w:color w:val="auto"/>
          <w:u w:val="single"/>
          <w:lang w:val="en-GB"/>
        </w:rPr>
      </w:pPr>
      <w:r w:rsidRPr="00E474DD">
        <w:rPr>
          <w:rFonts w:ascii="Verdana" w:hAnsi="Verdana"/>
          <w:color w:val="auto"/>
          <w:sz w:val="50"/>
          <w:szCs w:val="50"/>
          <w:lang w:val="en-GB"/>
        </w:rPr>
        <w:br w:type="page"/>
      </w:r>
      <w:r w:rsidRPr="00E474DD">
        <w:rPr>
          <w:rFonts w:ascii="Verdana" w:hAnsi="Verdana"/>
          <w:color w:val="auto"/>
          <w:u w:val="single"/>
          <w:lang w:val="en-GB"/>
        </w:rPr>
        <w:lastRenderedPageBreak/>
        <w:t>Table of Contents</w:t>
      </w:r>
    </w:p>
    <w:p w14:paraId="286A8DB5" w14:textId="77777777" w:rsidR="003752D8" w:rsidRPr="00E474DD" w:rsidRDefault="003752D8" w:rsidP="007E20C1">
      <w:pPr>
        <w:rPr>
          <w:lang w:eastAsia="ja-JP"/>
        </w:rPr>
      </w:pPr>
    </w:p>
    <w:p w14:paraId="661EF4D8" w14:textId="77777777" w:rsidR="00250E2D" w:rsidRDefault="00D15A91">
      <w:pPr>
        <w:pStyle w:val="INNH1"/>
        <w:tabs>
          <w:tab w:val="left" w:pos="400"/>
          <w:tab w:val="right" w:leader="dot" w:pos="9062"/>
        </w:tabs>
        <w:rPr>
          <w:noProof/>
        </w:rPr>
      </w:pPr>
      <w:r>
        <w:rPr>
          <w:rFonts w:ascii="Verdana" w:eastAsia="Calibri" w:hAnsi="Verdana"/>
          <w:b w:val="0"/>
          <w:bCs w:val="0"/>
          <w:caps w:val="0"/>
          <w:lang w:eastAsia="en-US"/>
        </w:rPr>
        <w:t>f</w:t>
      </w:r>
      <w:r w:rsidR="003752D8" w:rsidRPr="00E474DD">
        <w:rPr>
          <w:rFonts w:ascii="Verdana" w:eastAsia="Calibri" w:hAnsi="Verdana"/>
          <w:b w:val="0"/>
          <w:bCs w:val="0"/>
          <w:caps w:val="0"/>
          <w:lang w:eastAsia="en-US"/>
        </w:rPr>
        <w:fldChar w:fldCharType="begin"/>
      </w:r>
      <w:r w:rsidR="003752D8" w:rsidRPr="00E474DD">
        <w:rPr>
          <w:rFonts w:ascii="Verdana" w:eastAsia="Calibri" w:hAnsi="Verdana"/>
          <w:b w:val="0"/>
          <w:bCs w:val="0"/>
          <w:caps w:val="0"/>
          <w:lang w:eastAsia="en-US"/>
        </w:rPr>
        <w:instrText xml:space="preserve"> TOC \o "1-4" \h \z \u </w:instrText>
      </w:r>
      <w:r w:rsidR="003752D8" w:rsidRPr="00E474DD">
        <w:rPr>
          <w:rFonts w:ascii="Verdana" w:eastAsia="Calibri" w:hAnsi="Verdana"/>
          <w:b w:val="0"/>
          <w:bCs w:val="0"/>
          <w:caps w:val="0"/>
          <w:lang w:eastAsia="en-US"/>
        </w:rPr>
        <w:fldChar w:fldCharType="separate"/>
      </w:r>
    </w:p>
    <w:p w14:paraId="4CA3FF26" w14:textId="5629538B" w:rsidR="00250E2D" w:rsidRDefault="00D73F10">
      <w:pPr>
        <w:pStyle w:val="INNH1"/>
        <w:tabs>
          <w:tab w:val="left" w:pos="400"/>
          <w:tab w:val="right" w:leader="dot" w:pos="9062"/>
        </w:tabs>
        <w:rPr>
          <w:rFonts w:asciiTheme="minorHAnsi" w:eastAsiaTheme="minorEastAsia" w:hAnsiTheme="minorHAnsi" w:cstheme="minorBidi"/>
          <w:b w:val="0"/>
          <w:bCs w:val="0"/>
          <w:caps w:val="0"/>
          <w:noProof/>
          <w:sz w:val="22"/>
          <w:szCs w:val="22"/>
          <w:lang w:val="nb-NO" w:eastAsia="nb-NO"/>
        </w:rPr>
      </w:pPr>
      <w:hyperlink w:anchor="_Toc94509550" w:history="1">
        <w:r w:rsidR="00250E2D" w:rsidRPr="00397B5B">
          <w:rPr>
            <w:rStyle w:val="Hyperkobling"/>
            <w:rFonts w:eastAsia="Calibri"/>
            <w:noProof/>
            <w14:scene3d>
              <w14:camera w14:prst="orthographicFront"/>
              <w14:lightRig w14:rig="threePt" w14:dir="t">
                <w14:rot w14:lat="0" w14:lon="0" w14:rev="0"/>
              </w14:lightRig>
            </w14:scene3d>
          </w:rPr>
          <w:t>1</w:t>
        </w:r>
        <w:r w:rsidR="00250E2D">
          <w:rPr>
            <w:rFonts w:asciiTheme="minorHAnsi" w:eastAsiaTheme="minorEastAsia" w:hAnsiTheme="minorHAnsi" w:cstheme="minorBidi"/>
            <w:b w:val="0"/>
            <w:bCs w:val="0"/>
            <w:caps w:val="0"/>
            <w:noProof/>
            <w:sz w:val="22"/>
            <w:szCs w:val="22"/>
            <w:lang w:val="nb-NO" w:eastAsia="nb-NO"/>
          </w:rPr>
          <w:tab/>
        </w:r>
        <w:r w:rsidR="00250E2D" w:rsidRPr="00397B5B">
          <w:rPr>
            <w:rStyle w:val="Hyperkobling"/>
            <w:rFonts w:eastAsia="Calibri"/>
            <w:noProof/>
          </w:rPr>
          <w:t>CONCLUSION</w:t>
        </w:r>
        <w:r w:rsidR="00250E2D">
          <w:rPr>
            <w:noProof/>
            <w:webHidden/>
          </w:rPr>
          <w:tab/>
        </w:r>
        <w:r w:rsidR="00250E2D">
          <w:rPr>
            <w:noProof/>
            <w:webHidden/>
          </w:rPr>
          <w:fldChar w:fldCharType="begin"/>
        </w:r>
        <w:r w:rsidR="00250E2D">
          <w:rPr>
            <w:noProof/>
            <w:webHidden/>
          </w:rPr>
          <w:instrText xml:space="preserve"> PAGEREF _Toc94509550 \h </w:instrText>
        </w:r>
        <w:r w:rsidR="00250E2D">
          <w:rPr>
            <w:noProof/>
            <w:webHidden/>
          </w:rPr>
        </w:r>
        <w:r w:rsidR="00250E2D">
          <w:rPr>
            <w:noProof/>
            <w:webHidden/>
          </w:rPr>
          <w:fldChar w:fldCharType="separate"/>
        </w:r>
        <w:r w:rsidR="00250E2D">
          <w:rPr>
            <w:noProof/>
            <w:webHidden/>
          </w:rPr>
          <w:t>4</w:t>
        </w:r>
        <w:r w:rsidR="00250E2D">
          <w:rPr>
            <w:noProof/>
            <w:webHidden/>
          </w:rPr>
          <w:fldChar w:fldCharType="end"/>
        </w:r>
      </w:hyperlink>
    </w:p>
    <w:p w14:paraId="4A80383C" w14:textId="7412F83B" w:rsidR="00250E2D" w:rsidRDefault="00D73F10">
      <w:pPr>
        <w:pStyle w:val="INNH1"/>
        <w:tabs>
          <w:tab w:val="left" w:pos="400"/>
          <w:tab w:val="right" w:leader="dot" w:pos="9062"/>
        </w:tabs>
        <w:rPr>
          <w:rFonts w:asciiTheme="minorHAnsi" w:eastAsiaTheme="minorEastAsia" w:hAnsiTheme="minorHAnsi" w:cstheme="minorBidi"/>
          <w:b w:val="0"/>
          <w:bCs w:val="0"/>
          <w:caps w:val="0"/>
          <w:noProof/>
          <w:sz w:val="22"/>
          <w:szCs w:val="22"/>
          <w:lang w:val="nb-NO" w:eastAsia="nb-NO"/>
        </w:rPr>
      </w:pPr>
      <w:hyperlink w:anchor="_Toc94509551" w:history="1">
        <w:r w:rsidR="00250E2D" w:rsidRPr="00397B5B">
          <w:rPr>
            <w:rStyle w:val="Hyperkobling"/>
            <w:rFonts w:eastAsia="Calibri"/>
            <w:noProof/>
            <w14:scene3d>
              <w14:camera w14:prst="orthographicFront"/>
              <w14:lightRig w14:rig="threePt" w14:dir="t">
                <w14:rot w14:lat="0" w14:lon="0" w14:rev="0"/>
              </w14:lightRig>
            </w14:scene3d>
          </w:rPr>
          <w:t>2</w:t>
        </w:r>
        <w:r w:rsidR="00250E2D">
          <w:rPr>
            <w:rFonts w:asciiTheme="minorHAnsi" w:eastAsiaTheme="minorEastAsia" w:hAnsiTheme="minorHAnsi" w:cstheme="minorBidi"/>
            <w:b w:val="0"/>
            <w:bCs w:val="0"/>
            <w:caps w:val="0"/>
            <w:noProof/>
            <w:sz w:val="22"/>
            <w:szCs w:val="22"/>
            <w:lang w:val="nb-NO" w:eastAsia="nb-NO"/>
          </w:rPr>
          <w:tab/>
        </w:r>
        <w:r w:rsidR="00250E2D" w:rsidRPr="00397B5B">
          <w:rPr>
            <w:rStyle w:val="Hyperkobling"/>
            <w:rFonts w:eastAsia="Calibri"/>
            <w:noProof/>
          </w:rPr>
          <w:t>ASSESSMENT REPORT</w:t>
        </w:r>
        <w:r w:rsidR="00250E2D">
          <w:rPr>
            <w:noProof/>
            <w:webHidden/>
          </w:rPr>
          <w:tab/>
        </w:r>
        <w:r w:rsidR="00250E2D">
          <w:rPr>
            <w:noProof/>
            <w:webHidden/>
          </w:rPr>
          <w:fldChar w:fldCharType="begin"/>
        </w:r>
        <w:r w:rsidR="00250E2D">
          <w:rPr>
            <w:noProof/>
            <w:webHidden/>
          </w:rPr>
          <w:instrText xml:space="preserve"> PAGEREF _Toc94509551 \h </w:instrText>
        </w:r>
        <w:r w:rsidR="00250E2D">
          <w:rPr>
            <w:noProof/>
            <w:webHidden/>
          </w:rPr>
        </w:r>
        <w:r w:rsidR="00250E2D">
          <w:rPr>
            <w:noProof/>
            <w:webHidden/>
          </w:rPr>
          <w:fldChar w:fldCharType="separate"/>
        </w:r>
        <w:r w:rsidR="00250E2D">
          <w:rPr>
            <w:noProof/>
            <w:webHidden/>
          </w:rPr>
          <w:t>6</w:t>
        </w:r>
        <w:r w:rsidR="00250E2D">
          <w:rPr>
            <w:noProof/>
            <w:webHidden/>
          </w:rPr>
          <w:fldChar w:fldCharType="end"/>
        </w:r>
      </w:hyperlink>
    </w:p>
    <w:p w14:paraId="33FA3110" w14:textId="24E2BD42" w:rsidR="00250E2D" w:rsidRDefault="00D73F10">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94509552" w:history="1">
        <w:r w:rsidR="00250E2D" w:rsidRPr="00397B5B">
          <w:rPr>
            <w:rStyle w:val="Hyperkobling"/>
            <w:noProof/>
            <w:snapToGrid w:val="0"/>
            <w:lang w:val="de-DE"/>
          </w:rPr>
          <w:t>2.1</w:t>
        </w:r>
        <w:r w:rsidR="00250E2D">
          <w:rPr>
            <w:rFonts w:asciiTheme="minorHAnsi" w:eastAsiaTheme="minorEastAsia" w:hAnsiTheme="minorHAnsi" w:cstheme="minorBidi"/>
            <w:smallCaps w:val="0"/>
            <w:noProof/>
            <w:sz w:val="22"/>
            <w:szCs w:val="22"/>
            <w:lang w:val="nb-NO" w:eastAsia="nb-NO"/>
          </w:rPr>
          <w:tab/>
        </w:r>
        <w:r w:rsidR="00250E2D" w:rsidRPr="00397B5B">
          <w:rPr>
            <w:rStyle w:val="Hyperkobling"/>
            <w:noProof/>
            <w:snapToGrid w:val="0"/>
          </w:rPr>
          <w:t>Summary of the product assessment</w:t>
        </w:r>
        <w:r w:rsidR="00250E2D">
          <w:rPr>
            <w:noProof/>
            <w:webHidden/>
          </w:rPr>
          <w:tab/>
        </w:r>
        <w:r w:rsidR="00250E2D">
          <w:rPr>
            <w:noProof/>
            <w:webHidden/>
          </w:rPr>
          <w:fldChar w:fldCharType="begin"/>
        </w:r>
        <w:r w:rsidR="00250E2D">
          <w:rPr>
            <w:noProof/>
            <w:webHidden/>
          </w:rPr>
          <w:instrText xml:space="preserve"> PAGEREF _Toc94509552 \h </w:instrText>
        </w:r>
        <w:r w:rsidR="00250E2D">
          <w:rPr>
            <w:noProof/>
            <w:webHidden/>
          </w:rPr>
        </w:r>
        <w:r w:rsidR="00250E2D">
          <w:rPr>
            <w:noProof/>
            <w:webHidden/>
          </w:rPr>
          <w:fldChar w:fldCharType="separate"/>
        </w:r>
        <w:r w:rsidR="00250E2D">
          <w:rPr>
            <w:noProof/>
            <w:webHidden/>
          </w:rPr>
          <w:t>6</w:t>
        </w:r>
        <w:r w:rsidR="00250E2D">
          <w:rPr>
            <w:noProof/>
            <w:webHidden/>
          </w:rPr>
          <w:fldChar w:fldCharType="end"/>
        </w:r>
      </w:hyperlink>
    </w:p>
    <w:p w14:paraId="2038EF6F" w14:textId="30F1545B"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53" w:history="1">
        <w:r w:rsidR="00250E2D" w:rsidRPr="00397B5B">
          <w:rPr>
            <w:rStyle w:val="Hyperkobling"/>
            <w:noProof/>
          </w:rPr>
          <w:t>2.1.1</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Administrative Information</w:t>
        </w:r>
        <w:r w:rsidR="00250E2D">
          <w:rPr>
            <w:noProof/>
            <w:webHidden/>
          </w:rPr>
          <w:tab/>
        </w:r>
        <w:r w:rsidR="00250E2D">
          <w:rPr>
            <w:noProof/>
            <w:webHidden/>
          </w:rPr>
          <w:fldChar w:fldCharType="begin"/>
        </w:r>
        <w:r w:rsidR="00250E2D">
          <w:rPr>
            <w:noProof/>
            <w:webHidden/>
          </w:rPr>
          <w:instrText xml:space="preserve"> PAGEREF _Toc94509553 \h </w:instrText>
        </w:r>
        <w:r w:rsidR="00250E2D">
          <w:rPr>
            <w:noProof/>
            <w:webHidden/>
          </w:rPr>
        </w:r>
        <w:r w:rsidR="00250E2D">
          <w:rPr>
            <w:noProof/>
            <w:webHidden/>
          </w:rPr>
          <w:fldChar w:fldCharType="separate"/>
        </w:r>
        <w:r w:rsidR="00250E2D">
          <w:rPr>
            <w:noProof/>
            <w:webHidden/>
          </w:rPr>
          <w:t>6</w:t>
        </w:r>
        <w:r w:rsidR="00250E2D">
          <w:rPr>
            <w:noProof/>
            <w:webHidden/>
          </w:rPr>
          <w:fldChar w:fldCharType="end"/>
        </w:r>
      </w:hyperlink>
    </w:p>
    <w:p w14:paraId="434626C7" w14:textId="7054111E"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54" w:history="1">
        <w:r w:rsidR="00250E2D" w:rsidRPr="00397B5B">
          <w:rPr>
            <w:rStyle w:val="Hyperkobling"/>
            <w:noProof/>
          </w:rPr>
          <w:t>2.1.1.1</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Identifier of the product / product family</w:t>
        </w:r>
        <w:r w:rsidR="00250E2D">
          <w:rPr>
            <w:noProof/>
            <w:webHidden/>
          </w:rPr>
          <w:tab/>
        </w:r>
        <w:r w:rsidR="00250E2D">
          <w:rPr>
            <w:noProof/>
            <w:webHidden/>
          </w:rPr>
          <w:fldChar w:fldCharType="begin"/>
        </w:r>
        <w:r w:rsidR="00250E2D">
          <w:rPr>
            <w:noProof/>
            <w:webHidden/>
          </w:rPr>
          <w:instrText xml:space="preserve"> PAGEREF _Toc94509554 \h </w:instrText>
        </w:r>
        <w:r w:rsidR="00250E2D">
          <w:rPr>
            <w:noProof/>
            <w:webHidden/>
          </w:rPr>
        </w:r>
        <w:r w:rsidR="00250E2D">
          <w:rPr>
            <w:noProof/>
            <w:webHidden/>
          </w:rPr>
          <w:fldChar w:fldCharType="separate"/>
        </w:r>
        <w:r w:rsidR="00250E2D">
          <w:rPr>
            <w:noProof/>
            <w:webHidden/>
          </w:rPr>
          <w:t>6</w:t>
        </w:r>
        <w:r w:rsidR="00250E2D">
          <w:rPr>
            <w:noProof/>
            <w:webHidden/>
          </w:rPr>
          <w:fldChar w:fldCharType="end"/>
        </w:r>
      </w:hyperlink>
    </w:p>
    <w:p w14:paraId="754A75A2" w14:textId="468AE773"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55" w:history="1">
        <w:r w:rsidR="00250E2D" w:rsidRPr="00397B5B">
          <w:rPr>
            <w:rStyle w:val="Hyperkobling"/>
            <w:noProof/>
          </w:rPr>
          <w:t>2.1.1.2</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Authorisation holder</w:t>
        </w:r>
        <w:r w:rsidR="00250E2D">
          <w:rPr>
            <w:noProof/>
            <w:webHidden/>
          </w:rPr>
          <w:tab/>
        </w:r>
        <w:r w:rsidR="00250E2D">
          <w:rPr>
            <w:noProof/>
            <w:webHidden/>
          </w:rPr>
          <w:fldChar w:fldCharType="begin"/>
        </w:r>
        <w:r w:rsidR="00250E2D">
          <w:rPr>
            <w:noProof/>
            <w:webHidden/>
          </w:rPr>
          <w:instrText xml:space="preserve"> PAGEREF _Toc94509555 \h </w:instrText>
        </w:r>
        <w:r w:rsidR="00250E2D">
          <w:rPr>
            <w:noProof/>
            <w:webHidden/>
          </w:rPr>
        </w:r>
        <w:r w:rsidR="00250E2D">
          <w:rPr>
            <w:noProof/>
            <w:webHidden/>
          </w:rPr>
          <w:fldChar w:fldCharType="separate"/>
        </w:r>
        <w:r w:rsidR="00250E2D">
          <w:rPr>
            <w:noProof/>
            <w:webHidden/>
          </w:rPr>
          <w:t>6</w:t>
        </w:r>
        <w:r w:rsidR="00250E2D">
          <w:rPr>
            <w:noProof/>
            <w:webHidden/>
          </w:rPr>
          <w:fldChar w:fldCharType="end"/>
        </w:r>
      </w:hyperlink>
    </w:p>
    <w:p w14:paraId="448FC3C8" w14:textId="2B576E0E"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56" w:history="1">
        <w:r w:rsidR="00250E2D" w:rsidRPr="00397B5B">
          <w:rPr>
            <w:rStyle w:val="Hyperkobling"/>
            <w:noProof/>
          </w:rPr>
          <w:t>2.1.1.3</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Manufacturer(s) of the products of the family</w:t>
        </w:r>
        <w:r w:rsidR="00250E2D">
          <w:rPr>
            <w:noProof/>
            <w:webHidden/>
          </w:rPr>
          <w:tab/>
        </w:r>
        <w:r w:rsidR="00250E2D">
          <w:rPr>
            <w:noProof/>
            <w:webHidden/>
          </w:rPr>
          <w:fldChar w:fldCharType="begin"/>
        </w:r>
        <w:r w:rsidR="00250E2D">
          <w:rPr>
            <w:noProof/>
            <w:webHidden/>
          </w:rPr>
          <w:instrText xml:space="preserve"> PAGEREF _Toc94509556 \h </w:instrText>
        </w:r>
        <w:r w:rsidR="00250E2D">
          <w:rPr>
            <w:noProof/>
            <w:webHidden/>
          </w:rPr>
        </w:r>
        <w:r w:rsidR="00250E2D">
          <w:rPr>
            <w:noProof/>
            <w:webHidden/>
          </w:rPr>
          <w:fldChar w:fldCharType="separate"/>
        </w:r>
        <w:r w:rsidR="00250E2D">
          <w:rPr>
            <w:noProof/>
            <w:webHidden/>
          </w:rPr>
          <w:t>6</w:t>
        </w:r>
        <w:r w:rsidR="00250E2D">
          <w:rPr>
            <w:noProof/>
            <w:webHidden/>
          </w:rPr>
          <w:fldChar w:fldCharType="end"/>
        </w:r>
      </w:hyperlink>
    </w:p>
    <w:p w14:paraId="5A56BA47" w14:textId="731FC27D"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57" w:history="1">
        <w:r w:rsidR="00250E2D" w:rsidRPr="00397B5B">
          <w:rPr>
            <w:rStyle w:val="Hyperkobling"/>
            <w:noProof/>
          </w:rPr>
          <w:t>2.1.1.4</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Manufacturer(s) of the active substance(s)</w:t>
        </w:r>
        <w:r w:rsidR="00250E2D">
          <w:rPr>
            <w:noProof/>
            <w:webHidden/>
          </w:rPr>
          <w:tab/>
        </w:r>
        <w:r w:rsidR="00250E2D">
          <w:rPr>
            <w:noProof/>
            <w:webHidden/>
          </w:rPr>
          <w:fldChar w:fldCharType="begin"/>
        </w:r>
        <w:r w:rsidR="00250E2D">
          <w:rPr>
            <w:noProof/>
            <w:webHidden/>
          </w:rPr>
          <w:instrText xml:space="preserve"> PAGEREF _Toc94509557 \h </w:instrText>
        </w:r>
        <w:r w:rsidR="00250E2D">
          <w:rPr>
            <w:noProof/>
            <w:webHidden/>
          </w:rPr>
        </w:r>
        <w:r w:rsidR="00250E2D">
          <w:rPr>
            <w:noProof/>
            <w:webHidden/>
          </w:rPr>
          <w:fldChar w:fldCharType="separate"/>
        </w:r>
        <w:r w:rsidR="00250E2D">
          <w:rPr>
            <w:noProof/>
            <w:webHidden/>
          </w:rPr>
          <w:t>6</w:t>
        </w:r>
        <w:r w:rsidR="00250E2D">
          <w:rPr>
            <w:noProof/>
            <w:webHidden/>
          </w:rPr>
          <w:fldChar w:fldCharType="end"/>
        </w:r>
      </w:hyperlink>
    </w:p>
    <w:p w14:paraId="4C3521D7" w14:textId="6F23D6E1"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58" w:history="1">
        <w:r w:rsidR="00250E2D" w:rsidRPr="00397B5B">
          <w:rPr>
            <w:rStyle w:val="Hyperkobling"/>
            <w:noProof/>
          </w:rPr>
          <w:t>2.1.2</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Product (family) composition and formulation</w:t>
        </w:r>
        <w:r w:rsidR="00250E2D">
          <w:rPr>
            <w:noProof/>
            <w:webHidden/>
          </w:rPr>
          <w:tab/>
        </w:r>
        <w:r w:rsidR="00250E2D">
          <w:rPr>
            <w:noProof/>
            <w:webHidden/>
          </w:rPr>
          <w:fldChar w:fldCharType="begin"/>
        </w:r>
        <w:r w:rsidR="00250E2D">
          <w:rPr>
            <w:noProof/>
            <w:webHidden/>
          </w:rPr>
          <w:instrText xml:space="preserve"> PAGEREF _Toc94509558 \h </w:instrText>
        </w:r>
        <w:r w:rsidR="00250E2D">
          <w:rPr>
            <w:noProof/>
            <w:webHidden/>
          </w:rPr>
        </w:r>
        <w:r w:rsidR="00250E2D">
          <w:rPr>
            <w:noProof/>
            <w:webHidden/>
          </w:rPr>
          <w:fldChar w:fldCharType="separate"/>
        </w:r>
        <w:r w:rsidR="00250E2D">
          <w:rPr>
            <w:noProof/>
            <w:webHidden/>
          </w:rPr>
          <w:t>7</w:t>
        </w:r>
        <w:r w:rsidR="00250E2D">
          <w:rPr>
            <w:noProof/>
            <w:webHidden/>
          </w:rPr>
          <w:fldChar w:fldCharType="end"/>
        </w:r>
      </w:hyperlink>
    </w:p>
    <w:p w14:paraId="2D600C19" w14:textId="3FB3C5BF"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59" w:history="1">
        <w:r w:rsidR="00250E2D" w:rsidRPr="00397B5B">
          <w:rPr>
            <w:rStyle w:val="Hyperkobling"/>
            <w:noProof/>
          </w:rPr>
          <w:t>2.1.2.1</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Identity of the active substances</w:t>
        </w:r>
        <w:r w:rsidR="00250E2D">
          <w:rPr>
            <w:noProof/>
            <w:webHidden/>
          </w:rPr>
          <w:tab/>
        </w:r>
        <w:r w:rsidR="00250E2D">
          <w:rPr>
            <w:noProof/>
            <w:webHidden/>
          </w:rPr>
          <w:fldChar w:fldCharType="begin"/>
        </w:r>
        <w:r w:rsidR="00250E2D">
          <w:rPr>
            <w:noProof/>
            <w:webHidden/>
          </w:rPr>
          <w:instrText xml:space="preserve"> PAGEREF _Toc94509559 \h </w:instrText>
        </w:r>
        <w:r w:rsidR="00250E2D">
          <w:rPr>
            <w:noProof/>
            <w:webHidden/>
          </w:rPr>
        </w:r>
        <w:r w:rsidR="00250E2D">
          <w:rPr>
            <w:noProof/>
            <w:webHidden/>
          </w:rPr>
          <w:fldChar w:fldCharType="separate"/>
        </w:r>
        <w:r w:rsidR="00250E2D">
          <w:rPr>
            <w:noProof/>
            <w:webHidden/>
          </w:rPr>
          <w:t>7</w:t>
        </w:r>
        <w:r w:rsidR="00250E2D">
          <w:rPr>
            <w:noProof/>
            <w:webHidden/>
          </w:rPr>
          <w:fldChar w:fldCharType="end"/>
        </w:r>
      </w:hyperlink>
    </w:p>
    <w:p w14:paraId="58BCF080" w14:textId="579867BD"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60" w:history="1">
        <w:r w:rsidR="00250E2D" w:rsidRPr="00397B5B">
          <w:rPr>
            <w:rStyle w:val="Hyperkobling"/>
            <w:noProof/>
          </w:rPr>
          <w:t>2.1.2.2</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Candidate(s) for substitution</w:t>
        </w:r>
        <w:r w:rsidR="00250E2D">
          <w:rPr>
            <w:noProof/>
            <w:webHidden/>
          </w:rPr>
          <w:tab/>
        </w:r>
        <w:r w:rsidR="00250E2D">
          <w:rPr>
            <w:noProof/>
            <w:webHidden/>
          </w:rPr>
          <w:fldChar w:fldCharType="begin"/>
        </w:r>
        <w:r w:rsidR="00250E2D">
          <w:rPr>
            <w:noProof/>
            <w:webHidden/>
          </w:rPr>
          <w:instrText xml:space="preserve"> PAGEREF _Toc94509560 \h </w:instrText>
        </w:r>
        <w:r w:rsidR="00250E2D">
          <w:rPr>
            <w:noProof/>
            <w:webHidden/>
          </w:rPr>
        </w:r>
        <w:r w:rsidR="00250E2D">
          <w:rPr>
            <w:noProof/>
            <w:webHidden/>
          </w:rPr>
          <w:fldChar w:fldCharType="separate"/>
        </w:r>
        <w:r w:rsidR="00250E2D">
          <w:rPr>
            <w:noProof/>
            <w:webHidden/>
          </w:rPr>
          <w:t>7</w:t>
        </w:r>
        <w:r w:rsidR="00250E2D">
          <w:rPr>
            <w:noProof/>
            <w:webHidden/>
          </w:rPr>
          <w:fldChar w:fldCharType="end"/>
        </w:r>
      </w:hyperlink>
    </w:p>
    <w:p w14:paraId="63633B09" w14:textId="4648971F" w:rsidR="00250E2D" w:rsidRDefault="00D73F10">
      <w:pPr>
        <w:pStyle w:val="INNH4"/>
        <w:tabs>
          <w:tab w:val="left" w:pos="1200"/>
          <w:tab w:val="right" w:leader="dot" w:pos="9062"/>
        </w:tabs>
        <w:rPr>
          <w:rFonts w:asciiTheme="minorHAnsi" w:eastAsiaTheme="minorEastAsia" w:hAnsiTheme="minorHAnsi" w:cstheme="minorBidi"/>
          <w:noProof/>
          <w:sz w:val="22"/>
          <w:szCs w:val="22"/>
          <w:lang w:val="nb-NO" w:eastAsia="nb-NO"/>
        </w:rPr>
      </w:pPr>
      <w:hyperlink w:anchor="_Toc94509561" w:history="1">
        <w:r w:rsidR="00250E2D" w:rsidRPr="00397B5B">
          <w:rPr>
            <w:rStyle w:val="Hyperkobling"/>
            <w:noProof/>
            <w:vertAlign w:val="superscript"/>
          </w:rPr>
          <w:t>2.1.2.3</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Qualitative and quantitative information on the composition of the biocidal product family</w:t>
        </w:r>
        <w:r w:rsidR="00250E2D">
          <w:rPr>
            <w:noProof/>
            <w:webHidden/>
          </w:rPr>
          <w:tab/>
        </w:r>
        <w:r w:rsidR="00250E2D">
          <w:rPr>
            <w:noProof/>
            <w:webHidden/>
          </w:rPr>
          <w:fldChar w:fldCharType="begin"/>
        </w:r>
        <w:r w:rsidR="00250E2D">
          <w:rPr>
            <w:noProof/>
            <w:webHidden/>
          </w:rPr>
          <w:instrText xml:space="preserve"> PAGEREF _Toc94509561 \h </w:instrText>
        </w:r>
        <w:r w:rsidR="00250E2D">
          <w:rPr>
            <w:noProof/>
            <w:webHidden/>
          </w:rPr>
        </w:r>
        <w:r w:rsidR="00250E2D">
          <w:rPr>
            <w:noProof/>
            <w:webHidden/>
          </w:rPr>
          <w:fldChar w:fldCharType="separate"/>
        </w:r>
        <w:r w:rsidR="00250E2D">
          <w:rPr>
            <w:noProof/>
            <w:webHidden/>
          </w:rPr>
          <w:t>8</w:t>
        </w:r>
        <w:r w:rsidR="00250E2D">
          <w:rPr>
            <w:noProof/>
            <w:webHidden/>
          </w:rPr>
          <w:fldChar w:fldCharType="end"/>
        </w:r>
      </w:hyperlink>
    </w:p>
    <w:p w14:paraId="70DCAE9E" w14:textId="40EE4799"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62" w:history="1">
        <w:r w:rsidR="00250E2D" w:rsidRPr="00397B5B">
          <w:rPr>
            <w:rStyle w:val="Hyperkobling"/>
            <w:noProof/>
          </w:rPr>
          <w:t>2.1.2.4</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Family overview</w:t>
        </w:r>
        <w:r w:rsidR="00250E2D">
          <w:rPr>
            <w:noProof/>
            <w:webHidden/>
          </w:rPr>
          <w:tab/>
        </w:r>
        <w:r w:rsidR="00250E2D">
          <w:rPr>
            <w:noProof/>
            <w:webHidden/>
          </w:rPr>
          <w:fldChar w:fldCharType="begin"/>
        </w:r>
        <w:r w:rsidR="00250E2D">
          <w:rPr>
            <w:noProof/>
            <w:webHidden/>
          </w:rPr>
          <w:instrText xml:space="preserve"> PAGEREF _Toc94509562 \h </w:instrText>
        </w:r>
        <w:r w:rsidR="00250E2D">
          <w:rPr>
            <w:noProof/>
            <w:webHidden/>
          </w:rPr>
        </w:r>
        <w:r w:rsidR="00250E2D">
          <w:rPr>
            <w:noProof/>
            <w:webHidden/>
          </w:rPr>
          <w:fldChar w:fldCharType="separate"/>
        </w:r>
        <w:r w:rsidR="00250E2D">
          <w:rPr>
            <w:noProof/>
            <w:webHidden/>
          </w:rPr>
          <w:t>8</w:t>
        </w:r>
        <w:r w:rsidR="00250E2D">
          <w:rPr>
            <w:noProof/>
            <w:webHidden/>
          </w:rPr>
          <w:fldChar w:fldCharType="end"/>
        </w:r>
      </w:hyperlink>
    </w:p>
    <w:p w14:paraId="5D23E83F" w14:textId="65573D28"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63" w:history="1">
        <w:r w:rsidR="00250E2D" w:rsidRPr="00397B5B">
          <w:rPr>
            <w:rStyle w:val="Hyperkobling"/>
            <w:noProof/>
          </w:rPr>
          <w:t>2.1.2.5</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Information on technical equivalence</w:t>
        </w:r>
        <w:r w:rsidR="00250E2D">
          <w:rPr>
            <w:noProof/>
            <w:webHidden/>
          </w:rPr>
          <w:tab/>
        </w:r>
        <w:r w:rsidR="00250E2D">
          <w:rPr>
            <w:noProof/>
            <w:webHidden/>
          </w:rPr>
          <w:fldChar w:fldCharType="begin"/>
        </w:r>
        <w:r w:rsidR="00250E2D">
          <w:rPr>
            <w:noProof/>
            <w:webHidden/>
          </w:rPr>
          <w:instrText xml:space="preserve"> PAGEREF _Toc94509563 \h </w:instrText>
        </w:r>
        <w:r w:rsidR="00250E2D">
          <w:rPr>
            <w:noProof/>
            <w:webHidden/>
          </w:rPr>
        </w:r>
        <w:r w:rsidR="00250E2D">
          <w:rPr>
            <w:noProof/>
            <w:webHidden/>
          </w:rPr>
          <w:fldChar w:fldCharType="separate"/>
        </w:r>
        <w:r w:rsidR="00250E2D">
          <w:rPr>
            <w:noProof/>
            <w:webHidden/>
          </w:rPr>
          <w:t>8</w:t>
        </w:r>
        <w:r w:rsidR="00250E2D">
          <w:rPr>
            <w:noProof/>
            <w:webHidden/>
          </w:rPr>
          <w:fldChar w:fldCharType="end"/>
        </w:r>
      </w:hyperlink>
    </w:p>
    <w:p w14:paraId="459194AD" w14:textId="4B1AF9A4"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64" w:history="1">
        <w:r w:rsidR="00250E2D" w:rsidRPr="00397B5B">
          <w:rPr>
            <w:rStyle w:val="Hyperkobling"/>
            <w:noProof/>
          </w:rPr>
          <w:t>2.1.2.6</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Information on the substance(s) of concern</w:t>
        </w:r>
        <w:r w:rsidR="00250E2D">
          <w:rPr>
            <w:noProof/>
            <w:webHidden/>
          </w:rPr>
          <w:tab/>
        </w:r>
        <w:r w:rsidR="00250E2D">
          <w:rPr>
            <w:noProof/>
            <w:webHidden/>
          </w:rPr>
          <w:fldChar w:fldCharType="begin"/>
        </w:r>
        <w:r w:rsidR="00250E2D">
          <w:rPr>
            <w:noProof/>
            <w:webHidden/>
          </w:rPr>
          <w:instrText xml:space="preserve"> PAGEREF _Toc94509564 \h </w:instrText>
        </w:r>
        <w:r w:rsidR="00250E2D">
          <w:rPr>
            <w:noProof/>
            <w:webHidden/>
          </w:rPr>
        </w:r>
        <w:r w:rsidR="00250E2D">
          <w:rPr>
            <w:noProof/>
            <w:webHidden/>
          </w:rPr>
          <w:fldChar w:fldCharType="separate"/>
        </w:r>
        <w:r w:rsidR="00250E2D">
          <w:rPr>
            <w:noProof/>
            <w:webHidden/>
          </w:rPr>
          <w:t>9</w:t>
        </w:r>
        <w:r w:rsidR="00250E2D">
          <w:rPr>
            <w:noProof/>
            <w:webHidden/>
          </w:rPr>
          <w:fldChar w:fldCharType="end"/>
        </w:r>
      </w:hyperlink>
    </w:p>
    <w:p w14:paraId="7D0177E0" w14:textId="4A9DE488"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65" w:history="1">
        <w:r w:rsidR="00250E2D" w:rsidRPr="00397B5B">
          <w:rPr>
            <w:rStyle w:val="Hyperkobling"/>
            <w:noProof/>
          </w:rPr>
          <w:t>2.1.2.7</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Type of formulation</w:t>
        </w:r>
        <w:r w:rsidR="00250E2D">
          <w:rPr>
            <w:noProof/>
            <w:webHidden/>
          </w:rPr>
          <w:tab/>
        </w:r>
        <w:r w:rsidR="00250E2D">
          <w:rPr>
            <w:noProof/>
            <w:webHidden/>
          </w:rPr>
          <w:fldChar w:fldCharType="begin"/>
        </w:r>
        <w:r w:rsidR="00250E2D">
          <w:rPr>
            <w:noProof/>
            <w:webHidden/>
          </w:rPr>
          <w:instrText xml:space="preserve"> PAGEREF _Toc94509565 \h </w:instrText>
        </w:r>
        <w:r w:rsidR="00250E2D">
          <w:rPr>
            <w:noProof/>
            <w:webHidden/>
          </w:rPr>
        </w:r>
        <w:r w:rsidR="00250E2D">
          <w:rPr>
            <w:noProof/>
            <w:webHidden/>
          </w:rPr>
          <w:fldChar w:fldCharType="separate"/>
        </w:r>
        <w:r w:rsidR="00250E2D">
          <w:rPr>
            <w:noProof/>
            <w:webHidden/>
          </w:rPr>
          <w:t>9</w:t>
        </w:r>
        <w:r w:rsidR="00250E2D">
          <w:rPr>
            <w:noProof/>
            <w:webHidden/>
          </w:rPr>
          <w:fldChar w:fldCharType="end"/>
        </w:r>
      </w:hyperlink>
    </w:p>
    <w:p w14:paraId="3C60D412" w14:textId="409DF9BA"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66" w:history="1">
        <w:r w:rsidR="00250E2D" w:rsidRPr="00397B5B">
          <w:rPr>
            <w:rStyle w:val="Hyperkobling"/>
            <w:noProof/>
          </w:rPr>
          <w:t>2.1.3</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Hazard and precautionary statements</w:t>
        </w:r>
        <w:r w:rsidR="00250E2D">
          <w:rPr>
            <w:noProof/>
            <w:webHidden/>
          </w:rPr>
          <w:tab/>
        </w:r>
        <w:r w:rsidR="00250E2D">
          <w:rPr>
            <w:noProof/>
            <w:webHidden/>
          </w:rPr>
          <w:fldChar w:fldCharType="begin"/>
        </w:r>
        <w:r w:rsidR="00250E2D">
          <w:rPr>
            <w:noProof/>
            <w:webHidden/>
          </w:rPr>
          <w:instrText xml:space="preserve"> PAGEREF _Toc94509566 \h </w:instrText>
        </w:r>
        <w:r w:rsidR="00250E2D">
          <w:rPr>
            <w:noProof/>
            <w:webHidden/>
          </w:rPr>
        </w:r>
        <w:r w:rsidR="00250E2D">
          <w:rPr>
            <w:noProof/>
            <w:webHidden/>
          </w:rPr>
          <w:fldChar w:fldCharType="separate"/>
        </w:r>
        <w:r w:rsidR="00250E2D">
          <w:rPr>
            <w:noProof/>
            <w:webHidden/>
          </w:rPr>
          <w:t>9</w:t>
        </w:r>
        <w:r w:rsidR="00250E2D">
          <w:rPr>
            <w:noProof/>
            <w:webHidden/>
          </w:rPr>
          <w:fldChar w:fldCharType="end"/>
        </w:r>
      </w:hyperlink>
    </w:p>
    <w:p w14:paraId="69B48E94" w14:textId="28FBF2CD"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67" w:history="1">
        <w:r w:rsidR="00250E2D" w:rsidRPr="00397B5B">
          <w:rPr>
            <w:rStyle w:val="Hyperkobling"/>
            <w:noProof/>
          </w:rPr>
          <w:t>2.1.4</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Authorised use(s)</w:t>
        </w:r>
        <w:r w:rsidR="00250E2D">
          <w:rPr>
            <w:noProof/>
            <w:webHidden/>
          </w:rPr>
          <w:tab/>
        </w:r>
        <w:r w:rsidR="00250E2D">
          <w:rPr>
            <w:noProof/>
            <w:webHidden/>
          </w:rPr>
          <w:fldChar w:fldCharType="begin"/>
        </w:r>
        <w:r w:rsidR="00250E2D">
          <w:rPr>
            <w:noProof/>
            <w:webHidden/>
          </w:rPr>
          <w:instrText xml:space="preserve"> PAGEREF _Toc94509567 \h </w:instrText>
        </w:r>
        <w:r w:rsidR="00250E2D">
          <w:rPr>
            <w:noProof/>
            <w:webHidden/>
          </w:rPr>
        </w:r>
        <w:r w:rsidR="00250E2D">
          <w:rPr>
            <w:noProof/>
            <w:webHidden/>
          </w:rPr>
          <w:fldChar w:fldCharType="separate"/>
        </w:r>
        <w:r w:rsidR="00250E2D">
          <w:rPr>
            <w:noProof/>
            <w:webHidden/>
          </w:rPr>
          <w:t>13</w:t>
        </w:r>
        <w:r w:rsidR="00250E2D">
          <w:rPr>
            <w:noProof/>
            <w:webHidden/>
          </w:rPr>
          <w:fldChar w:fldCharType="end"/>
        </w:r>
      </w:hyperlink>
    </w:p>
    <w:p w14:paraId="4ECEAE03" w14:textId="6E1DF28D"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68" w:history="1">
        <w:r w:rsidR="00250E2D" w:rsidRPr="00397B5B">
          <w:rPr>
            <w:rStyle w:val="Hyperkobling"/>
            <w:noProof/>
          </w:rPr>
          <w:t>2.1.4.1</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Use description</w:t>
        </w:r>
        <w:r w:rsidR="00250E2D">
          <w:rPr>
            <w:noProof/>
            <w:webHidden/>
          </w:rPr>
          <w:tab/>
        </w:r>
        <w:r w:rsidR="00250E2D">
          <w:rPr>
            <w:noProof/>
            <w:webHidden/>
          </w:rPr>
          <w:fldChar w:fldCharType="begin"/>
        </w:r>
        <w:r w:rsidR="00250E2D">
          <w:rPr>
            <w:noProof/>
            <w:webHidden/>
          </w:rPr>
          <w:instrText xml:space="preserve"> PAGEREF _Toc94509568 \h </w:instrText>
        </w:r>
        <w:r w:rsidR="00250E2D">
          <w:rPr>
            <w:noProof/>
            <w:webHidden/>
          </w:rPr>
        </w:r>
        <w:r w:rsidR="00250E2D">
          <w:rPr>
            <w:noProof/>
            <w:webHidden/>
          </w:rPr>
          <w:fldChar w:fldCharType="separate"/>
        </w:r>
        <w:r w:rsidR="00250E2D">
          <w:rPr>
            <w:noProof/>
            <w:webHidden/>
          </w:rPr>
          <w:t>13</w:t>
        </w:r>
        <w:r w:rsidR="00250E2D">
          <w:rPr>
            <w:noProof/>
            <w:webHidden/>
          </w:rPr>
          <w:fldChar w:fldCharType="end"/>
        </w:r>
      </w:hyperlink>
    </w:p>
    <w:p w14:paraId="69F698A8" w14:textId="36C21DAC"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69" w:history="1">
        <w:r w:rsidR="00250E2D" w:rsidRPr="00397B5B">
          <w:rPr>
            <w:rStyle w:val="Hyperkobling"/>
            <w:noProof/>
          </w:rPr>
          <w:t>2.1.4.2</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Use-specific instructions for use</w:t>
        </w:r>
        <w:r w:rsidR="00250E2D">
          <w:rPr>
            <w:noProof/>
            <w:webHidden/>
          </w:rPr>
          <w:tab/>
        </w:r>
        <w:r w:rsidR="00250E2D">
          <w:rPr>
            <w:noProof/>
            <w:webHidden/>
          </w:rPr>
          <w:fldChar w:fldCharType="begin"/>
        </w:r>
        <w:r w:rsidR="00250E2D">
          <w:rPr>
            <w:noProof/>
            <w:webHidden/>
          </w:rPr>
          <w:instrText xml:space="preserve"> PAGEREF _Toc94509569 \h </w:instrText>
        </w:r>
        <w:r w:rsidR="00250E2D">
          <w:rPr>
            <w:noProof/>
            <w:webHidden/>
          </w:rPr>
        </w:r>
        <w:r w:rsidR="00250E2D">
          <w:rPr>
            <w:noProof/>
            <w:webHidden/>
          </w:rPr>
          <w:fldChar w:fldCharType="separate"/>
        </w:r>
        <w:r w:rsidR="00250E2D">
          <w:rPr>
            <w:noProof/>
            <w:webHidden/>
          </w:rPr>
          <w:t>13</w:t>
        </w:r>
        <w:r w:rsidR="00250E2D">
          <w:rPr>
            <w:noProof/>
            <w:webHidden/>
          </w:rPr>
          <w:fldChar w:fldCharType="end"/>
        </w:r>
      </w:hyperlink>
    </w:p>
    <w:p w14:paraId="344B50A1" w14:textId="1D28020B"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70" w:history="1">
        <w:r w:rsidR="00250E2D" w:rsidRPr="00397B5B">
          <w:rPr>
            <w:rStyle w:val="Hyperkobling"/>
            <w:noProof/>
          </w:rPr>
          <w:t>2.1.4.3</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Use-specific risk mitigation measures</w:t>
        </w:r>
        <w:r w:rsidR="00250E2D">
          <w:rPr>
            <w:noProof/>
            <w:webHidden/>
          </w:rPr>
          <w:tab/>
        </w:r>
        <w:r w:rsidR="00250E2D">
          <w:rPr>
            <w:noProof/>
            <w:webHidden/>
          </w:rPr>
          <w:fldChar w:fldCharType="begin"/>
        </w:r>
        <w:r w:rsidR="00250E2D">
          <w:rPr>
            <w:noProof/>
            <w:webHidden/>
          </w:rPr>
          <w:instrText xml:space="preserve"> PAGEREF _Toc94509570 \h </w:instrText>
        </w:r>
        <w:r w:rsidR="00250E2D">
          <w:rPr>
            <w:noProof/>
            <w:webHidden/>
          </w:rPr>
        </w:r>
        <w:r w:rsidR="00250E2D">
          <w:rPr>
            <w:noProof/>
            <w:webHidden/>
          </w:rPr>
          <w:fldChar w:fldCharType="separate"/>
        </w:r>
        <w:r w:rsidR="00250E2D">
          <w:rPr>
            <w:noProof/>
            <w:webHidden/>
          </w:rPr>
          <w:t>13</w:t>
        </w:r>
        <w:r w:rsidR="00250E2D">
          <w:rPr>
            <w:noProof/>
            <w:webHidden/>
          </w:rPr>
          <w:fldChar w:fldCharType="end"/>
        </w:r>
      </w:hyperlink>
    </w:p>
    <w:p w14:paraId="48610408" w14:textId="349604B5"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71" w:history="1">
        <w:r w:rsidR="00250E2D" w:rsidRPr="00397B5B">
          <w:rPr>
            <w:rStyle w:val="Hyperkobling"/>
            <w:noProof/>
          </w:rPr>
          <w:t>2.1.4.4</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Where specific to the use, the particulars of likely direct or indirect effects, first aid instructions and emergency measures to protect the environment</w:t>
        </w:r>
        <w:r w:rsidR="00250E2D">
          <w:rPr>
            <w:noProof/>
            <w:webHidden/>
          </w:rPr>
          <w:tab/>
        </w:r>
        <w:r w:rsidR="00250E2D">
          <w:rPr>
            <w:noProof/>
            <w:webHidden/>
          </w:rPr>
          <w:fldChar w:fldCharType="begin"/>
        </w:r>
        <w:r w:rsidR="00250E2D">
          <w:rPr>
            <w:noProof/>
            <w:webHidden/>
          </w:rPr>
          <w:instrText xml:space="preserve"> PAGEREF _Toc94509571 \h </w:instrText>
        </w:r>
        <w:r w:rsidR="00250E2D">
          <w:rPr>
            <w:noProof/>
            <w:webHidden/>
          </w:rPr>
        </w:r>
        <w:r w:rsidR="00250E2D">
          <w:rPr>
            <w:noProof/>
            <w:webHidden/>
          </w:rPr>
          <w:fldChar w:fldCharType="separate"/>
        </w:r>
        <w:r w:rsidR="00250E2D">
          <w:rPr>
            <w:noProof/>
            <w:webHidden/>
          </w:rPr>
          <w:t>14</w:t>
        </w:r>
        <w:r w:rsidR="00250E2D">
          <w:rPr>
            <w:noProof/>
            <w:webHidden/>
          </w:rPr>
          <w:fldChar w:fldCharType="end"/>
        </w:r>
      </w:hyperlink>
    </w:p>
    <w:p w14:paraId="4CE4950D" w14:textId="78218D0B"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72" w:history="1">
        <w:r w:rsidR="00250E2D" w:rsidRPr="00397B5B">
          <w:rPr>
            <w:rStyle w:val="Hyperkobling"/>
            <w:noProof/>
          </w:rPr>
          <w:t>2.1.4.5</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Where specific to the use, the instructions for safe disposal of the product and its packaging</w:t>
        </w:r>
        <w:r w:rsidR="00250E2D">
          <w:rPr>
            <w:noProof/>
            <w:webHidden/>
          </w:rPr>
          <w:tab/>
        </w:r>
        <w:r w:rsidR="00250E2D">
          <w:rPr>
            <w:noProof/>
            <w:webHidden/>
          </w:rPr>
          <w:fldChar w:fldCharType="begin"/>
        </w:r>
        <w:r w:rsidR="00250E2D">
          <w:rPr>
            <w:noProof/>
            <w:webHidden/>
          </w:rPr>
          <w:instrText xml:space="preserve"> PAGEREF _Toc94509572 \h </w:instrText>
        </w:r>
        <w:r w:rsidR="00250E2D">
          <w:rPr>
            <w:noProof/>
            <w:webHidden/>
          </w:rPr>
        </w:r>
        <w:r w:rsidR="00250E2D">
          <w:rPr>
            <w:noProof/>
            <w:webHidden/>
          </w:rPr>
          <w:fldChar w:fldCharType="separate"/>
        </w:r>
        <w:r w:rsidR="00250E2D">
          <w:rPr>
            <w:noProof/>
            <w:webHidden/>
          </w:rPr>
          <w:t>14</w:t>
        </w:r>
        <w:r w:rsidR="00250E2D">
          <w:rPr>
            <w:noProof/>
            <w:webHidden/>
          </w:rPr>
          <w:fldChar w:fldCharType="end"/>
        </w:r>
      </w:hyperlink>
    </w:p>
    <w:p w14:paraId="7836EE02" w14:textId="5D6CFF23"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73" w:history="1">
        <w:r w:rsidR="00250E2D" w:rsidRPr="00397B5B">
          <w:rPr>
            <w:rStyle w:val="Hyperkobling"/>
            <w:noProof/>
          </w:rPr>
          <w:t>2.1.4.6</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Where specific to the use, the conditions of storage and shelf-life of the product under normal conditions of storage</w:t>
        </w:r>
        <w:r w:rsidR="00250E2D">
          <w:rPr>
            <w:noProof/>
            <w:webHidden/>
          </w:rPr>
          <w:tab/>
        </w:r>
        <w:r w:rsidR="00250E2D">
          <w:rPr>
            <w:noProof/>
            <w:webHidden/>
          </w:rPr>
          <w:fldChar w:fldCharType="begin"/>
        </w:r>
        <w:r w:rsidR="00250E2D">
          <w:rPr>
            <w:noProof/>
            <w:webHidden/>
          </w:rPr>
          <w:instrText xml:space="preserve"> PAGEREF _Toc94509573 \h </w:instrText>
        </w:r>
        <w:r w:rsidR="00250E2D">
          <w:rPr>
            <w:noProof/>
            <w:webHidden/>
          </w:rPr>
        </w:r>
        <w:r w:rsidR="00250E2D">
          <w:rPr>
            <w:noProof/>
            <w:webHidden/>
          </w:rPr>
          <w:fldChar w:fldCharType="separate"/>
        </w:r>
        <w:r w:rsidR="00250E2D">
          <w:rPr>
            <w:noProof/>
            <w:webHidden/>
          </w:rPr>
          <w:t>14</w:t>
        </w:r>
        <w:r w:rsidR="00250E2D">
          <w:rPr>
            <w:noProof/>
            <w:webHidden/>
          </w:rPr>
          <w:fldChar w:fldCharType="end"/>
        </w:r>
      </w:hyperlink>
    </w:p>
    <w:p w14:paraId="6E55BE35" w14:textId="64528F61"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74" w:history="1">
        <w:r w:rsidR="00250E2D" w:rsidRPr="00397B5B">
          <w:rPr>
            <w:rStyle w:val="Hyperkobling"/>
            <w:noProof/>
            <w:lang w:eastAsia="en-US"/>
          </w:rPr>
          <w:t>2.1.5</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General directions for use</w:t>
        </w:r>
        <w:r w:rsidR="00250E2D">
          <w:rPr>
            <w:noProof/>
            <w:webHidden/>
          </w:rPr>
          <w:tab/>
        </w:r>
        <w:r w:rsidR="00250E2D">
          <w:rPr>
            <w:noProof/>
            <w:webHidden/>
          </w:rPr>
          <w:fldChar w:fldCharType="begin"/>
        </w:r>
        <w:r w:rsidR="00250E2D">
          <w:rPr>
            <w:noProof/>
            <w:webHidden/>
          </w:rPr>
          <w:instrText xml:space="preserve"> PAGEREF _Toc94509574 \h </w:instrText>
        </w:r>
        <w:r w:rsidR="00250E2D">
          <w:rPr>
            <w:noProof/>
            <w:webHidden/>
          </w:rPr>
        </w:r>
        <w:r w:rsidR="00250E2D">
          <w:rPr>
            <w:noProof/>
            <w:webHidden/>
          </w:rPr>
          <w:fldChar w:fldCharType="separate"/>
        </w:r>
        <w:r w:rsidR="00250E2D">
          <w:rPr>
            <w:noProof/>
            <w:webHidden/>
          </w:rPr>
          <w:t>14</w:t>
        </w:r>
        <w:r w:rsidR="00250E2D">
          <w:rPr>
            <w:noProof/>
            <w:webHidden/>
          </w:rPr>
          <w:fldChar w:fldCharType="end"/>
        </w:r>
      </w:hyperlink>
    </w:p>
    <w:p w14:paraId="6A6EDE47" w14:textId="17CFC6EF"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75" w:history="1">
        <w:r w:rsidR="00250E2D" w:rsidRPr="00397B5B">
          <w:rPr>
            <w:rStyle w:val="Hyperkobling"/>
            <w:noProof/>
          </w:rPr>
          <w:t>2.1.5.1</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Instructions for use</w:t>
        </w:r>
        <w:r w:rsidR="00250E2D">
          <w:rPr>
            <w:noProof/>
            <w:webHidden/>
          </w:rPr>
          <w:tab/>
        </w:r>
        <w:r w:rsidR="00250E2D">
          <w:rPr>
            <w:noProof/>
            <w:webHidden/>
          </w:rPr>
          <w:fldChar w:fldCharType="begin"/>
        </w:r>
        <w:r w:rsidR="00250E2D">
          <w:rPr>
            <w:noProof/>
            <w:webHidden/>
          </w:rPr>
          <w:instrText xml:space="preserve"> PAGEREF _Toc94509575 \h </w:instrText>
        </w:r>
        <w:r w:rsidR="00250E2D">
          <w:rPr>
            <w:noProof/>
            <w:webHidden/>
          </w:rPr>
        </w:r>
        <w:r w:rsidR="00250E2D">
          <w:rPr>
            <w:noProof/>
            <w:webHidden/>
          </w:rPr>
          <w:fldChar w:fldCharType="separate"/>
        </w:r>
        <w:r w:rsidR="00250E2D">
          <w:rPr>
            <w:noProof/>
            <w:webHidden/>
          </w:rPr>
          <w:t>14</w:t>
        </w:r>
        <w:r w:rsidR="00250E2D">
          <w:rPr>
            <w:noProof/>
            <w:webHidden/>
          </w:rPr>
          <w:fldChar w:fldCharType="end"/>
        </w:r>
      </w:hyperlink>
    </w:p>
    <w:p w14:paraId="3A5240B4" w14:textId="1EC3F37F"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76" w:history="1">
        <w:r w:rsidR="00250E2D" w:rsidRPr="00397B5B">
          <w:rPr>
            <w:rStyle w:val="Hyperkobling"/>
            <w:noProof/>
          </w:rPr>
          <w:t>2.1.5.2</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Risk mitigation measures</w:t>
        </w:r>
        <w:r w:rsidR="00250E2D">
          <w:rPr>
            <w:noProof/>
            <w:webHidden/>
          </w:rPr>
          <w:tab/>
        </w:r>
        <w:r w:rsidR="00250E2D">
          <w:rPr>
            <w:noProof/>
            <w:webHidden/>
          </w:rPr>
          <w:fldChar w:fldCharType="begin"/>
        </w:r>
        <w:r w:rsidR="00250E2D">
          <w:rPr>
            <w:noProof/>
            <w:webHidden/>
          </w:rPr>
          <w:instrText xml:space="preserve"> PAGEREF _Toc94509576 \h </w:instrText>
        </w:r>
        <w:r w:rsidR="00250E2D">
          <w:rPr>
            <w:noProof/>
            <w:webHidden/>
          </w:rPr>
        </w:r>
        <w:r w:rsidR="00250E2D">
          <w:rPr>
            <w:noProof/>
            <w:webHidden/>
          </w:rPr>
          <w:fldChar w:fldCharType="separate"/>
        </w:r>
        <w:r w:rsidR="00250E2D">
          <w:rPr>
            <w:noProof/>
            <w:webHidden/>
          </w:rPr>
          <w:t>15</w:t>
        </w:r>
        <w:r w:rsidR="00250E2D">
          <w:rPr>
            <w:noProof/>
            <w:webHidden/>
          </w:rPr>
          <w:fldChar w:fldCharType="end"/>
        </w:r>
      </w:hyperlink>
    </w:p>
    <w:p w14:paraId="00891D59" w14:textId="6B051F78"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77" w:history="1">
        <w:r w:rsidR="00250E2D" w:rsidRPr="00397B5B">
          <w:rPr>
            <w:rStyle w:val="Hyperkobling"/>
            <w:noProof/>
          </w:rPr>
          <w:t>2.1.5.3</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Particulars of likely direct or indirect effects, first aid instructions and emergency measures to protect the environment</w:t>
        </w:r>
        <w:r w:rsidR="00250E2D">
          <w:rPr>
            <w:noProof/>
            <w:webHidden/>
          </w:rPr>
          <w:tab/>
        </w:r>
        <w:r w:rsidR="00250E2D">
          <w:rPr>
            <w:noProof/>
            <w:webHidden/>
          </w:rPr>
          <w:fldChar w:fldCharType="begin"/>
        </w:r>
        <w:r w:rsidR="00250E2D">
          <w:rPr>
            <w:noProof/>
            <w:webHidden/>
          </w:rPr>
          <w:instrText xml:space="preserve"> PAGEREF _Toc94509577 \h </w:instrText>
        </w:r>
        <w:r w:rsidR="00250E2D">
          <w:rPr>
            <w:noProof/>
            <w:webHidden/>
          </w:rPr>
        </w:r>
        <w:r w:rsidR="00250E2D">
          <w:rPr>
            <w:noProof/>
            <w:webHidden/>
          </w:rPr>
          <w:fldChar w:fldCharType="separate"/>
        </w:r>
        <w:r w:rsidR="00250E2D">
          <w:rPr>
            <w:noProof/>
            <w:webHidden/>
          </w:rPr>
          <w:t>15</w:t>
        </w:r>
        <w:r w:rsidR="00250E2D">
          <w:rPr>
            <w:noProof/>
            <w:webHidden/>
          </w:rPr>
          <w:fldChar w:fldCharType="end"/>
        </w:r>
      </w:hyperlink>
    </w:p>
    <w:p w14:paraId="27379EA6" w14:textId="7296B1A5"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78" w:history="1">
        <w:r w:rsidR="00250E2D" w:rsidRPr="00397B5B">
          <w:rPr>
            <w:rStyle w:val="Hyperkobling"/>
            <w:noProof/>
          </w:rPr>
          <w:t>2.1.5.4</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Instructions for safe disposal of the product and its packaging</w:t>
        </w:r>
        <w:r w:rsidR="00250E2D">
          <w:rPr>
            <w:noProof/>
            <w:webHidden/>
          </w:rPr>
          <w:tab/>
        </w:r>
        <w:r w:rsidR="00250E2D">
          <w:rPr>
            <w:noProof/>
            <w:webHidden/>
          </w:rPr>
          <w:fldChar w:fldCharType="begin"/>
        </w:r>
        <w:r w:rsidR="00250E2D">
          <w:rPr>
            <w:noProof/>
            <w:webHidden/>
          </w:rPr>
          <w:instrText xml:space="preserve"> PAGEREF _Toc94509578 \h </w:instrText>
        </w:r>
        <w:r w:rsidR="00250E2D">
          <w:rPr>
            <w:noProof/>
            <w:webHidden/>
          </w:rPr>
        </w:r>
        <w:r w:rsidR="00250E2D">
          <w:rPr>
            <w:noProof/>
            <w:webHidden/>
          </w:rPr>
          <w:fldChar w:fldCharType="separate"/>
        </w:r>
        <w:r w:rsidR="00250E2D">
          <w:rPr>
            <w:noProof/>
            <w:webHidden/>
          </w:rPr>
          <w:t>16</w:t>
        </w:r>
        <w:r w:rsidR="00250E2D">
          <w:rPr>
            <w:noProof/>
            <w:webHidden/>
          </w:rPr>
          <w:fldChar w:fldCharType="end"/>
        </w:r>
      </w:hyperlink>
    </w:p>
    <w:p w14:paraId="1BCE0C71" w14:textId="14558B37"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79" w:history="1">
        <w:r w:rsidR="00250E2D" w:rsidRPr="00397B5B">
          <w:rPr>
            <w:rStyle w:val="Hyperkobling"/>
            <w:noProof/>
          </w:rPr>
          <w:t>2.1.5.5</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Conditions of storage and shelf-life of the product under normal conditions of storage</w:t>
        </w:r>
        <w:r w:rsidR="00250E2D">
          <w:rPr>
            <w:noProof/>
            <w:webHidden/>
          </w:rPr>
          <w:tab/>
        </w:r>
        <w:r w:rsidR="00250E2D">
          <w:rPr>
            <w:noProof/>
            <w:webHidden/>
          </w:rPr>
          <w:fldChar w:fldCharType="begin"/>
        </w:r>
        <w:r w:rsidR="00250E2D">
          <w:rPr>
            <w:noProof/>
            <w:webHidden/>
          </w:rPr>
          <w:instrText xml:space="preserve"> PAGEREF _Toc94509579 \h </w:instrText>
        </w:r>
        <w:r w:rsidR="00250E2D">
          <w:rPr>
            <w:noProof/>
            <w:webHidden/>
          </w:rPr>
        </w:r>
        <w:r w:rsidR="00250E2D">
          <w:rPr>
            <w:noProof/>
            <w:webHidden/>
          </w:rPr>
          <w:fldChar w:fldCharType="separate"/>
        </w:r>
        <w:r w:rsidR="00250E2D">
          <w:rPr>
            <w:noProof/>
            <w:webHidden/>
          </w:rPr>
          <w:t>16</w:t>
        </w:r>
        <w:r w:rsidR="00250E2D">
          <w:rPr>
            <w:noProof/>
            <w:webHidden/>
          </w:rPr>
          <w:fldChar w:fldCharType="end"/>
        </w:r>
      </w:hyperlink>
    </w:p>
    <w:p w14:paraId="4AC00AA1" w14:textId="229AB811"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80" w:history="1">
        <w:r w:rsidR="00250E2D" w:rsidRPr="00397B5B">
          <w:rPr>
            <w:rStyle w:val="Hyperkobling"/>
            <w:noProof/>
          </w:rPr>
          <w:t>2.1.6</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Other information</w:t>
        </w:r>
        <w:r w:rsidR="00250E2D">
          <w:rPr>
            <w:noProof/>
            <w:webHidden/>
          </w:rPr>
          <w:tab/>
        </w:r>
        <w:r w:rsidR="00250E2D">
          <w:rPr>
            <w:noProof/>
            <w:webHidden/>
          </w:rPr>
          <w:fldChar w:fldCharType="begin"/>
        </w:r>
        <w:r w:rsidR="00250E2D">
          <w:rPr>
            <w:noProof/>
            <w:webHidden/>
          </w:rPr>
          <w:instrText xml:space="preserve"> PAGEREF _Toc94509580 \h </w:instrText>
        </w:r>
        <w:r w:rsidR="00250E2D">
          <w:rPr>
            <w:noProof/>
            <w:webHidden/>
          </w:rPr>
        </w:r>
        <w:r w:rsidR="00250E2D">
          <w:rPr>
            <w:noProof/>
            <w:webHidden/>
          </w:rPr>
          <w:fldChar w:fldCharType="separate"/>
        </w:r>
        <w:r w:rsidR="00250E2D">
          <w:rPr>
            <w:noProof/>
            <w:webHidden/>
          </w:rPr>
          <w:t>16</w:t>
        </w:r>
        <w:r w:rsidR="00250E2D">
          <w:rPr>
            <w:noProof/>
            <w:webHidden/>
          </w:rPr>
          <w:fldChar w:fldCharType="end"/>
        </w:r>
      </w:hyperlink>
    </w:p>
    <w:p w14:paraId="44648DD4" w14:textId="525D1115"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81" w:history="1">
        <w:r w:rsidR="00250E2D" w:rsidRPr="00397B5B">
          <w:rPr>
            <w:rStyle w:val="Hyperkobling"/>
            <w:noProof/>
          </w:rPr>
          <w:t>2.1.7</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Packaging of the biocidal product</w:t>
        </w:r>
        <w:r w:rsidR="00250E2D">
          <w:rPr>
            <w:noProof/>
            <w:webHidden/>
          </w:rPr>
          <w:tab/>
        </w:r>
        <w:r w:rsidR="00250E2D">
          <w:rPr>
            <w:noProof/>
            <w:webHidden/>
          </w:rPr>
          <w:fldChar w:fldCharType="begin"/>
        </w:r>
        <w:r w:rsidR="00250E2D">
          <w:rPr>
            <w:noProof/>
            <w:webHidden/>
          </w:rPr>
          <w:instrText xml:space="preserve"> PAGEREF _Toc94509581 \h </w:instrText>
        </w:r>
        <w:r w:rsidR="00250E2D">
          <w:rPr>
            <w:noProof/>
            <w:webHidden/>
          </w:rPr>
        </w:r>
        <w:r w:rsidR="00250E2D">
          <w:rPr>
            <w:noProof/>
            <w:webHidden/>
          </w:rPr>
          <w:fldChar w:fldCharType="separate"/>
        </w:r>
        <w:r w:rsidR="00250E2D">
          <w:rPr>
            <w:noProof/>
            <w:webHidden/>
          </w:rPr>
          <w:t>16</w:t>
        </w:r>
        <w:r w:rsidR="00250E2D">
          <w:rPr>
            <w:noProof/>
            <w:webHidden/>
          </w:rPr>
          <w:fldChar w:fldCharType="end"/>
        </w:r>
      </w:hyperlink>
    </w:p>
    <w:p w14:paraId="60A1DD2C" w14:textId="4CF6C8FD"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82" w:history="1">
        <w:r w:rsidR="00250E2D" w:rsidRPr="00397B5B">
          <w:rPr>
            <w:rStyle w:val="Hyperkobling"/>
            <w:noProof/>
            <w:lang w:eastAsia="en-US"/>
          </w:rPr>
          <w:t>2.1.8</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lang w:eastAsia="en-US"/>
          </w:rPr>
          <w:t>Documentation</w:t>
        </w:r>
        <w:r w:rsidR="00250E2D">
          <w:rPr>
            <w:noProof/>
            <w:webHidden/>
          </w:rPr>
          <w:tab/>
        </w:r>
        <w:r w:rsidR="00250E2D">
          <w:rPr>
            <w:noProof/>
            <w:webHidden/>
          </w:rPr>
          <w:fldChar w:fldCharType="begin"/>
        </w:r>
        <w:r w:rsidR="00250E2D">
          <w:rPr>
            <w:noProof/>
            <w:webHidden/>
          </w:rPr>
          <w:instrText xml:space="preserve"> PAGEREF _Toc94509582 \h </w:instrText>
        </w:r>
        <w:r w:rsidR="00250E2D">
          <w:rPr>
            <w:noProof/>
            <w:webHidden/>
          </w:rPr>
        </w:r>
        <w:r w:rsidR="00250E2D">
          <w:rPr>
            <w:noProof/>
            <w:webHidden/>
          </w:rPr>
          <w:fldChar w:fldCharType="separate"/>
        </w:r>
        <w:r w:rsidR="00250E2D">
          <w:rPr>
            <w:noProof/>
            <w:webHidden/>
          </w:rPr>
          <w:t>16</w:t>
        </w:r>
        <w:r w:rsidR="00250E2D">
          <w:rPr>
            <w:noProof/>
            <w:webHidden/>
          </w:rPr>
          <w:fldChar w:fldCharType="end"/>
        </w:r>
      </w:hyperlink>
    </w:p>
    <w:p w14:paraId="3CAED50C" w14:textId="5C5CD873"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83" w:history="1">
        <w:r w:rsidR="00250E2D" w:rsidRPr="00397B5B">
          <w:rPr>
            <w:rStyle w:val="Hyperkobling"/>
            <w:noProof/>
          </w:rPr>
          <w:t>2.1.8.1</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Data submitted in relation to product application</w:t>
        </w:r>
        <w:r w:rsidR="00250E2D">
          <w:rPr>
            <w:noProof/>
            <w:webHidden/>
          </w:rPr>
          <w:tab/>
        </w:r>
        <w:r w:rsidR="00250E2D">
          <w:rPr>
            <w:noProof/>
            <w:webHidden/>
          </w:rPr>
          <w:fldChar w:fldCharType="begin"/>
        </w:r>
        <w:r w:rsidR="00250E2D">
          <w:rPr>
            <w:noProof/>
            <w:webHidden/>
          </w:rPr>
          <w:instrText xml:space="preserve"> PAGEREF _Toc94509583 \h </w:instrText>
        </w:r>
        <w:r w:rsidR="00250E2D">
          <w:rPr>
            <w:noProof/>
            <w:webHidden/>
          </w:rPr>
        </w:r>
        <w:r w:rsidR="00250E2D">
          <w:rPr>
            <w:noProof/>
            <w:webHidden/>
          </w:rPr>
          <w:fldChar w:fldCharType="separate"/>
        </w:r>
        <w:r w:rsidR="00250E2D">
          <w:rPr>
            <w:noProof/>
            <w:webHidden/>
          </w:rPr>
          <w:t>16</w:t>
        </w:r>
        <w:r w:rsidR="00250E2D">
          <w:rPr>
            <w:noProof/>
            <w:webHidden/>
          </w:rPr>
          <w:fldChar w:fldCharType="end"/>
        </w:r>
      </w:hyperlink>
    </w:p>
    <w:p w14:paraId="1A301510" w14:textId="56004E54"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84" w:history="1">
        <w:r w:rsidR="00250E2D" w:rsidRPr="00397B5B">
          <w:rPr>
            <w:rStyle w:val="Hyperkobling"/>
            <w:noProof/>
          </w:rPr>
          <w:t>2.1.8.2</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Access to documentation</w:t>
        </w:r>
        <w:r w:rsidR="00250E2D">
          <w:rPr>
            <w:noProof/>
            <w:webHidden/>
          </w:rPr>
          <w:tab/>
        </w:r>
        <w:r w:rsidR="00250E2D">
          <w:rPr>
            <w:noProof/>
            <w:webHidden/>
          </w:rPr>
          <w:fldChar w:fldCharType="begin"/>
        </w:r>
        <w:r w:rsidR="00250E2D">
          <w:rPr>
            <w:noProof/>
            <w:webHidden/>
          </w:rPr>
          <w:instrText xml:space="preserve"> PAGEREF _Toc94509584 \h </w:instrText>
        </w:r>
        <w:r w:rsidR="00250E2D">
          <w:rPr>
            <w:noProof/>
            <w:webHidden/>
          </w:rPr>
        </w:r>
        <w:r w:rsidR="00250E2D">
          <w:rPr>
            <w:noProof/>
            <w:webHidden/>
          </w:rPr>
          <w:fldChar w:fldCharType="separate"/>
        </w:r>
        <w:r w:rsidR="00250E2D">
          <w:rPr>
            <w:noProof/>
            <w:webHidden/>
          </w:rPr>
          <w:t>17</w:t>
        </w:r>
        <w:r w:rsidR="00250E2D">
          <w:rPr>
            <w:noProof/>
            <w:webHidden/>
          </w:rPr>
          <w:fldChar w:fldCharType="end"/>
        </w:r>
      </w:hyperlink>
    </w:p>
    <w:p w14:paraId="41A4C946" w14:textId="279EC351" w:rsidR="00250E2D" w:rsidRDefault="00D73F10">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94509585" w:history="1">
        <w:r w:rsidR="00250E2D" w:rsidRPr="00397B5B">
          <w:rPr>
            <w:rStyle w:val="Hyperkobling"/>
            <w:noProof/>
            <w:lang w:val="de-DE"/>
          </w:rPr>
          <w:t>2.2</w:t>
        </w:r>
        <w:r w:rsidR="00250E2D">
          <w:rPr>
            <w:rFonts w:asciiTheme="minorHAnsi" w:eastAsiaTheme="minorEastAsia" w:hAnsiTheme="minorHAnsi" w:cstheme="minorBidi"/>
            <w:smallCaps w:val="0"/>
            <w:noProof/>
            <w:sz w:val="22"/>
            <w:szCs w:val="22"/>
            <w:lang w:val="nb-NO" w:eastAsia="nb-NO"/>
          </w:rPr>
          <w:tab/>
        </w:r>
        <w:r w:rsidR="00250E2D" w:rsidRPr="00397B5B">
          <w:rPr>
            <w:rStyle w:val="Hyperkobling"/>
            <w:noProof/>
          </w:rPr>
          <w:t>Assessment of the biocidal product (family)</w:t>
        </w:r>
        <w:r w:rsidR="00250E2D">
          <w:rPr>
            <w:noProof/>
            <w:webHidden/>
          </w:rPr>
          <w:tab/>
        </w:r>
        <w:r w:rsidR="00250E2D">
          <w:rPr>
            <w:noProof/>
            <w:webHidden/>
          </w:rPr>
          <w:fldChar w:fldCharType="begin"/>
        </w:r>
        <w:r w:rsidR="00250E2D">
          <w:rPr>
            <w:noProof/>
            <w:webHidden/>
          </w:rPr>
          <w:instrText xml:space="preserve"> PAGEREF _Toc94509585 \h </w:instrText>
        </w:r>
        <w:r w:rsidR="00250E2D">
          <w:rPr>
            <w:noProof/>
            <w:webHidden/>
          </w:rPr>
        </w:r>
        <w:r w:rsidR="00250E2D">
          <w:rPr>
            <w:noProof/>
            <w:webHidden/>
          </w:rPr>
          <w:fldChar w:fldCharType="separate"/>
        </w:r>
        <w:r w:rsidR="00250E2D">
          <w:rPr>
            <w:noProof/>
            <w:webHidden/>
          </w:rPr>
          <w:t>18</w:t>
        </w:r>
        <w:r w:rsidR="00250E2D">
          <w:rPr>
            <w:noProof/>
            <w:webHidden/>
          </w:rPr>
          <w:fldChar w:fldCharType="end"/>
        </w:r>
      </w:hyperlink>
    </w:p>
    <w:p w14:paraId="69CA60B0" w14:textId="3E312F53"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86" w:history="1">
        <w:r w:rsidR="00250E2D" w:rsidRPr="00397B5B">
          <w:rPr>
            <w:rStyle w:val="Hyperkobling"/>
            <w:noProof/>
          </w:rPr>
          <w:t>2.2.1</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Intended use(s) as applied for by the applicant</w:t>
        </w:r>
        <w:r w:rsidR="00250E2D">
          <w:rPr>
            <w:noProof/>
            <w:webHidden/>
          </w:rPr>
          <w:tab/>
        </w:r>
        <w:r w:rsidR="00250E2D">
          <w:rPr>
            <w:noProof/>
            <w:webHidden/>
          </w:rPr>
          <w:fldChar w:fldCharType="begin"/>
        </w:r>
        <w:r w:rsidR="00250E2D">
          <w:rPr>
            <w:noProof/>
            <w:webHidden/>
          </w:rPr>
          <w:instrText xml:space="preserve"> PAGEREF _Toc94509586 \h </w:instrText>
        </w:r>
        <w:r w:rsidR="00250E2D">
          <w:rPr>
            <w:noProof/>
            <w:webHidden/>
          </w:rPr>
        </w:r>
        <w:r w:rsidR="00250E2D">
          <w:rPr>
            <w:noProof/>
            <w:webHidden/>
          </w:rPr>
          <w:fldChar w:fldCharType="separate"/>
        </w:r>
        <w:r w:rsidR="00250E2D">
          <w:rPr>
            <w:noProof/>
            <w:webHidden/>
          </w:rPr>
          <w:t>18</w:t>
        </w:r>
        <w:r w:rsidR="00250E2D">
          <w:rPr>
            <w:noProof/>
            <w:webHidden/>
          </w:rPr>
          <w:fldChar w:fldCharType="end"/>
        </w:r>
      </w:hyperlink>
    </w:p>
    <w:p w14:paraId="13EC2D1C" w14:textId="311EFACD"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87" w:history="1">
        <w:r w:rsidR="00250E2D" w:rsidRPr="00397B5B">
          <w:rPr>
            <w:rStyle w:val="Hyperkobling"/>
            <w:noProof/>
          </w:rPr>
          <w:t>2.2.2</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Physical, chemical and technical properties</w:t>
        </w:r>
        <w:r w:rsidR="00250E2D">
          <w:rPr>
            <w:noProof/>
            <w:webHidden/>
          </w:rPr>
          <w:tab/>
        </w:r>
        <w:r w:rsidR="00250E2D">
          <w:rPr>
            <w:noProof/>
            <w:webHidden/>
          </w:rPr>
          <w:fldChar w:fldCharType="begin"/>
        </w:r>
        <w:r w:rsidR="00250E2D">
          <w:rPr>
            <w:noProof/>
            <w:webHidden/>
          </w:rPr>
          <w:instrText xml:space="preserve"> PAGEREF _Toc94509587 \h </w:instrText>
        </w:r>
        <w:r w:rsidR="00250E2D">
          <w:rPr>
            <w:noProof/>
            <w:webHidden/>
          </w:rPr>
        </w:r>
        <w:r w:rsidR="00250E2D">
          <w:rPr>
            <w:noProof/>
            <w:webHidden/>
          </w:rPr>
          <w:fldChar w:fldCharType="separate"/>
        </w:r>
        <w:r w:rsidR="00250E2D">
          <w:rPr>
            <w:noProof/>
            <w:webHidden/>
          </w:rPr>
          <w:t>18</w:t>
        </w:r>
        <w:r w:rsidR="00250E2D">
          <w:rPr>
            <w:noProof/>
            <w:webHidden/>
          </w:rPr>
          <w:fldChar w:fldCharType="end"/>
        </w:r>
      </w:hyperlink>
    </w:p>
    <w:p w14:paraId="668B5799" w14:textId="76974A59"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88" w:history="1">
        <w:r w:rsidR="00250E2D" w:rsidRPr="00397B5B">
          <w:rPr>
            <w:rStyle w:val="Hyperkobling"/>
            <w:noProof/>
          </w:rPr>
          <w:t>2.2.3</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Physical hazards and respective characteristics</w:t>
        </w:r>
        <w:r w:rsidR="00250E2D">
          <w:rPr>
            <w:noProof/>
            <w:webHidden/>
          </w:rPr>
          <w:tab/>
        </w:r>
        <w:r w:rsidR="00250E2D">
          <w:rPr>
            <w:noProof/>
            <w:webHidden/>
          </w:rPr>
          <w:fldChar w:fldCharType="begin"/>
        </w:r>
        <w:r w:rsidR="00250E2D">
          <w:rPr>
            <w:noProof/>
            <w:webHidden/>
          </w:rPr>
          <w:instrText xml:space="preserve"> PAGEREF _Toc94509588 \h </w:instrText>
        </w:r>
        <w:r w:rsidR="00250E2D">
          <w:rPr>
            <w:noProof/>
            <w:webHidden/>
          </w:rPr>
        </w:r>
        <w:r w:rsidR="00250E2D">
          <w:rPr>
            <w:noProof/>
            <w:webHidden/>
          </w:rPr>
          <w:fldChar w:fldCharType="separate"/>
        </w:r>
        <w:r w:rsidR="00250E2D">
          <w:rPr>
            <w:noProof/>
            <w:webHidden/>
          </w:rPr>
          <w:t>23</w:t>
        </w:r>
        <w:r w:rsidR="00250E2D">
          <w:rPr>
            <w:noProof/>
            <w:webHidden/>
          </w:rPr>
          <w:fldChar w:fldCharType="end"/>
        </w:r>
      </w:hyperlink>
    </w:p>
    <w:p w14:paraId="0AAC6CEA" w14:textId="5940F07B"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89" w:history="1">
        <w:r w:rsidR="00250E2D" w:rsidRPr="00397B5B">
          <w:rPr>
            <w:rStyle w:val="Hyperkobling"/>
            <w:noProof/>
          </w:rPr>
          <w:t>2.2.4</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Methods for detection and identification</w:t>
        </w:r>
        <w:r w:rsidR="00250E2D">
          <w:rPr>
            <w:noProof/>
            <w:webHidden/>
          </w:rPr>
          <w:tab/>
        </w:r>
        <w:r w:rsidR="00250E2D">
          <w:rPr>
            <w:noProof/>
            <w:webHidden/>
          </w:rPr>
          <w:fldChar w:fldCharType="begin"/>
        </w:r>
        <w:r w:rsidR="00250E2D">
          <w:rPr>
            <w:noProof/>
            <w:webHidden/>
          </w:rPr>
          <w:instrText xml:space="preserve"> PAGEREF _Toc94509589 \h </w:instrText>
        </w:r>
        <w:r w:rsidR="00250E2D">
          <w:rPr>
            <w:noProof/>
            <w:webHidden/>
          </w:rPr>
        </w:r>
        <w:r w:rsidR="00250E2D">
          <w:rPr>
            <w:noProof/>
            <w:webHidden/>
          </w:rPr>
          <w:fldChar w:fldCharType="separate"/>
        </w:r>
        <w:r w:rsidR="00250E2D">
          <w:rPr>
            <w:noProof/>
            <w:webHidden/>
          </w:rPr>
          <w:t>26</w:t>
        </w:r>
        <w:r w:rsidR="00250E2D">
          <w:rPr>
            <w:noProof/>
            <w:webHidden/>
          </w:rPr>
          <w:fldChar w:fldCharType="end"/>
        </w:r>
      </w:hyperlink>
    </w:p>
    <w:p w14:paraId="13DB08CE" w14:textId="59420C84"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590" w:history="1">
        <w:r w:rsidR="00250E2D" w:rsidRPr="00397B5B">
          <w:rPr>
            <w:rStyle w:val="Hyperkobling"/>
            <w:noProof/>
          </w:rPr>
          <w:t>2.2.5</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Efficacy against target organisms</w:t>
        </w:r>
        <w:r w:rsidR="00250E2D">
          <w:rPr>
            <w:noProof/>
            <w:webHidden/>
          </w:rPr>
          <w:tab/>
        </w:r>
        <w:r w:rsidR="00250E2D">
          <w:rPr>
            <w:noProof/>
            <w:webHidden/>
          </w:rPr>
          <w:fldChar w:fldCharType="begin"/>
        </w:r>
        <w:r w:rsidR="00250E2D">
          <w:rPr>
            <w:noProof/>
            <w:webHidden/>
          </w:rPr>
          <w:instrText xml:space="preserve"> PAGEREF _Toc94509590 \h </w:instrText>
        </w:r>
        <w:r w:rsidR="00250E2D">
          <w:rPr>
            <w:noProof/>
            <w:webHidden/>
          </w:rPr>
        </w:r>
        <w:r w:rsidR="00250E2D">
          <w:rPr>
            <w:noProof/>
            <w:webHidden/>
          </w:rPr>
          <w:fldChar w:fldCharType="separate"/>
        </w:r>
        <w:r w:rsidR="00250E2D">
          <w:rPr>
            <w:noProof/>
            <w:webHidden/>
          </w:rPr>
          <w:t>28</w:t>
        </w:r>
        <w:r w:rsidR="00250E2D">
          <w:rPr>
            <w:noProof/>
            <w:webHidden/>
          </w:rPr>
          <w:fldChar w:fldCharType="end"/>
        </w:r>
      </w:hyperlink>
    </w:p>
    <w:p w14:paraId="54ED785D" w14:textId="4DB483AE"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91" w:history="1">
        <w:r w:rsidR="00250E2D" w:rsidRPr="00397B5B">
          <w:rPr>
            <w:rStyle w:val="Hyperkobling"/>
            <w:noProof/>
          </w:rPr>
          <w:t>2.2.5.1</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Function and field of use</w:t>
        </w:r>
        <w:r w:rsidR="00250E2D">
          <w:rPr>
            <w:noProof/>
            <w:webHidden/>
          </w:rPr>
          <w:tab/>
        </w:r>
        <w:r w:rsidR="00250E2D">
          <w:rPr>
            <w:noProof/>
            <w:webHidden/>
          </w:rPr>
          <w:fldChar w:fldCharType="begin"/>
        </w:r>
        <w:r w:rsidR="00250E2D">
          <w:rPr>
            <w:noProof/>
            <w:webHidden/>
          </w:rPr>
          <w:instrText xml:space="preserve"> PAGEREF _Toc94509591 \h </w:instrText>
        </w:r>
        <w:r w:rsidR="00250E2D">
          <w:rPr>
            <w:noProof/>
            <w:webHidden/>
          </w:rPr>
        </w:r>
        <w:r w:rsidR="00250E2D">
          <w:rPr>
            <w:noProof/>
            <w:webHidden/>
          </w:rPr>
          <w:fldChar w:fldCharType="separate"/>
        </w:r>
        <w:r w:rsidR="00250E2D">
          <w:rPr>
            <w:noProof/>
            <w:webHidden/>
          </w:rPr>
          <w:t>28</w:t>
        </w:r>
        <w:r w:rsidR="00250E2D">
          <w:rPr>
            <w:noProof/>
            <w:webHidden/>
          </w:rPr>
          <w:fldChar w:fldCharType="end"/>
        </w:r>
      </w:hyperlink>
    </w:p>
    <w:p w14:paraId="352F6419" w14:textId="488A02F7"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92" w:history="1">
        <w:r w:rsidR="00250E2D" w:rsidRPr="00397B5B">
          <w:rPr>
            <w:rStyle w:val="Hyperkobling"/>
            <w:noProof/>
          </w:rPr>
          <w:t>2.2.5.2</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Organisms to be controlled and products, organisms or objects to be protected</w:t>
        </w:r>
        <w:r w:rsidR="00250E2D">
          <w:rPr>
            <w:noProof/>
            <w:webHidden/>
          </w:rPr>
          <w:tab/>
        </w:r>
        <w:r w:rsidR="00250E2D">
          <w:rPr>
            <w:noProof/>
            <w:webHidden/>
          </w:rPr>
          <w:fldChar w:fldCharType="begin"/>
        </w:r>
        <w:r w:rsidR="00250E2D">
          <w:rPr>
            <w:noProof/>
            <w:webHidden/>
          </w:rPr>
          <w:instrText xml:space="preserve"> PAGEREF _Toc94509592 \h </w:instrText>
        </w:r>
        <w:r w:rsidR="00250E2D">
          <w:rPr>
            <w:noProof/>
            <w:webHidden/>
          </w:rPr>
        </w:r>
        <w:r w:rsidR="00250E2D">
          <w:rPr>
            <w:noProof/>
            <w:webHidden/>
          </w:rPr>
          <w:fldChar w:fldCharType="separate"/>
        </w:r>
        <w:r w:rsidR="00250E2D">
          <w:rPr>
            <w:noProof/>
            <w:webHidden/>
          </w:rPr>
          <w:t>28</w:t>
        </w:r>
        <w:r w:rsidR="00250E2D">
          <w:rPr>
            <w:noProof/>
            <w:webHidden/>
          </w:rPr>
          <w:fldChar w:fldCharType="end"/>
        </w:r>
      </w:hyperlink>
    </w:p>
    <w:p w14:paraId="761FE487" w14:textId="0794EAC3"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93" w:history="1">
        <w:r w:rsidR="00250E2D" w:rsidRPr="00397B5B">
          <w:rPr>
            <w:rStyle w:val="Hyperkobling"/>
            <w:noProof/>
          </w:rPr>
          <w:t>2.2.5.3</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Effects on target organisms, including unacceptable suffering</w:t>
        </w:r>
        <w:r w:rsidR="00250E2D">
          <w:rPr>
            <w:noProof/>
            <w:webHidden/>
          </w:rPr>
          <w:tab/>
        </w:r>
        <w:r w:rsidR="00250E2D">
          <w:rPr>
            <w:noProof/>
            <w:webHidden/>
          </w:rPr>
          <w:fldChar w:fldCharType="begin"/>
        </w:r>
        <w:r w:rsidR="00250E2D">
          <w:rPr>
            <w:noProof/>
            <w:webHidden/>
          </w:rPr>
          <w:instrText xml:space="preserve"> PAGEREF _Toc94509593 \h </w:instrText>
        </w:r>
        <w:r w:rsidR="00250E2D">
          <w:rPr>
            <w:noProof/>
            <w:webHidden/>
          </w:rPr>
        </w:r>
        <w:r w:rsidR="00250E2D">
          <w:rPr>
            <w:noProof/>
            <w:webHidden/>
          </w:rPr>
          <w:fldChar w:fldCharType="separate"/>
        </w:r>
        <w:r w:rsidR="00250E2D">
          <w:rPr>
            <w:noProof/>
            <w:webHidden/>
          </w:rPr>
          <w:t>28</w:t>
        </w:r>
        <w:r w:rsidR="00250E2D">
          <w:rPr>
            <w:noProof/>
            <w:webHidden/>
          </w:rPr>
          <w:fldChar w:fldCharType="end"/>
        </w:r>
      </w:hyperlink>
    </w:p>
    <w:p w14:paraId="408EF9E4" w14:textId="6B7466CF"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94" w:history="1">
        <w:r w:rsidR="00250E2D" w:rsidRPr="00397B5B">
          <w:rPr>
            <w:rStyle w:val="Hyperkobling"/>
            <w:noProof/>
          </w:rPr>
          <w:t>2.2.5.4</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Mode of action, including time delay</w:t>
        </w:r>
        <w:r w:rsidR="00250E2D">
          <w:rPr>
            <w:noProof/>
            <w:webHidden/>
          </w:rPr>
          <w:tab/>
        </w:r>
        <w:r w:rsidR="00250E2D">
          <w:rPr>
            <w:noProof/>
            <w:webHidden/>
          </w:rPr>
          <w:fldChar w:fldCharType="begin"/>
        </w:r>
        <w:r w:rsidR="00250E2D">
          <w:rPr>
            <w:noProof/>
            <w:webHidden/>
          </w:rPr>
          <w:instrText xml:space="preserve"> PAGEREF _Toc94509594 \h </w:instrText>
        </w:r>
        <w:r w:rsidR="00250E2D">
          <w:rPr>
            <w:noProof/>
            <w:webHidden/>
          </w:rPr>
        </w:r>
        <w:r w:rsidR="00250E2D">
          <w:rPr>
            <w:noProof/>
            <w:webHidden/>
          </w:rPr>
          <w:fldChar w:fldCharType="separate"/>
        </w:r>
        <w:r w:rsidR="00250E2D">
          <w:rPr>
            <w:noProof/>
            <w:webHidden/>
          </w:rPr>
          <w:t>28</w:t>
        </w:r>
        <w:r w:rsidR="00250E2D">
          <w:rPr>
            <w:noProof/>
            <w:webHidden/>
          </w:rPr>
          <w:fldChar w:fldCharType="end"/>
        </w:r>
      </w:hyperlink>
    </w:p>
    <w:p w14:paraId="48157A91" w14:textId="21332ED4"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95" w:history="1">
        <w:r w:rsidR="00250E2D" w:rsidRPr="00397B5B">
          <w:rPr>
            <w:rStyle w:val="Hyperkobling"/>
            <w:noProof/>
          </w:rPr>
          <w:t>2.2.5.5</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Efficacy data</w:t>
        </w:r>
        <w:r w:rsidR="00250E2D">
          <w:rPr>
            <w:noProof/>
            <w:webHidden/>
          </w:rPr>
          <w:tab/>
        </w:r>
        <w:r w:rsidR="00250E2D">
          <w:rPr>
            <w:noProof/>
            <w:webHidden/>
          </w:rPr>
          <w:fldChar w:fldCharType="begin"/>
        </w:r>
        <w:r w:rsidR="00250E2D">
          <w:rPr>
            <w:noProof/>
            <w:webHidden/>
          </w:rPr>
          <w:instrText xml:space="preserve"> PAGEREF _Toc94509595 \h </w:instrText>
        </w:r>
        <w:r w:rsidR="00250E2D">
          <w:rPr>
            <w:noProof/>
            <w:webHidden/>
          </w:rPr>
        </w:r>
        <w:r w:rsidR="00250E2D">
          <w:rPr>
            <w:noProof/>
            <w:webHidden/>
          </w:rPr>
          <w:fldChar w:fldCharType="separate"/>
        </w:r>
        <w:r w:rsidR="00250E2D">
          <w:rPr>
            <w:noProof/>
            <w:webHidden/>
          </w:rPr>
          <w:t>28</w:t>
        </w:r>
        <w:r w:rsidR="00250E2D">
          <w:rPr>
            <w:noProof/>
            <w:webHidden/>
          </w:rPr>
          <w:fldChar w:fldCharType="end"/>
        </w:r>
      </w:hyperlink>
    </w:p>
    <w:p w14:paraId="7B0BE53D" w14:textId="6C695BC2"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96" w:history="1">
        <w:r w:rsidR="00250E2D" w:rsidRPr="00397B5B">
          <w:rPr>
            <w:rStyle w:val="Hyperkobling"/>
            <w:noProof/>
          </w:rPr>
          <w:t>2.2.5.6</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Occurrence of resistance and resistance management</w:t>
        </w:r>
        <w:r w:rsidR="00250E2D">
          <w:rPr>
            <w:noProof/>
            <w:webHidden/>
          </w:rPr>
          <w:tab/>
        </w:r>
        <w:r w:rsidR="00250E2D">
          <w:rPr>
            <w:noProof/>
            <w:webHidden/>
          </w:rPr>
          <w:fldChar w:fldCharType="begin"/>
        </w:r>
        <w:r w:rsidR="00250E2D">
          <w:rPr>
            <w:noProof/>
            <w:webHidden/>
          </w:rPr>
          <w:instrText xml:space="preserve"> PAGEREF _Toc94509596 \h </w:instrText>
        </w:r>
        <w:r w:rsidR="00250E2D">
          <w:rPr>
            <w:noProof/>
            <w:webHidden/>
          </w:rPr>
        </w:r>
        <w:r w:rsidR="00250E2D">
          <w:rPr>
            <w:noProof/>
            <w:webHidden/>
          </w:rPr>
          <w:fldChar w:fldCharType="separate"/>
        </w:r>
        <w:r w:rsidR="00250E2D">
          <w:rPr>
            <w:noProof/>
            <w:webHidden/>
          </w:rPr>
          <w:t>42</w:t>
        </w:r>
        <w:r w:rsidR="00250E2D">
          <w:rPr>
            <w:noProof/>
            <w:webHidden/>
          </w:rPr>
          <w:fldChar w:fldCharType="end"/>
        </w:r>
      </w:hyperlink>
    </w:p>
    <w:p w14:paraId="126649D4" w14:textId="3053018E"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97" w:history="1">
        <w:r w:rsidR="00250E2D" w:rsidRPr="00397B5B">
          <w:rPr>
            <w:rStyle w:val="Hyperkobling"/>
            <w:noProof/>
          </w:rPr>
          <w:t>2.2.5.7</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Known limitations</w:t>
        </w:r>
        <w:r w:rsidR="00250E2D">
          <w:rPr>
            <w:noProof/>
            <w:webHidden/>
          </w:rPr>
          <w:tab/>
        </w:r>
        <w:r w:rsidR="00250E2D">
          <w:rPr>
            <w:noProof/>
            <w:webHidden/>
          </w:rPr>
          <w:fldChar w:fldCharType="begin"/>
        </w:r>
        <w:r w:rsidR="00250E2D">
          <w:rPr>
            <w:noProof/>
            <w:webHidden/>
          </w:rPr>
          <w:instrText xml:space="preserve"> PAGEREF _Toc94509597 \h </w:instrText>
        </w:r>
        <w:r w:rsidR="00250E2D">
          <w:rPr>
            <w:noProof/>
            <w:webHidden/>
          </w:rPr>
        </w:r>
        <w:r w:rsidR="00250E2D">
          <w:rPr>
            <w:noProof/>
            <w:webHidden/>
          </w:rPr>
          <w:fldChar w:fldCharType="separate"/>
        </w:r>
        <w:r w:rsidR="00250E2D">
          <w:rPr>
            <w:noProof/>
            <w:webHidden/>
          </w:rPr>
          <w:t>42</w:t>
        </w:r>
        <w:r w:rsidR="00250E2D">
          <w:rPr>
            <w:noProof/>
            <w:webHidden/>
          </w:rPr>
          <w:fldChar w:fldCharType="end"/>
        </w:r>
      </w:hyperlink>
    </w:p>
    <w:p w14:paraId="792AF672" w14:textId="4064B6DD"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98" w:history="1">
        <w:r w:rsidR="00250E2D" w:rsidRPr="00397B5B">
          <w:rPr>
            <w:rStyle w:val="Hyperkobling"/>
            <w:noProof/>
          </w:rPr>
          <w:t>2.2.5.8</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Evaluation of the label claims</w:t>
        </w:r>
        <w:r w:rsidR="00250E2D">
          <w:rPr>
            <w:noProof/>
            <w:webHidden/>
          </w:rPr>
          <w:tab/>
        </w:r>
        <w:r w:rsidR="00250E2D">
          <w:rPr>
            <w:noProof/>
            <w:webHidden/>
          </w:rPr>
          <w:fldChar w:fldCharType="begin"/>
        </w:r>
        <w:r w:rsidR="00250E2D">
          <w:rPr>
            <w:noProof/>
            <w:webHidden/>
          </w:rPr>
          <w:instrText xml:space="preserve"> PAGEREF _Toc94509598 \h </w:instrText>
        </w:r>
        <w:r w:rsidR="00250E2D">
          <w:rPr>
            <w:noProof/>
            <w:webHidden/>
          </w:rPr>
        </w:r>
        <w:r w:rsidR="00250E2D">
          <w:rPr>
            <w:noProof/>
            <w:webHidden/>
          </w:rPr>
          <w:fldChar w:fldCharType="separate"/>
        </w:r>
        <w:r w:rsidR="00250E2D">
          <w:rPr>
            <w:noProof/>
            <w:webHidden/>
          </w:rPr>
          <w:t>42</w:t>
        </w:r>
        <w:r w:rsidR="00250E2D">
          <w:rPr>
            <w:noProof/>
            <w:webHidden/>
          </w:rPr>
          <w:fldChar w:fldCharType="end"/>
        </w:r>
      </w:hyperlink>
    </w:p>
    <w:p w14:paraId="003D689B" w14:textId="2DD68FF2"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599" w:history="1">
        <w:r w:rsidR="00250E2D" w:rsidRPr="00397B5B">
          <w:rPr>
            <w:rStyle w:val="Hyperkobling"/>
            <w:noProof/>
          </w:rPr>
          <w:t>2.2.5.9</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Relevant information if the product is intended to be authorised for use with other biocidal product(s)</w:t>
        </w:r>
        <w:r w:rsidR="00250E2D">
          <w:rPr>
            <w:noProof/>
            <w:webHidden/>
          </w:rPr>
          <w:tab/>
        </w:r>
        <w:r w:rsidR="00250E2D">
          <w:rPr>
            <w:noProof/>
            <w:webHidden/>
          </w:rPr>
          <w:fldChar w:fldCharType="begin"/>
        </w:r>
        <w:r w:rsidR="00250E2D">
          <w:rPr>
            <w:noProof/>
            <w:webHidden/>
          </w:rPr>
          <w:instrText xml:space="preserve"> PAGEREF _Toc94509599 \h </w:instrText>
        </w:r>
        <w:r w:rsidR="00250E2D">
          <w:rPr>
            <w:noProof/>
            <w:webHidden/>
          </w:rPr>
        </w:r>
        <w:r w:rsidR="00250E2D">
          <w:rPr>
            <w:noProof/>
            <w:webHidden/>
          </w:rPr>
          <w:fldChar w:fldCharType="separate"/>
        </w:r>
        <w:r w:rsidR="00250E2D">
          <w:rPr>
            <w:noProof/>
            <w:webHidden/>
          </w:rPr>
          <w:t>42</w:t>
        </w:r>
        <w:r w:rsidR="00250E2D">
          <w:rPr>
            <w:noProof/>
            <w:webHidden/>
          </w:rPr>
          <w:fldChar w:fldCharType="end"/>
        </w:r>
      </w:hyperlink>
    </w:p>
    <w:p w14:paraId="4EE2B915" w14:textId="63962426"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600" w:history="1">
        <w:r w:rsidR="00250E2D" w:rsidRPr="00397B5B">
          <w:rPr>
            <w:rStyle w:val="Hyperkobling"/>
            <w:noProof/>
          </w:rPr>
          <w:t>2.2.6</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Risk assessment for human health</w:t>
        </w:r>
        <w:r w:rsidR="00250E2D">
          <w:rPr>
            <w:noProof/>
            <w:webHidden/>
          </w:rPr>
          <w:tab/>
        </w:r>
        <w:r w:rsidR="00250E2D">
          <w:rPr>
            <w:noProof/>
            <w:webHidden/>
          </w:rPr>
          <w:fldChar w:fldCharType="begin"/>
        </w:r>
        <w:r w:rsidR="00250E2D">
          <w:rPr>
            <w:noProof/>
            <w:webHidden/>
          </w:rPr>
          <w:instrText xml:space="preserve"> PAGEREF _Toc94509600 \h </w:instrText>
        </w:r>
        <w:r w:rsidR="00250E2D">
          <w:rPr>
            <w:noProof/>
            <w:webHidden/>
          </w:rPr>
        </w:r>
        <w:r w:rsidR="00250E2D">
          <w:rPr>
            <w:noProof/>
            <w:webHidden/>
          </w:rPr>
          <w:fldChar w:fldCharType="separate"/>
        </w:r>
        <w:r w:rsidR="00250E2D">
          <w:rPr>
            <w:noProof/>
            <w:webHidden/>
          </w:rPr>
          <w:t>43</w:t>
        </w:r>
        <w:r w:rsidR="00250E2D">
          <w:rPr>
            <w:noProof/>
            <w:webHidden/>
          </w:rPr>
          <w:fldChar w:fldCharType="end"/>
        </w:r>
      </w:hyperlink>
    </w:p>
    <w:p w14:paraId="6AE32C00" w14:textId="03FC139F"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601" w:history="1">
        <w:r w:rsidR="00250E2D" w:rsidRPr="00397B5B">
          <w:rPr>
            <w:rStyle w:val="Hyperkobling"/>
            <w:noProof/>
          </w:rPr>
          <w:t>2.2.6.1</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Assessment of effects on Human Health</w:t>
        </w:r>
        <w:r w:rsidR="00250E2D">
          <w:rPr>
            <w:noProof/>
            <w:webHidden/>
          </w:rPr>
          <w:tab/>
        </w:r>
        <w:r w:rsidR="00250E2D">
          <w:rPr>
            <w:noProof/>
            <w:webHidden/>
          </w:rPr>
          <w:fldChar w:fldCharType="begin"/>
        </w:r>
        <w:r w:rsidR="00250E2D">
          <w:rPr>
            <w:noProof/>
            <w:webHidden/>
          </w:rPr>
          <w:instrText xml:space="preserve"> PAGEREF _Toc94509601 \h </w:instrText>
        </w:r>
        <w:r w:rsidR="00250E2D">
          <w:rPr>
            <w:noProof/>
            <w:webHidden/>
          </w:rPr>
        </w:r>
        <w:r w:rsidR="00250E2D">
          <w:rPr>
            <w:noProof/>
            <w:webHidden/>
          </w:rPr>
          <w:fldChar w:fldCharType="separate"/>
        </w:r>
        <w:r w:rsidR="00250E2D">
          <w:rPr>
            <w:noProof/>
            <w:webHidden/>
          </w:rPr>
          <w:t>46</w:t>
        </w:r>
        <w:r w:rsidR="00250E2D">
          <w:rPr>
            <w:noProof/>
            <w:webHidden/>
          </w:rPr>
          <w:fldChar w:fldCharType="end"/>
        </w:r>
      </w:hyperlink>
    </w:p>
    <w:p w14:paraId="281BEE44" w14:textId="7C75E276"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602" w:history="1">
        <w:r w:rsidR="00250E2D" w:rsidRPr="00397B5B">
          <w:rPr>
            <w:rStyle w:val="Hyperkobling"/>
            <w:noProof/>
          </w:rPr>
          <w:t>2.2.6.2</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Exposure assessment</w:t>
        </w:r>
        <w:r w:rsidR="00250E2D">
          <w:rPr>
            <w:noProof/>
            <w:webHidden/>
          </w:rPr>
          <w:tab/>
        </w:r>
        <w:r w:rsidR="00250E2D">
          <w:rPr>
            <w:noProof/>
            <w:webHidden/>
          </w:rPr>
          <w:fldChar w:fldCharType="begin"/>
        </w:r>
        <w:r w:rsidR="00250E2D">
          <w:rPr>
            <w:noProof/>
            <w:webHidden/>
          </w:rPr>
          <w:instrText xml:space="preserve"> PAGEREF _Toc94509602 \h </w:instrText>
        </w:r>
        <w:r w:rsidR="00250E2D">
          <w:rPr>
            <w:noProof/>
            <w:webHidden/>
          </w:rPr>
        </w:r>
        <w:r w:rsidR="00250E2D">
          <w:rPr>
            <w:noProof/>
            <w:webHidden/>
          </w:rPr>
          <w:fldChar w:fldCharType="separate"/>
        </w:r>
        <w:r w:rsidR="00250E2D">
          <w:rPr>
            <w:noProof/>
            <w:webHidden/>
          </w:rPr>
          <w:t>57</w:t>
        </w:r>
        <w:r w:rsidR="00250E2D">
          <w:rPr>
            <w:noProof/>
            <w:webHidden/>
          </w:rPr>
          <w:fldChar w:fldCharType="end"/>
        </w:r>
      </w:hyperlink>
    </w:p>
    <w:p w14:paraId="529080B1" w14:textId="1BC94E34"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603" w:history="1">
        <w:r w:rsidR="00250E2D" w:rsidRPr="00397B5B">
          <w:rPr>
            <w:rStyle w:val="Hyperkobling"/>
            <w:noProof/>
          </w:rPr>
          <w:t>2.2.6.3</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Risk characterisation for human health</w:t>
        </w:r>
        <w:r w:rsidR="00250E2D">
          <w:rPr>
            <w:noProof/>
            <w:webHidden/>
          </w:rPr>
          <w:tab/>
        </w:r>
        <w:r w:rsidR="00250E2D">
          <w:rPr>
            <w:noProof/>
            <w:webHidden/>
          </w:rPr>
          <w:fldChar w:fldCharType="begin"/>
        </w:r>
        <w:r w:rsidR="00250E2D">
          <w:rPr>
            <w:noProof/>
            <w:webHidden/>
          </w:rPr>
          <w:instrText xml:space="preserve"> PAGEREF _Toc94509603 \h </w:instrText>
        </w:r>
        <w:r w:rsidR="00250E2D">
          <w:rPr>
            <w:noProof/>
            <w:webHidden/>
          </w:rPr>
        </w:r>
        <w:r w:rsidR="00250E2D">
          <w:rPr>
            <w:noProof/>
            <w:webHidden/>
          </w:rPr>
          <w:fldChar w:fldCharType="separate"/>
        </w:r>
        <w:r w:rsidR="00250E2D">
          <w:rPr>
            <w:noProof/>
            <w:webHidden/>
          </w:rPr>
          <w:t>72</w:t>
        </w:r>
        <w:r w:rsidR="00250E2D">
          <w:rPr>
            <w:noProof/>
            <w:webHidden/>
          </w:rPr>
          <w:fldChar w:fldCharType="end"/>
        </w:r>
      </w:hyperlink>
    </w:p>
    <w:p w14:paraId="0CA5E5EA" w14:textId="651D64C6"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604" w:history="1">
        <w:r w:rsidR="00250E2D" w:rsidRPr="00397B5B">
          <w:rPr>
            <w:rStyle w:val="Hyperkobling"/>
            <w:noProof/>
          </w:rPr>
          <w:t>2.2.7</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Risk assessment for animal health</w:t>
        </w:r>
        <w:r w:rsidR="00250E2D">
          <w:rPr>
            <w:noProof/>
            <w:webHidden/>
          </w:rPr>
          <w:tab/>
        </w:r>
        <w:r w:rsidR="00250E2D">
          <w:rPr>
            <w:noProof/>
            <w:webHidden/>
          </w:rPr>
          <w:fldChar w:fldCharType="begin"/>
        </w:r>
        <w:r w:rsidR="00250E2D">
          <w:rPr>
            <w:noProof/>
            <w:webHidden/>
          </w:rPr>
          <w:instrText xml:space="preserve"> PAGEREF _Toc94509604 \h </w:instrText>
        </w:r>
        <w:r w:rsidR="00250E2D">
          <w:rPr>
            <w:noProof/>
            <w:webHidden/>
          </w:rPr>
        </w:r>
        <w:r w:rsidR="00250E2D">
          <w:rPr>
            <w:noProof/>
            <w:webHidden/>
          </w:rPr>
          <w:fldChar w:fldCharType="separate"/>
        </w:r>
        <w:r w:rsidR="00250E2D">
          <w:rPr>
            <w:noProof/>
            <w:webHidden/>
          </w:rPr>
          <w:t>85</w:t>
        </w:r>
        <w:r w:rsidR="00250E2D">
          <w:rPr>
            <w:noProof/>
            <w:webHidden/>
          </w:rPr>
          <w:fldChar w:fldCharType="end"/>
        </w:r>
      </w:hyperlink>
    </w:p>
    <w:p w14:paraId="5371ECCA" w14:textId="27382A57"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605" w:history="1">
        <w:r w:rsidR="00250E2D" w:rsidRPr="00397B5B">
          <w:rPr>
            <w:rStyle w:val="Hyperkobling"/>
            <w:noProof/>
          </w:rPr>
          <w:t>2.2.8</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Risk assessment for the environment</w:t>
        </w:r>
        <w:r w:rsidR="00250E2D">
          <w:rPr>
            <w:noProof/>
            <w:webHidden/>
          </w:rPr>
          <w:tab/>
        </w:r>
        <w:r w:rsidR="00250E2D">
          <w:rPr>
            <w:noProof/>
            <w:webHidden/>
          </w:rPr>
          <w:fldChar w:fldCharType="begin"/>
        </w:r>
        <w:r w:rsidR="00250E2D">
          <w:rPr>
            <w:noProof/>
            <w:webHidden/>
          </w:rPr>
          <w:instrText xml:space="preserve"> PAGEREF _Toc94509605 \h </w:instrText>
        </w:r>
        <w:r w:rsidR="00250E2D">
          <w:rPr>
            <w:noProof/>
            <w:webHidden/>
          </w:rPr>
        </w:r>
        <w:r w:rsidR="00250E2D">
          <w:rPr>
            <w:noProof/>
            <w:webHidden/>
          </w:rPr>
          <w:fldChar w:fldCharType="separate"/>
        </w:r>
        <w:r w:rsidR="00250E2D">
          <w:rPr>
            <w:noProof/>
            <w:webHidden/>
          </w:rPr>
          <w:t>85</w:t>
        </w:r>
        <w:r w:rsidR="00250E2D">
          <w:rPr>
            <w:noProof/>
            <w:webHidden/>
          </w:rPr>
          <w:fldChar w:fldCharType="end"/>
        </w:r>
      </w:hyperlink>
    </w:p>
    <w:p w14:paraId="5495F6B8" w14:textId="154BF262"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606" w:history="1">
        <w:r w:rsidR="00250E2D" w:rsidRPr="00397B5B">
          <w:rPr>
            <w:rStyle w:val="Hyperkobling"/>
            <w:noProof/>
          </w:rPr>
          <w:t>2.2.8.1</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Effects assessment on the environment</w:t>
        </w:r>
        <w:r w:rsidR="00250E2D">
          <w:rPr>
            <w:noProof/>
            <w:webHidden/>
          </w:rPr>
          <w:tab/>
        </w:r>
        <w:r w:rsidR="00250E2D">
          <w:rPr>
            <w:noProof/>
            <w:webHidden/>
          </w:rPr>
          <w:fldChar w:fldCharType="begin"/>
        </w:r>
        <w:r w:rsidR="00250E2D">
          <w:rPr>
            <w:noProof/>
            <w:webHidden/>
          </w:rPr>
          <w:instrText xml:space="preserve"> PAGEREF _Toc94509606 \h </w:instrText>
        </w:r>
        <w:r w:rsidR="00250E2D">
          <w:rPr>
            <w:noProof/>
            <w:webHidden/>
          </w:rPr>
        </w:r>
        <w:r w:rsidR="00250E2D">
          <w:rPr>
            <w:noProof/>
            <w:webHidden/>
          </w:rPr>
          <w:fldChar w:fldCharType="separate"/>
        </w:r>
        <w:r w:rsidR="00250E2D">
          <w:rPr>
            <w:noProof/>
            <w:webHidden/>
          </w:rPr>
          <w:t>85</w:t>
        </w:r>
        <w:r w:rsidR="00250E2D">
          <w:rPr>
            <w:noProof/>
            <w:webHidden/>
          </w:rPr>
          <w:fldChar w:fldCharType="end"/>
        </w:r>
      </w:hyperlink>
    </w:p>
    <w:p w14:paraId="1826DBEB" w14:textId="6FF1B1F6"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607" w:history="1">
        <w:r w:rsidR="00250E2D" w:rsidRPr="00397B5B">
          <w:rPr>
            <w:rStyle w:val="Hyperkobling"/>
            <w:noProof/>
          </w:rPr>
          <w:t>2.2.8.2</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Environmental exposure assessment and risk characterisation</w:t>
        </w:r>
        <w:r w:rsidR="00250E2D">
          <w:rPr>
            <w:noProof/>
            <w:webHidden/>
          </w:rPr>
          <w:tab/>
        </w:r>
        <w:r w:rsidR="00250E2D">
          <w:rPr>
            <w:noProof/>
            <w:webHidden/>
          </w:rPr>
          <w:fldChar w:fldCharType="begin"/>
        </w:r>
        <w:r w:rsidR="00250E2D">
          <w:rPr>
            <w:noProof/>
            <w:webHidden/>
          </w:rPr>
          <w:instrText xml:space="preserve"> PAGEREF _Toc94509607 \h </w:instrText>
        </w:r>
        <w:r w:rsidR="00250E2D">
          <w:rPr>
            <w:noProof/>
            <w:webHidden/>
          </w:rPr>
        </w:r>
        <w:r w:rsidR="00250E2D">
          <w:rPr>
            <w:noProof/>
            <w:webHidden/>
          </w:rPr>
          <w:fldChar w:fldCharType="separate"/>
        </w:r>
        <w:r w:rsidR="00250E2D">
          <w:rPr>
            <w:noProof/>
            <w:webHidden/>
          </w:rPr>
          <w:t>89</w:t>
        </w:r>
        <w:r w:rsidR="00250E2D">
          <w:rPr>
            <w:noProof/>
            <w:webHidden/>
          </w:rPr>
          <w:fldChar w:fldCharType="end"/>
        </w:r>
      </w:hyperlink>
    </w:p>
    <w:p w14:paraId="25CF8F81" w14:textId="72037659" w:rsidR="00250E2D" w:rsidRDefault="00D73F10">
      <w:pPr>
        <w:pStyle w:val="INNH4"/>
        <w:tabs>
          <w:tab w:val="left" w:pos="1400"/>
          <w:tab w:val="right" w:leader="dot" w:pos="9062"/>
        </w:tabs>
        <w:rPr>
          <w:rFonts w:asciiTheme="minorHAnsi" w:eastAsiaTheme="minorEastAsia" w:hAnsiTheme="minorHAnsi" w:cstheme="minorBidi"/>
          <w:noProof/>
          <w:sz w:val="22"/>
          <w:szCs w:val="22"/>
          <w:lang w:val="nb-NO" w:eastAsia="nb-NO"/>
        </w:rPr>
      </w:pPr>
      <w:hyperlink w:anchor="_Toc94509608" w:history="1">
        <w:r w:rsidR="00250E2D" w:rsidRPr="00397B5B">
          <w:rPr>
            <w:rStyle w:val="Hyperkobling"/>
            <w:noProof/>
          </w:rPr>
          <w:t>2.2.8.3</w:t>
        </w:r>
        <w:r w:rsidR="00250E2D">
          <w:rPr>
            <w:rFonts w:asciiTheme="minorHAnsi" w:eastAsiaTheme="minorEastAsia" w:hAnsiTheme="minorHAnsi" w:cstheme="minorBidi"/>
            <w:noProof/>
            <w:sz w:val="22"/>
            <w:szCs w:val="22"/>
            <w:lang w:val="nb-NO" w:eastAsia="nb-NO"/>
          </w:rPr>
          <w:tab/>
        </w:r>
        <w:r w:rsidR="00250E2D" w:rsidRPr="00397B5B">
          <w:rPr>
            <w:rStyle w:val="Hyperkobling"/>
            <w:noProof/>
          </w:rPr>
          <w:t>Risk characterisation</w:t>
        </w:r>
        <w:r w:rsidR="00250E2D">
          <w:rPr>
            <w:noProof/>
            <w:webHidden/>
          </w:rPr>
          <w:tab/>
        </w:r>
        <w:r w:rsidR="00250E2D">
          <w:rPr>
            <w:noProof/>
            <w:webHidden/>
          </w:rPr>
          <w:fldChar w:fldCharType="begin"/>
        </w:r>
        <w:r w:rsidR="00250E2D">
          <w:rPr>
            <w:noProof/>
            <w:webHidden/>
          </w:rPr>
          <w:instrText xml:space="preserve"> PAGEREF _Toc94509608 \h </w:instrText>
        </w:r>
        <w:r w:rsidR="00250E2D">
          <w:rPr>
            <w:noProof/>
            <w:webHidden/>
          </w:rPr>
        </w:r>
        <w:r w:rsidR="00250E2D">
          <w:rPr>
            <w:noProof/>
            <w:webHidden/>
          </w:rPr>
          <w:fldChar w:fldCharType="separate"/>
        </w:r>
        <w:r w:rsidR="00250E2D">
          <w:rPr>
            <w:noProof/>
            <w:webHidden/>
          </w:rPr>
          <w:t>95</w:t>
        </w:r>
        <w:r w:rsidR="00250E2D">
          <w:rPr>
            <w:noProof/>
            <w:webHidden/>
          </w:rPr>
          <w:fldChar w:fldCharType="end"/>
        </w:r>
      </w:hyperlink>
    </w:p>
    <w:p w14:paraId="26C10621" w14:textId="67EA88E3"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609" w:history="1">
        <w:r w:rsidR="00250E2D" w:rsidRPr="00397B5B">
          <w:rPr>
            <w:rStyle w:val="Hyperkobling"/>
            <w:noProof/>
          </w:rPr>
          <w:t>2.2.9</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Measures to protect man, animals and the environment</w:t>
        </w:r>
        <w:r w:rsidR="00250E2D">
          <w:rPr>
            <w:noProof/>
            <w:webHidden/>
          </w:rPr>
          <w:tab/>
        </w:r>
        <w:r w:rsidR="00250E2D">
          <w:rPr>
            <w:noProof/>
            <w:webHidden/>
          </w:rPr>
          <w:fldChar w:fldCharType="begin"/>
        </w:r>
        <w:r w:rsidR="00250E2D">
          <w:rPr>
            <w:noProof/>
            <w:webHidden/>
          </w:rPr>
          <w:instrText xml:space="preserve"> PAGEREF _Toc94509609 \h </w:instrText>
        </w:r>
        <w:r w:rsidR="00250E2D">
          <w:rPr>
            <w:noProof/>
            <w:webHidden/>
          </w:rPr>
        </w:r>
        <w:r w:rsidR="00250E2D">
          <w:rPr>
            <w:noProof/>
            <w:webHidden/>
          </w:rPr>
          <w:fldChar w:fldCharType="separate"/>
        </w:r>
        <w:r w:rsidR="00250E2D">
          <w:rPr>
            <w:noProof/>
            <w:webHidden/>
          </w:rPr>
          <w:t>123</w:t>
        </w:r>
        <w:r w:rsidR="00250E2D">
          <w:rPr>
            <w:noProof/>
            <w:webHidden/>
          </w:rPr>
          <w:fldChar w:fldCharType="end"/>
        </w:r>
      </w:hyperlink>
    </w:p>
    <w:p w14:paraId="5614F7A7" w14:textId="14A2539A"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610" w:history="1">
        <w:r w:rsidR="00250E2D" w:rsidRPr="00397B5B">
          <w:rPr>
            <w:rStyle w:val="Hyperkobling"/>
            <w:noProof/>
          </w:rPr>
          <w:t>2.2.10</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Assessment of a combination of biocidal products</w:t>
        </w:r>
        <w:r w:rsidR="00250E2D">
          <w:rPr>
            <w:noProof/>
            <w:webHidden/>
          </w:rPr>
          <w:tab/>
        </w:r>
        <w:r w:rsidR="00250E2D">
          <w:rPr>
            <w:noProof/>
            <w:webHidden/>
          </w:rPr>
          <w:fldChar w:fldCharType="begin"/>
        </w:r>
        <w:r w:rsidR="00250E2D">
          <w:rPr>
            <w:noProof/>
            <w:webHidden/>
          </w:rPr>
          <w:instrText xml:space="preserve"> PAGEREF _Toc94509610 \h </w:instrText>
        </w:r>
        <w:r w:rsidR="00250E2D">
          <w:rPr>
            <w:noProof/>
            <w:webHidden/>
          </w:rPr>
        </w:r>
        <w:r w:rsidR="00250E2D">
          <w:rPr>
            <w:noProof/>
            <w:webHidden/>
          </w:rPr>
          <w:fldChar w:fldCharType="separate"/>
        </w:r>
        <w:r w:rsidR="00250E2D">
          <w:rPr>
            <w:noProof/>
            <w:webHidden/>
          </w:rPr>
          <w:t>123</w:t>
        </w:r>
        <w:r w:rsidR="00250E2D">
          <w:rPr>
            <w:noProof/>
            <w:webHidden/>
          </w:rPr>
          <w:fldChar w:fldCharType="end"/>
        </w:r>
      </w:hyperlink>
    </w:p>
    <w:p w14:paraId="7D6DAF6F" w14:textId="37524C35"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611" w:history="1">
        <w:r w:rsidR="00250E2D" w:rsidRPr="00397B5B">
          <w:rPr>
            <w:rStyle w:val="Hyperkobling"/>
            <w:noProof/>
          </w:rPr>
          <w:t>2.2.11</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rPr>
          <w:t>Comparative assessment</w:t>
        </w:r>
        <w:r w:rsidR="00250E2D">
          <w:rPr>
            <w:noProof/>
            <w:webHidden/>
          </w:rPr>
          <w:tab/>
        </w:r>
        <w:r w:rsidR="00250E2D">
          <w:rPr>
            <w:noProof/>
            <w:webHidden/>
          </w:rPr>
          <w:fldChar w:fldCharType="begin"/>
        </w:r>
        <w:r w:rsidR="00250E2D">
          <w:rPr>
            <w:noProof/>
            <w:webHidden/>
          </w:rPr>
          <w:instrText xml:space="preserve"> PAGEREF _Toc94509611 \h </w:instrText>
        </w:r>
        <w:r w:rsidR="00250E2D">
          <w:rPr>
            <w:noProof/>
            <w:webHidden/>
          </w:rPr>
        </w:r>
        <w:r w:rsidR="00250E2D">
          <w:rPr>
            <w:noProof/>
            <w:webHidden/>
          </w:rPr>
          <w:fldChar w:fldCharType="separate"/>
        </w:r>
        <w:r w:rsidR="00250E2D">
          <w:rPr>
            <w:noProof/>
            <w:webHidden/>
          </w:rPr>
          <w:t>123</w:t>
        </w:r>
        <w:r w:rsidR="00250E2D">
          <w:rPr>
            <w:noProof/>
            <w:webHidden/>
          </w:rPr>
          <w:fldChar w:fldCharType="end"/>
        </w:r>
      </w:hyperlink>
    </w:p>
    <w:p w14:paraId="73F0397F" w14:textId="45346E8D" w:rsidR="00250E2D" w:rsidRDefault="00D73F10">
      <w:pPr>
        <w:pStyle w:val="INNH1"/>
        <w:tabs>
          <w:tab w:val="left" w:pos="400"/>
          <w:tab w:val="right" w:leader="dot" w:pos="9062"/>
        </w:tabs>
        <w:rPr>
          <w:rFonts w:asciiTheme="minorHAnsi" w:eastAsiaTheme="minorEastAsia" w:hAnsiTheme="minorHAnsi" w:cstheme="minorBidi"/>
          <w:b w:val="0"/>
          <w:bCs w:val="0"/>
          <w:caps w:val="0"/>
          <w:noProof/>
          <w:sz w:val="22"/>
          <w:szCs w:val="22"/>
          <w:lang w:val="nb-NO" w:eastAsia="nb-NO"/>
        </w:rPr>
      </w:pPr>
      <w:hyperlink w:anchor="_Toc94509612" w:history="1">
        <w:r w:rsidR="00250E2D" w:rsidRPr="00397B5B">
          <w:rPr>
            <w:rStyle w:val="Hyperkobling"/>
            <w:rFonts w:eastAsia="Calibri"/>
            <w:noProof/>
            <w14:scene3d>
              <w14:camera w14:prst="orthographicFront"/>
              <w14:lightRig w14:rig="threePt" w14:dir="t">
                <w14:rot w14:lat="0" w14:lon="0" w14:rev="0"/>
              </w14:lightRig>
            </w14:scene3d>
          </w:rPr>
          <w:t>3</w:t>
        </w:r>
        <w:r w:rsidR="00250E2D">
          <w:rPr>
            <w:rFonts w:asciiTheme="minorHAnsi" w:eastAsiaTheme="minorEastAsia" w:hAnsiTheme="minorHAnsi" w:cstheme="minorBidi"/>
            <w:b w:val="0"/>
            <w:bCs w:val="0"/>
            <w:caps w:val="0"/>
            <w:noProof/>
            <w:sz w:val="22"/>
            <w:szCs w:val="22"/>
            <w:lang w:val="nb-NO" w:eastAsia="nb-NO"/>
          </w:rPr>
          <w:tab/>
        </w:r>
        <w:r w:rsidR="00250E2D" w:rsidRPr="00397B5B">
          <w:rPr>
            <w:rStyle w:val="Hyperkobling"/>
            <w:rFonts w:eastAsia="Calibri"/>
            <w:noProof/>
          </w:rPr>
          <w:t>Annexes</w:t>
        </w:r>
        <w:r w:rsidR="00250E2D">
          <w:rPr>
            <w:noProof/>
            <w:webHidden/>
          </w:rPr>
          <w:tab/>
        </w:r>
        <w:r w:rsidR="00250E2D">
          <w:rPr>
            <w:noProof/>
            <w:webHidden/>
          </w:rPr>
          <w:fldChar w:fldCharType="begin"/>
        </w:r>
        <w:r w:rsidR="00250E2D">
          <w:rPr>
            <w:noProof/>
            <w:webHidden/>
          </w:rPr>
          <w:instrText xml:space="preserve"> PAGEREF _Toc94509612 \h </w:instrText>
        </w:r>
        <w:r w:rsidR="00250E2D">
          <w:rPr>
            <w:noProof/>
            <w:webHidden/>
          </w:rPr>
        </w:r>
        <w:r w:rsidR="00250E2D">
          <w:rPr>
            <w:noProof/>
            <w:webHidden/>
          </w:rPr>
          <w:fldChar w:fldCharType="separate"/>
        </w:r>
        <w:r w:rsidR="00250E2D">
          <w:rPr>
            <w:noProof/>
            <w:webHidden/>
          </w:rPr>
          <w:t>124</w:t>
        </w:r>
        <w:r w:rsidR="00250E2D">
          <w:rPr>
            <w:noProof/>
            <w:webHidden/>
          </w:rPr>
          <w:fldChar w:fldCharType="end"/>
        </w:r>
      </w:hyperlink>
    </w:p>
    <w:p w14:paraId="61DAA6DC" w14:textId="2FFF5564" w:rsidR="00250E2D" w:rsidRDefault="00D73F10">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94509613" w:history="1">
        <w:r w:rsidR="00250E2D" w:rsidRPr="00397B5B">
          <w:rPr>
            <w:rStyle w:val="Hyperkobling"/>
            <w:noProof/>
            <w:lang w:val="de-DE"/>
          </w:rPr>
          <w:t>3.1</w:t>
        </w:r>
        <w:r w:rsidR="00250E2D">
          <w:rPr>
            <w:rFonts w:asciiTheme="minorHAnsi" w:eastAsiaTheme="minorEastAsia" w:hAnsiTheme="minorHAnsi" w:cstheme="minorBidi"/>
            <w:smallCaps w:val="0"/>
            <w:noProof/>
            <w:sz w:val="22"/>
            <w:szCs w:val="22"/>
            <w:lang w:val="nb-NO" w:eastAsia="nb-NO"/>
          </w:rPr>
          <w:tab/>
        </w:r>
        <w:r w:rsidR="00250E2D" w:rsidRPr="00397B5B">
          <w:rPr>
            <w:rStyle w:val="Hyperkobling"/>
            <w:noProof/>
          </w:rPr>
          <w:t>List of studies for the biocidal product (FAMILY)</w:t>
        </w:r>
        <w:r w:rsidR="00250E2D">
          <w:rPr>
            <w:noProof/>
            <w:webHidden/>
          </w:rPr>
          <w:tab/>
        </w:r>
        <w:r w:rsidR="00250E2D">
          <w:rPr>
            <w:noProof/>
            <w:webHidden/>
          </w:rPr>
          <w:fldChar w:fldCharType="begin"/>
        </w:r>
        <w:r w:rsidR="00250E2D">
          <w:rPr>
            <w:noProof/>
            <w:webHidden/>
          </w:rPr>
          <w:instrText xml:space="preserve"> PAGEREF _Toc94509613 \h </w:instrText>
        </w:r>
        <w:r w:rsidR="00250E2D">
          <w:rPr>
            <w:noProof/>
            <w:webHidden/>
          </w:rPr>
        </w:r>
        <w:r w:rsidR="00250E2D">
          <w:rPr>
            <w:noProof/>
            <w:webHidden/>
          </w:rPr>
          <w:fldChar w:fldCharType="separate"/>
        </w:r>
        <w:r w:rsidR="00250E2D">
          <w:rPr>
            <w:noProof/>
            <w:webHidden/>
          </w:rPr>
          <w:t>124</w:t>
        </w:r>
        <w:r w:rsidR="00250E2D">
          <w:rPr>
            <w:noProof/>
            <w:webHidden/>
          </w:rPr>
          <w:fldChar w:fldCharType="end"/>
        </w:r>
      </w:hyperlink>
    </w:p>
    <w:p w14:paraId="1C402B27" w14:textId="36BF9234" w:rsidR="00250E2D" w:rsidRDefault="00D73F10">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94509614" w:history="1">
        <w:r w:rsidR="00250E2D" w:rsidRPr="00397B5B">
          <w:rPr>
            <w:rStyle w:val="Hyperkobling"/>
            <w:noProof/>
            <w:lang w:val="de-DE"/>
          </w:rPr>
          <w:t>3.2</w:t>
        </w:r>
        <w:r w:rsidR="00250E2D">
          <w:rPr>
            <w:rFonts w:asciiTheme="minorHAnsi" w:eastAsiaTheme="minorEastAsia" w:hAnsiTheme="minorHAnsi" w:cstheme="minorBidi"/>
            <w:smallCaps w:val="0"/>
            <w:noProof/>
            <w:sz w:val="22"/>
            <w:szCs w:val="22"/>
            <w:lang w:val="nb-NO" w:eastAsia="nb-NO"/>
          </w:rPr>
          <w:tab/>
        </w:r>
        <w:r w:rsidR="00250E2D" w:rsidRPr="00397B5B">
          <w:rPr>
            <w:rStyle w:val="Hyperkobling"/>
            <w:noProof/>
          </w:rPr>
          <w:t>Output tables from exposure assessment tools</w:t>
        </w:r>
        <w:r w:rsidR="00250E2D">
          <w:rPr>
            <w:noProof/>
            <w:webHidden/>
          </w:rPr>
          <w:tab/>
        </w:r>
        <w:r w:rsidR="00250E2D">
          <w:rPr>
            <w:noProof/>
            <w:webHidden/>
          </w:rPr>
          <w:fldChar w:fldCharType="begin"/>
        </w:r>
        <w:r w:rsidR="00250E2D">
          <w:rPr>
            <w:noProof/>
            <w:webHidden/>
          </w:rPr>
          <w:instrText xml:space="preserve"> PAGEREF _Toc94509614 \h </w:instrText>
        </w:r>
        <w:r w:rsidR="00250E2D">
          <w:rPr>
            <w:noProof/>
            <w:webHidden/>
          </w:rPr>
        </w:r>
        <w:r w:rsidR="00250E2D">
          <w:rPr>
            <w:noProof/>
            <w:webHidden/>
          </w:rPr>
          <w:fldChar w:fldCharType="separate"/>
        </w:r>
        <w:r w:rsidR="00250E2D">
          <w:rPr>
            <w:noProof/>
            <w:webHidden/>
          </w:rPr>
          <w:t>128</w:t>
        </w:r>
        <w:r w:rsidR="00250E2D">
          <w:rPr>
            <w:noProof/>
            <w:webHidden/>
          </w:rPr>
          <w:fldChar w:fldCharType="end"/>
        </w:r>
      </w:hyperlink>
    </w:p>
    <w:p w14:paraId="64C439DA" w14:textId="7BDB4ABF"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615" w:history="1">
        <w:r w:rsidR="00250E2D" w:rsidRPr="00397B5B">
          <w:rPr>
            <w:rStyle w:val="Hyperkobling"/>
            <w:noProof/>
            <w:lang w:eastAsia="en-US"/>
          </w:rPr>
          <w:t>3.2.1</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lang w:eastAsia="en-US"/>
          </w:rPr>
          <w:t>Output tables from the environmental exposure assessments</w:t>
        </w:r>
        <w:r w:rsidR="00250E2D">
          <w:rPr>
            <w:noProof/>
            <w:webHidden/>
          </w:rPr>
          <w:tab/>
        </w:r>
        <w:r w:rsidR="00250E2D">
          <w:rPr>
            <w:noProof/>
            <w:webHidden/>
          </w:rPr>
          <w:fldChar w:fldCharType="begin"/>
        </w:r>
        <w:r w:rsidR="00250E2D">
          <w:rPr>
            <w:noProof/>
            <w:webHidden/>
          </w:rPr>
          <w:instrText xml:space="preserve"> PAGEREF _Toc94509615 \h </w:instrText>
        </w:r>
        <w:r w:rsidR="00250E2D">
          <w:rPr>
            <w:noProof/>
            <w:webHidden/>
          </w:rPr>
        </w:r>
        <w:r w:rsidR="00250E2D">
          <w:rPr>
            <w:noProof/>
            <w:webHidden/>
          </w:rPr>
          <w:fldChar w:fldCharType="separate"/>
        </w:r>
        <w:r w:rsidR="00250E2D">
          <w:rPr>
            <w:noProof/>
            <w:webHidden/>
          </w:rPr>
          <w:t>128</w:t>
        </w:r>
        <w:r w:rsidR="00250E2D">
          <w:rPr>
            <w:noProof/>
            <w:webHidden/>
          </w:rPr>
          <w:fldChar w:fldCharType="end"/>
        </w:r>
      </w:hyperlink>
    </w:p>
    <w:p w14:paraId="56EC535C" w14:textId="2EC20221" w:rsidR="00250E2D" w:rsidRDefault="00D73F10">
      <w:pPr>
        <w:pStyle w:val="INNH3"/>
        <w:tabs>
          <w:tab w:val="left" w:pos="1200"/>
          <w:tab w:val="right" w:leader="dot" w:pos="9062"/>
        </w:tabs>
        <w:rPr>
          <w:rFonts w:asciiTheme="minorHAnsi" w:eastAsiaTheme="minorEastAsia" w:hAnsiTheme="minorHAnsi" w:cstheme="minorBidi"/>
          <w:i w:val="0"/>
          <w:iCs w:val="0"/>
          <w:noProof/>
          <w:sz w:val="22"/>
          <w:szCs w:val="22"/>
          <w:lang w:val="nb-NO" w:eastAsia="nb-NO"/>
        </w:rPr>
      </w:pPr>
      <w:hyperlink w:anchor="_Toc94509616" w:history="1">
        <w:r w:rsidR="00250E2D" w:rsidRPr="00397B5B">
          <w:rPr>
            <w:rStyle w:val="Hyperkobling"/>
            <w:noProof/>
            <w:lang w:eastAsia="en-US"/>
          </w:rPr>
          <w:t>3.2.2</w:t>
        </w:r>
        <w:r w:rsidR="00250E2D">
          <w:rPr>
            <w:rFonts w:asciiTheme="minorHAnsi" w:eastAsiaTheme="minorEastAsia" w:hAnsiTheme="minorHAnsi" w:cstheme="minorBidi"/>
            <w:i w:val="0"/>
            <w:iCs w:val="0"/>
            <w:noProof/>
            <w:sz w:val="22"/>
            <w:szCs w:val="22"/>
            <w:lang w:val="nb-NO" w:eastAsia="nb-NO"/>
          </w:rPr>
          <w:tab/>
        </w:r>
        <w:r w:rsidR="00250E2D" w:rsidRPr="00397B5B">
          <w:rPr>
            <w:rStyle w:val="Hyperkobling"/>
            <w:noProof/>
            <w:lang w:eastAsia="en-US"/>
          </w:rPr>
          <w:t>Output tables from the human health exposure assessments</w:t>
        </w:r>
        <w:r w:rsidR="00250E2D">
          <w:rPr>
            <w:noProof/>
            <w:webHidden/>
          </w:rPr>
          <w:tab/>
        </w:r>
        <w:r w:rsidR="00250E2D">
          <w:rPr>
            <w:noProof/>
            <w:webHidden/>
          </w:rPr>
          <w:fldChar w:fldCharType="begin"/>
        </w:r>
        <w:r w:rsidR="00250E2D">
          <w:rPr>
            <w:noProof/>
            <w:webHidden/>
          </w:rPr>
          <w:instrText xml:space="preserve"> PAGEREF _Toc94509616 \h </w:instrText>
        </w:r>
        <w:r w:rsidR="00250E2D">
          <w:rPr>
            <w:noProof/>
            <w:webHidden/>
          </w:rPr>
        </w:r>
        <w:r w:rsidR="00250E2D">
          <w:rPr>
            <w:noProof/>
            <w:webHidden/>
          </w:rPr>
          <w:fldChar w:fldCharType="separate"/>
        </w:r>
        <w:r w:rsidR="00250E2D">
          <w:rPr>
            <w:noProof/>
            <w:webHidden/>
          </w:rPr>
          <w:t>128</w:t>
        </w:r>
        <w:r w:rsidR="00250E2D">
          <w:rPr>
            <w:noProof/>
            <w:webHidden/>
          </w:rPr>
          <w:fldChar w:fldCharType="end"/>
        </w:r>
      </w:hyperlink>
    </w:p>
    <w:p w14:paraId="4346D13B" w14:textId="7DF9671E" w:rsidR="00250E2D" w:rsidRDefault="00D73F10">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94509617" w:history="1">
        <w:r w:rsidR="00250E2D" w:rsidRPr="00397B5B">
          <w:rPr>
            <w:rStyle w:val="Hyperkobling"/>
            <w:noProof/>
            <w:lang w:val="de-DE"/>
          </w:rPr>
          <w:t>3.3</w:t>
        </w:r>
        <w:r w:rsidR="00250E2D">
          <w:rPr>
            <w:rFonts w:asciiTheme="minorHAnsi" w:eastAsiaTheme="minorEastAsia" w:hAnsiTheme="minorHAnsi" w:cstheme="minorBidi"/>
            <w:smallCaps w:val="0"/>
            <w:noProof/>
            <w:sz w:val="22"/>
            <w:szCs w:val="22"/>
            <w:lang w:val="nb-NO" w:eastAsia="nb-NO"/>
          </w:rPr>
          <w:tab/>
        </w:r>
        <w:r w:rsidR="00250E2D" w:rsidRPr="00397B5B">
          <w:rPr>
            <w:rStyle w:val="Hyperkobling"/>
            <w:noProof/>
          </w:rPr>
          <w:t>New information on the active substances</w:t>
        </w:r>
        <w:r w:rsidR="00250E2D">
          <w:rPr>
            <w:noProof/>
            <w:webHidden/>
          </w:rPr>
          <w:tab/>
        </w:r>
        <w:r w:rsidR="00250E2D">
          <w:rPr>
            <w:noProof/>
            <w:webHidden/>
          </w:rPr>
          <w:fldChar w:fldCharType="begin"/>
        </w:r>
        <w:r w:rsidR="00250E2D">
          <w:rPr>
            <w:noProof/>
            <w:webHidden/>
          </w:rPr>
          <w:instrText xml:space="preserve"> PAGEREF _Toc94509617 \h </w:instrText>
        </w:r>
        <w:r w:rsidR="00250E2D">
          <w:rPr>
            <w:noProof/>
            <w:webHidden/>
          </w:rPr>
        </w:r>
        <w:r w:rsidR="00250E2D">
          <w:rPr>
            <w:noProof/>
            <w:webHidden/>
          </w:rPr>
          <w:fldChar w:fldCharType="separate"/>
        </w:r>
        <w:r w:rsidR="00250E2D">
          <w:rPr>
            <w:noProof/>
            <w:webHidden/>
          </w:rPr>
          <w:t>128</w:t>
        </w:r>
        <w:r w:rsidR="00250E2D">
          <w:rPr>
            <w:noProof/>
            <w:webHidden/>
          </w:rPr>
          <w:fldChar w:fldCharType="end"/>
        </w:r>
      </w:hyperlink>
    </w:p>
    <w:p w14:paraId="0ED591FD" w14:textId="6A1067BD" w:rsidR="00250E2D" w:rsidRDefault="00D73F10">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94509618" w:history="1">
        <w:r w:rsidR="00250E2D" w:rsidRPr="00397B5B">
          <w:rPr>
            <w:rStyle w:val="Hyperkobling"/>
            <w:noProof/>
            <w:lang w:val="de-DE"/>
          </w:rPr>
          <w:t>3.4</w:t>
        </w:r>
        <w:r w:rsidR="00250E2D">
          <w:rPr>
            <w:rFonts w:asciiTheme="minorHAnsi" w:eastAsiaTheme="minorEastAsia" w:hAnsiTheme="minorHAnsi" w:cstheme="minorBidi"/>
            <w:smallCaps w:val="0"/>
            <w:noProof/>
            <w:sz w:val="22"/>
            <w:szCs w:val="22"/>
            <w:lang w:val="nb-NO" w:eastAsia="nb-NO"/>
          </w:rPr>
          <w:tab/>
        </w:r>
        <w:r w:rsidR="00250E2D" w:rsidRPr="00397B5B">
          <w:rPr>
            <w:rStyle w:val="Hyperkobling"/>
            <w:noProof/>
          </w:rPr>
          <w:t>Residue behaviour</w:t>
        </w:r>
        <w:r w:rsidR="00250E2D">
          <w:rPr>
            <w:noProof/>
            <w:webHidden/>
          </w:rPr>
          <w:tab/>
        </w:r>
        <w:r w:rsidR="00250E2D">
          <w:rPr>
            <w:noProof/>
            <w:webHidden/>
          </w:rPr>
          <w:fldChar w:fldCharType="begin"/>
        </w:r>
        <w:r w:rsidR="00250E2D">
          <w:rPr>
            <w:noProof/>
            <w:webHidden/>
          </w:rPr>
          <w:instrText xml:space="preserve"> PAGEREF _Toc94509618 \h </w:instrText>
        </w:r>
        <w:r w:rsidR="00250E2D">
          <w:rPr>
            <w:noProof/>
            <w:webHidden/>
          </w:rPr>
        </w:r>
        <w:r w:rsidR="00250E2D">
          <w:rPr>
            <w:noProof/>
            <w:webHidden/>
          </w:rPr>
          <w:fldChar w:fldCharType="separate"/>
        </w:r>
        <w:r w:rsidR="00250E2D">
          <w:rPr>
            <w:noProof/>
            <w:webHidden/>
          </w:rPr>
          <w:t>128</w:t>
        </w:r>
        <w:r w:rsidR="00250E2D">
          <w:rPr>
            <w:noProof/>
            <w:webHidden/>
          </w:rPr>
          <w:fldChar w:fldCharType="end"/>
        </w:r>
      </w:hyperlink>
    </w:p>
    <w:p w14:paraId="324E4A50" w14:textId="39D3EB27" w:rsidR="00250E2D" w:rsidRDefault="00D73F10">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94509619" w:history="1">
        <w:r w:rsidR="00250E2D" w:rsidRPr="00397B5B">
          <w:rPr>
            <w:rStyle w:val="Hyperkobling"/>
            <w:noProof/>
            <w:lang w:val="de-DE"/>
          </w:rPr>
          <w:t>3.5</w:t>
        </w:r>
        <w:r w:rsidR="00250E2D">
          <w:rPr>
            <w:rFonts w:asciiTheme="minorHAnsi" w:eastAsiaTheme="minorEastAsia" w:hAnsiTheme="minorHAnsi" w:cstheme="minorBidi"/>
            <w:smallCaps w:val="0"/>
            <w:noProof/>
            <w:sz w:val="22"/>
            <w:szCs w:val="22"/>
            <w:lang w:val="nb-NO" w:eastAsia="nb-NO"/>
          </w:rPr>
          <w:tab/>
        </w:r>
        <w:r w:rsidR="00250E2D" w:rsidRPr="00397B5B">
          <w:rPr>
            <w:rStyle w:val="Hyperkobling"/>
            <w:noProof/>
          </w:rPr>
          <w:t>Summaries of the efficacy studies (B.5.10.1)</w:t>
        </w:r>
        <w:r w:rsidR="00250E2D">
          <w:rPr>
            <w:noProof/>
            <w:webHidden/>
          </w:rPr>
          <w:tab/>
        </w:r>
        <w:r w:rsidR="00250E2D">
          <w:rPr>
            <w:noProof/>
            <w:webHidden/>
          </w:rPr>
          <w:fldChar w:fldCharType="begin"/>
        </w:r>
        <w:r w:rsidR="00250E2D">
          <w:rPr>
            <w:noProof/>
            <w:webHidden/>
          </w:rPr>
          <w:instrText xml:space="preserve"> PAGEREF _Toc94509619 \h </w:instrText>
        </w:r>
        <w:r w:rsidR="00250E2D">
          <w:rPr>
            <w:noProof/>
            <w:webHidden/>
          </w:rPr>
        </w:r>
        <w:r w:rsidR="00250E2D">
          <w:rPr>
            <w:noProof/>
            <w:webHidden/>
          </w:rPr>
          <w:fldChar w:fldCharType="separate"/>
        </w:r>
        <w:r w:rsidR="00250E2D">
          <w:rPr>
            <w:noProof/>
            <w:webHidden/>
          </w:rPr>
          <w:t>128</w:t>
        </w:r>
        <w:r w:rsidR="00250E2D">
          <w:rPr>
            <w:noProof/>
            <w:webHidden/>
          </w:rPr>
          <w:fldChar w:fldCharType="end"/>
        </w:r>
      </w:hyperlink>
    </w:p>
    <w:p w14:paraId="0085A9C5" w14:textId="77553BA8" w:rsidR="00250E2D" w:rsidRDefault="00D73F10">
      <w:pPr>
        <w:pStyle w:val="INNH2"/>
        <w:tabs>
          <w:tab w:val="left" w:pos="800"/>
          <w:tab w:val="right" w:leader="dot" w:pos="9062"/>
        </w:tabs>
        <w:rPr>
          <w:rFonts w:asciiTheme="minorHAnsi" w:eastAsiaTheme="minorEastAsia" w:hAnsiTheme="minorHAnsi" w:cstheme="minorBidi"/>
          <w:smallCaps w:val="0"/>
          <w:noProof/>
          <w:sz w:val="22"/>
          <w:szCs w:val="22"/>
          <w:lang w:val="nb-NO" w:eastAsia="nb-NO"/>
        </w:rPr>
      </w:pPr>
      <w:hyperlink w:anchor="_Toc94509620" w:history="1">
        <w:r w:rsidR="00250E2D" w:rsidRPr="00397B5B">
          <w:rPr>
            <w:rStyle w:val="Hyperkobling"/>
            <w:noProof/>
            <w:lang w:val="de-DE"/>
          </w:rPr>
          <w:t>3.6</w:t>
        </w:r>
        <w:r w:rsidR="00250E2D">
          <w:rPr>
            <w:rFonts w:asciiTheme="minorHAnsi" w:eastAsiaTheme="minorEastAsia" w:hAnsiTheme="minorHAnsi" w:cstheme="minorBidi"/>
            <w:smallCaps w:val="0"/>
            <w:noProof/>
            <w:sz w:val="22"/>
            <w:szCs w:val="22"/>
            <w:lang w:val="nb-NO" w:eastAsia="nb-NO"/>
          </w:rPr>
          <w:tab/>
        </w:r>
        <w:r w:rsidR="00250E2D" w:rsidRPr="00397B5B">
          <w:rPr>
            <w:rStyle w:val="Hyperkobling"/>
            <w:noProof/>
          </w:rPr>
          <w:t>Other</w:t>
        </w:r>
        <w:r w:rsidR="00250E2D">
          <w:rPr>
            <w:noProof/>
            <w:webHidden/>
          </w:rPr>
          <w:tab/>
        </w:r>
        <w:r w:rsidR="00250E2D">
          <w:rPr>
            <w:noProof/>
            <w:webHidden/>
          </w:rPr>
          <w:fldChar w:fldCharType="begin"/>
        </w:r>
        <w:r w:rsidR="00250E2D">
          <w:rPr>
            <w:noProof/>
            <w:webHidden/>
          </w:rPr>
          <w:instrText xml:space="preserve"> PAGEREF _Toc94509620 \h </w:instrText>
        </w:r>
        <w:r w:rsidR="00250E2D">
          <w:rPr>
            <w:noProof/>
            <w:webHidden/>
          </w:rPr>
        </w:r>
        <w:r w:rsidR="00250E2D">
          <w:rPr>
            <w:noProof/>
            <w:webHidden/>
          </w:rPr>
          <w:fldChar w:fldCharType="separate"/>
        </w:r>
        <w:r w:rsidR="00250E2D">
          <w:rPr>
            <w:noProof/>
            <w:webHidden/>
          </w:rPr>
          <w:t>128</w:t>
        </w:r>
        <w:r w:rsidR="00250E2D">
          <w:rPr>
            <w:noProof/>
            <w:webHidden/>
          </w:rPr>
          <w:fldChar w:fldCharType="end"/>
        </w:r>
      </w:hyperlink>
    </w:p>
    <w:p w14:paraId="22CEA1B7" w14:textId="3F4B2357" w:rsidR="00250E2D" w:rsidRDefault="00D73F10">
      <w:pPr>
        <w:pStyle w:val="INNH1"/>
        <w:tabs>
          <w:tab w:val="right" w:leader="dot" w:pos="9062"/>
        </w:tabs>
        <w:rPr>
          <w:rFonts w:asciiTheme="minorHAnsi" w:eastAsiaTheme="minorEastAsia" w:hAnsiTheme="minorHAnsi" w:cstheme="minorBidi"/>
          <w:b w:val="0"/>
          <w:bCs w:val="0"/>
          <w:caps w:val="0"/>
          <w:noProof/>
          <w:sz w:val="22"/>
          <w:szCs w:val="22"/>
          <w:lang w:val="nb-NO" w:eastAsia="nb-NO"/>
        </w:rPr>
      </w:pPr>
      <w:hyperlink w:anchor="_Toc94509621" w:history="1">
        <w:r w:rsidR="00250E2D" w:rsidRPr="00397B5B">
          <w:rPr>
            <w:rStyle w:val="Hyperkobling"/>
            <w:rFonts w:ascii="Verdana" w:eastAsia="Calibri" w:hAnsi="Verdana"/>
            <w:noProof/>
            <w:lang w:eastAsia="en-US"/>
          </w:rPr>
          <w:t>REFERENCES</w:t>
        </w:r>
        <w:r w:rsidR="00250E2D">
          <w:rPr>
            <w:noProof/>
            <w:webHidden/>
          </w:rPr>
          <w:tab/>
        </w:r>
        <w:r w:rsidR="00250E2D">
          <w:rPr>
            <w:noProof/>
            <w:webHidden/>
          </w:rPr>
          <w:fldChar w:fldCharType="begin"/>
        </w:r>
        <w:r w:rsidR="00250E2D">
          <w:rPr>
            <w:noProof/>
            <w:webHidden/>
          </w:rPr>
          <w:instrText xml:space="preserve"> PAGEREF _Toc94509621 \h </w:instrText>
        </w:r>
        <w:r w:rsidR="00250E2D">
          <w:rPr>
            <w:noProof/>
            <w:webHidden/>
          </w:rPr>
        </w:r>
        <w:r w:rsidR="00250E2D">
          <w:rPr>
            <w:noProof/>
            <w:webHidden/>
          </w:rPr>
          <w:fldChar w:fldCharType="separate"/>
        </w:r>
        <w:r w:rsidR="00250E2D">
          <w:rPr>
            <w:noProof/>
            <w:webHidden/>
          </w:rPr>
          <w:t>129</w:t>
        </w:r>
        <w:r w:rsidR="00250E2D">
          <w:rPr>
            <w:noProof/>
            <w:webHidden/>
          </w:rPr>
          <w:fldChar w:fldCharType="end"/>
        </w:r>
      </w:hyperlink>
    </w:p>
    <w:p w14:paraId="1A75E3AE" w14:textId="3820A794" w:rsidR="003752D8" w:rsidRPr="00E474DD" w:rsidRDefault="003752D8" w:rsidP="007E20C1">
      <w:pPr>
        <w:spacing w:line="260" w:lineRule="atLeast"/>
        <w:rPr>
          <w:rFonts w:eastAsia="Calibri"/>
          <w:lang w:eastAsia="en-US"/>
        </w:rPr>
      </w:pPr>
      <w:r w:rsidRPr="00E474DD">
        <w:rPr>
          <w:rFonts w:eastAsia="Calibri"/>
          <w:b/>
          <w:bCs/>
          <w:caps/>
          <w:lang w:eastAsia="en-US"/>
        </w:rPr>
        <w:fldChar w:fldCharType="end"/>
      </w:r>
    </w:p>
    <w:p w14:paraId="37AC458E" w14:textId="3BFCC757" w:rsidR="003752D8" w:rsidRPr="00E474DD" w:rsidRDefault="003752D8" w:rsidP="007E20C1">
      <w:pPr>
        <w:pStyle w:val="Overskrift1"/>
        <w:rPr>
          <w:rFonts w:eastAsia="Calibri"/>
          <w:lang w:val="en-GB"/>
        </w:rPr>
      </w:pPr>
      <w:r w:rsidRPr="00E474DD">
        <w:rPr>
          <w:rFonts w:eastAsia="Calibri"/>
          <w:lang w:val="en-GB" w:eastAsia="en-US"/>
        </w:rPr>
        <w:br w:type="page"/>
      </w:r>
      <w:bookmarkStart w:id="1" w:name="_Toc389728849"/>
      <w:bookmarkStart w:id="2" w:name="_Toc94509550"/>
      <w:r w:rsidRPr="00E474DD">
        <w:rPr>
          <w:rFonts w:eastAsia="Calibri"/>
          <w:lang w:val="en-GB"/>
        </w:rPr>
        <w:lastRenderedPageBreak/>
        <w:t>CONCLUSION</w:t>
      </w:r>
      <w:bookmarkEnd w:id="1"/>
      <w:bookmarkEnd w:id="2"/>
    </w:p>
    <w:p w14:paraId="6D98EC8A" w14:textId="1E958691" w:rsidR="00174242" w:rsidRDefault="00174242" w:rsidP="00174242">
      <w:pPr>
        <w:tabs>
          <w:tab w:val="left" w:pos="8505"/>
        </w:tabs>
        <w:ind w:right="-45"/>
        <w:jc w:val="both"/>
      </w:pPr>
      <w:r>
        <w:rPr>
          <w:rFonts w:eastAsia="Calibri"/>
          <w:lang w:val="de-DE" w:eastAsia="en-US"/>
        </w:rPr>
        <w:t xml:space="preserve">The </w:t>
      </w:r>
      <w:proofErr w:type="spellStart"/>
      <w:r>
        <w:rPr>
          <w:rFonts w:eastAsia="Calibri"/>
          <w:lang w:val="de-DE" w:eastAsia="en-US"/>
        </w:rPr>
        <w:t>biocidal</w:t>
      </w:r>
      <w:proofErr w:type="spellEnd"/>
      <w:r>
        <w:rPr>
          <w:rFonts w:eastAsia="Calibri"/>
          <w:lang w:val="de-DE" w:eastAsia="en-US"/>
        </w:rPr>
        <w:t xml:space="preserve"> </w:t>
      </w:r>
      <w:proofErr w:type="spellStart"/>
      <w:r>
        <w:rPr>
          <w:rFonts w:eastAsia="Calibri"/>
          <w:lang w:val="de-DE" w:eastAsia="en-US"/>
        </w:rPr>
        <w:t>product</w:t>
      </w:r>
      <w:proofErr w:type="spellEnd"/>
      <w:r>
        <w:rPr>
          <w:rFonts w:eastAsia="Calibri"/>
          <w:lang w:val="de-DE" w:eastAsia="en-US"/>
        </w:rPr>
        <w:t xml:space="preserve"> </w:t>
      </w:r>
      <w:r>
        <w:rPr>
          <w:rFonts w:eastAsia="Calibri"/>
          <w:lang w:eastAsia="en-US"/>
        </w:rPr>
        <w:t>family Premium</w:t>
      </w:r>
      <w:r w:rsidRPr="003764D2">
        <w:rPr>
          <w:rFonts w:eastAsia="Calibri"/>
          <w:b/>
          <w:bCs/>
          <w:lang w:val="en-US" w:eastAsia="en-US"/>
        </w:rPr>
        <w:t xml:space="preserve"> </w:t>
      </w:r>
      <w:proofErr w:type="spellStart"/>
      <w:r>
        <w:rPr>
          <w:rFonts w:eastAsia="Calibri"/>
          <w:lang w:val="de-DE" w:eastAsia="en-US"/>
        </w:rPr>
        <w:t>contains</w:t>
      </w:r>
      <w:proofErr w:type="spellEnd"/>
      <w:r>
        <w:rPr>
          <w:rFonts w:eastAsia="Calibri"/>
          <w:lang w:val="de-DE" w:eastAsia="en-US"/>
        </w:rPr>
        <w:t xml:space="preserve"> </w:t>
      </w:r>
      <w:proofErr w:type="spellStart"/>
      <w:r>
        <w:rPr>
          <w:rFonts w:eastAsia="Calibri"/>
          <w:lang w:val="de-DE" w:eastAsia="en-US"/>
        </w:rPr>
        <w:t>the</w:t>
      </w:r>
      <w:proofErr w:type="spellEnd"/>
      <w:r>
        <w:rPr>
          <w:rFonts w:eastAsia="Calibri"/>
          <w:lang w:val="de-DE" w:eastAsia="en-US"/>
        </w:rPr>
        <w:t xml:space="preserve"> </w:t>
      </w:r>
      <w:proofErr w:type="spellStart"/>
      <w:r>
        <w:rPr>
          <w:rFonts w:eastAsia="Calibri"/>
          <w:lang w:val="de-DE" w:eastAsia="en-US"/>
        </w:rPr>
        <w:t>active</w:t>
      </w:r>
      <w:proofErr w:type="spellEnd"/>
      <w:r>
        <w:rPr>
          <w:rFonts w:eastAsia="Calibri"/>
          <w:lang w:val="de-DE" w:eastAsia="en-US"/>
        </w:rPr>
        <w:t xml:space="preserve"> </w:t>
      </w:r>
      <w:proofErr w:type="spellStart"/>
      <w:r>
        <w:rPr>
          <w:rFonts w:eastAsia="Calibri"/>
          <w:lang w:val="de-DE" w:eastAsia="en-US"/>
        </w:rPr>
        <w:t>substances</w:t>
      </w:r>
      <w:proofErr w:type="spellEnd"/>
      <w:r>
        <w:rPr>
          <w:rFonts w:eastAsia="Calibri"/>
          <w:lang w:val="de-DE" w:eastAsia="en-US"/>
        </w:rPr>
        <w:t xml:space="preserve"> </w:t>
      </w:r>
      <w:proofErr w:type="spellStart"/>
      <w:r>
        <w:rPr>
          <w:rFonts w:eastAsia="Calibri"/>
          <w:lang w:val="de-DE" w:eastAsia="en-US"/>
        </w:rPr>
        <w:t>dicopper</w:t>
      </w:r>
      <w:proofErr w:type="spellEnd"/>
      <w:r>
        <w:rPr>
          <w:rFonts w:eastAsia="Calibri"/>
          <w:lang w:val="de-DE" w:eastAsia="en-US"/>
        </w:rPr>
        <w:t xml:space="preserve"> </w:t>
      </w:r>
      <w:proofErr w:type="spellStart"/>
      <w:r>
        <w:rPr>
          <w:rFonts w:eastAsia="Calibri"/>
          <w:lang w:val="de-DE" w:eastAsia="en-US"/>
        </w:rPr>
        <w:t>oxide</w:t>
      </w:r>
      <w:proofErr w:type="spellEnd"/>
      <w:r>
        <w:rPr>
          <w:rFonts w:eastAsia="Calibri"/>
          <w:lang w:val="de-DE" w:eastAsia="en-US"/>
        </w:rPr>
        <w:t xml:space="preserve"> and </w:t>
      </w:r>
      <w:proofErr w:type="spellStart"/>
      <w:r>
        <w:rPr>
          <w:rFonts w:eastAsia="Calibri"/>
          <w:lang w:val="de-DE" w:eastAsia="en-US"/>
        </w:rPr>
        <w:t>tralopyril</w:t>
      </w:r>
      <w:proofErr w:type="spellEnd"/>
      <w:r>
        <w:rPr>
          <w:rFonts w:eastAsia="Calibri"/>
          <w:lang w:val="de-DE" w:eastAsia="en-US"/>
        </w:rPr>
        <w:t>.</w:t>
      </w:r>
      <w:r>
        <w:t xml:space="preserve"> The product family is intended for treatment of fish nets to prevent fouling of the nets during use. The treatment of the net is performed in specialised facilities, and the user categories are industrial users.</w:t>
      </w:r>
    </w:p>
    <w:p w14:paraId="1EB7585B" w14:textId="77777777" w:rsidR="00174242" w:rsidRDefault="00174242" w:rsidP="00174242">
      <w:pPr>
        <w:tabs>
          <w:tab w:val="left" w:pos="8505"/>
        </w:tabs>
        <w:ind w:right="-45"/>
        <w:jc w:val="both"/>
        <w:rPr>
          <w:bCs/>
          <w:sz w:val="32"/>
          <w:szCs w:val="32"/>
        </w:rPr>
      </w:pPr>
    </w:p>
    <w:p w14:paraId="7AC55606" w14:textId="77777777" w:rsidR="00174242" w:rsidRDefault="00174242" w:rsidP="00174242">
      <w:pPr>
        <w:tabs>
          <w:tab w:val="left" w:pos="8505"/>
        </w:tabs>
        <w:ind w:right="-45"/>
        <w:jc w:val="both"/>
      </w:pPr>
      <w:r w:rsidRPr="00425041">
        <w:t xml:space="preserve">It is concluded </w:t>
      </w:r>
      <w:r>
        <w:t xml:space="preserve">by the </w:t>
      </w:r>
      <w:proofErr w:type="spellStart"/>
      <w:r>
        <w:t>eCA</w:t>
      </w:r>
      <w:proofErr w:type="spellEnd"/>
      <w:r>
        <w:t xml:space="preserve"> </w:t>
      </w:r>
      <w:r w:rsidRPr="00425041">
        <w:t xml:space="preserve">that sufficient data have been provided to </w:t>
      </w:r>
      <w:r>
        <w:t>fulfil the conditions of Article 19 of regulation (EU) 528/2012.</w:t>
      </w:r>
      <w:r w:rsidRPr="00425041">
        <w:t xml:space="preserve"> </w:t>
      </w:r>
      <w:r>
        <w:t>When using the product</w:t>
      </w:r>
      <w:r w:rsidRPr="00425041">
        <w:t xml:space="preserve"> according to the conditions as stated in the </w:t>
      </w:r>
      <w:proofErr w:type="spellStart"/>
      <w:r w:rsidRPr="00425041">
        <w:t>SPC</w:t>
      </w:r>
      <w:proofErr w:type="spellEnd"/>
      <w:r w:rsidRPr="00425041">
        <w:t xml:space="preserve">, the product will be efficacious and will not present an unacceptable risk to human and animal health nor to the environment. </w:t>
      </w:r>
    </w:p>
    <w:p w14:paraId="7F822281" w14:textId="77777777" w:rsidR="00174242" w:rsidRDefault="00174242" w:rsidP="00174242">
      <w:pPr>
        <w:rPr>
          <w:rFonts w:eastAsia="Calibri"/>
          <w:bCs/>
          <w:iCs/>
          <w:lang w:eastAsia="en-US"/>
        </w:rPr>
      </w:pPr>
    </w:p>
    <w:p w14:paraId="6CD5AB71" w14:textId="338826FD" w:rsidR="00174242" w:rsidRPr="005916FB" w:rsidRDefault="00174242" w:rsidP="005916FB">
      <w:r w:rsidRPr="00A56CCE">
        <w:rPr>
          <w:rFonts w:eastAsia="Calibri"/>
          <w:bCs/>
          <w:iCs/>
          <w:lang w:eastAsia="en-US"/>
        </w:rPr>
        <w:t>Toward the end of the evaluation phase</w:t>
      </w:r>
      <w:r>
        <w:rPr>
          <w:rFonts w:eastAsia="Calibri"/>
          <w:bCs/>
          <w:iCs/>
          <w:lang w:eastAsia="en-US"/>
        </w:rPr>
        <w:t xml:space="preserve">, a risk for human health was identified for the product named </w:t>
      </w:r>
      <w:proofErr w:type="spellStart"/>
      <w:r w:rsidR="008E370E">
        <w:rPr>
          <w:rFonts w:eastAsia="Calibri"/>
          <w:bCs/>
          <w:iCs/>
          <w:lang w:eastAsia="en-US"/>
        </w:rPr>
        <w:t>AquaNet</w:t>
      </w:r>
      <w:proofErr w:type="spellEnd"/>
      <w:r w:rsidR="008E370E">
        <w:rPr>
          <w:rFonts w:eastAsia="Calibri"/>
          <w:bCs/>
          <w:iCs/>
          <w:lang w:eastAsia="en-US"/>
        </w:rPr>
        <w:t xml:space="preserve"> </w:t>
      </w:r>
      <w:r>
        <w:rPr>
          <w:rFonts w:eastAsia="Calibri"/>
          <w:bCs/>
          <w:iCs/>
          <w:lang w:eastAsia="en-US"/>
        </w:rPr>
        <w:t>Boost. Therefore,</w:t>
      </w:r>
      <w:r w:rsidRPr="00A56CCE">
        <w:rPr>
          <w:rFonts w:eastAsia="Calibri"/>
          <w:bCs/>
          <w:iCs/>
          <w:lang w:eastAsia="en-US"/>
        </w:rPr>
        <w:t xml:space="preserve"> the product</w:t>
      </w:r>
      <w:r>
        <w:rPr>
          <w:rFonts w:eastAsia="Calibri"/>
          <w:bCs/>
          <w:iCs/>
          <w:lang w:eastAsia="en-US"/>
        </w:rPr>
        <w:t xml:space="preserve"> named</w:t>
      </w:r>
      <w:r w:rsidR="008E370E" w:rsidRPr="008E370E">
        <w:rPr>
          <w:rFonts w:eastAsia="Calibri"/>
          <w:bCs/>
          <w:iCs/>
          <w:lang w:eastAsia="en-US"/>
        </w:rPr>
        <w:t xml:space="preserve"> </w:t>
      </w:r>
      <w:proofErr w:type="spellStart"/>
      <w:r w:rsidR="008E370E">
        <w:rPr>
          <w:rFonts w:eastAsia="Calibri"/>
          <w:bCs/>
          <w:iCs/>
          <w:lang w:eastAsia="en-US"/>
        </w:rPr>
        <w:t>AquaNet</w:t>
      </w:r>
      <w:proofErr w:type="spellEnd"/>
      <w:r>
        <w:rPr>
          <w:rFonts w:eastAsia="Calibri"/>
          <w:bCs/>
          <w:iCs/>
          <w:lang w:eastAsia="en-US"/>
        </w:rPr>
        <w:t xml:space="preserve"> Boost</w:t>
      </w:r>
      <w:r w:rsidRPr="00A56CCE">
        <w:rPr>
          <w:rFonts w:eastAsia="Calibri"/>
          <w:bCs/>
          <w:iCs/>
          <w:lang w:eastAsia="en-US"/>
        </w:rPr>
        <w:t xml:space="preserve"> was modified, and the </w:t>
      </w:r>
      <w:r>
        <w:rPr>
          <w:rFonts w:eastAsia="Calibri"/>
          <w:bCs/>
          <w:iCs/>
          <w:lang w:eastAsia="en-US"/>
        </w:rPr>
        <w:t xml:space="preserve">amount of </w:t>
      </w:r>
      <w:r w:rsidRPr="00A56CCE">
        <w:rPr>
          <w:rFonts w:eastAsia="Calibri"/>
          <w:bCs/>
          <w:iCs/>
          <w:lang w:eastAsia="en-US"/>
        </w:rPr>
        <w:t xml:space="preserve">active </w:t>
      </w:r>
      <w:r>
        <w:rPr>
          <w:rFonts w:eastAsia="Calibri"/>
          <w:bCs/>
          <w:iCs/>
          <w:lang w:eastAsia="en-US"/>
        </w:rPr>
        <w:t>substance</w:t>
      </w:r>
      <w:r w:rsidRPr="00A56CCE">
        <w:rPr>
          <w:rFonts w:eastAsia="Calibri"/>
          <w:bCs/>
          <w:iCs/>
          <w:lang w:eastAsia="en-US"/>
        </w:rPr>
        <w:t xml:space="preserve"> content was reduced</w:t>
      </w:r>
      <w:r>
        <w:rPr>
          <w:rFonts w:eastAsia="Calibri"/>
          <w:bCs/>
          <w:iCs/>
          <w:lang w:eastAsia="en-US"/>
        </w:rPr>
        <w:t xml:space="preserve"> to an acceptable level.</w:t>
      </w:r>
      <w:r w:rsidR="00C75F4A">
        <w:rPr>
          <w:rFonts w:eastAsia="Calibri"/>
          <w:bCs/>
          <w:iCs/>
          <w:lang w:eastAsia="en-US"/>
        </w:rPr>
        <w:t xml:space="preserve"> The active substance </w:t>
      </w:r>
      <w:proofErr w:type="spellStart"/>
      <w:r w:rsidR="00C75F4A">
        <w:rPr>
          <w:rFonts w:eastAsia="Calibri"/>
          <w:bCs/>
          <w:iCs/>
          <w:lang w:eastAsia="en-US"/>
        </w:rPr>
        <w:t>dicopper</w:t>
      </w:r>
      <w:proofErr w:type="spellEnd"/>
      <w:r w:rsidR="00C75F4A">
        <w:rPr>
          <w:rFonts w:eastAsia="Calibri"/>
          <w:bCs/>
          <w:iCs/>
          <w:lang w:eastAsia="en-US"/>
        </w:rPr>
        <w:t xml:space="preserve"> oxide was reduced from 24.83%</w:t>
      </w:r>
      <w:r w:rsidR="006839DA" w:rsidRPr="00237AB6">
        <w:rPr>
          <w:rFonts w:eastAsia="Calibri"/>
          <w:bCs/>
          <w:iCs/>
          <w:vertAlign w:val="subscript"/>
          <w:lang w:eastAsia="en-US"/>
        </w:rPr>
        <w:t>(w/w)</w:t>
      </w:r>
      <w:r w:rsidR="00C75F4A">
        <w:rPr>
          <w:rFonts w:eastAsia="Calibri"/>
          <w:bCs/>
          <w:iCs/>
          <w:lang w:eastAsia="en-US"/>
        </w:rPr>
        <w:t xml:space="preserve"> to 2</w:t>
      </w:r>
      <w:r w:rsidR="006839DA">
        <w:rPr>
          <w:rFonts w:eastAsia="Calibri"/>
          <w:bCs/>
          <w:iCs/>
          <w:lang w:eastAsia="en-US"/>
        </w:rPr>
        <w:t>1.95</w:t>
      </w:r>
      <w:r w:rsidR="00C75F4A">
        <w:rPr>
          <w:rFonts w:eastAsia="Calibri"/>
          <w:bCs/>
          <w:iCs/>
          <w:lang w:eastAsia="en-US"/>
        </w:rPr>
        <w:t>%</w:t>
      </w:r>
      <w:r w:rsidR="00C75F4A" w:rsidRPr="00237AB6">
        <w:rPr>
          <w:rFonts w:eastAsia="Calibri"/>
          <w:bCs/>
          <w:iCs/>
          <w:vertAlign w:val="subscript"/>
          <w:lang w:eastAsia="en-US"/>
        </w:rPr>
        <w:t>(w/w)</w:t>
      </w:r>
      <w:r w:rsidR="00C75F4A">
        <w:rPr>
          <w:rFonts w:eastAsia="Calibri"/>
          <w:bCs/>
          <w:iCs/>
          <w:lang w:eastAsia="en-US"/>
        </w:rPr>
        <w:t>.</w:t>
      </w:r>
      <w:r>
        <w:rPr>
          <w:rFonts w:eastAsia="Calibri"/>
          <w:bCs/>
          <w:iCs/>
          <w:lang w:eastAsia="en-US"/>
        </w:rPr>
        <w:t xml:space="preserve"> Please note that the studies performed on the old version of</w:t>
      </w:r>
      <w:r w:rsidR="008E370E">
        <w:rPr>
          <w:rFonts w:eastAsia="Calibri"/>
          <w:bCs/>
          <w:iCs/>
          <w:lang w:eastAsia="en-US"/>
        </w:rPr>
        <w:t xml:space="preserve"> </w:t>
      </w:r>
      <w:proofErr w:type="spellStart"/>
      <w:r w:rsidR="008E370E">
        <w:rPr>
          <w:rFonts w:eastAsia="Calibri"/>
          <w:bCs/>
          <w:iCs/>
          <w:lang w:eastAsia="en-US"/>
        </w:rPr>
        <w:t>AquaNet</w:t>
      </w:r>
      <w:proofErr w:type="spellEnd"/>
      <w:r>
        <w:rPr>
          <w:rFonts w:eastAsia="Calibri"/>
          <w:bCs/>
          <w:iCs/>
          <w:lang w:eastAsia="en-US"/>
        </w:rPr>
        <w:t xml:space="preserve"> Boost may be used </w:t>
      </w:r>
      <w:r w:rsidR="00237AB6">
        <w:rPr>
          <w:rFonts w:eastAsia="Calibri"/>
          <w:bCs/>
          <w:iCs/>
          <w:lang w:eastAsia="en-US"/>
        </w:rPr>
        <w:t xml:space="preserve">for </w:t>
      </w:r>
      <w:r>
        <w:rPr>
          <w:rFonts w:eastAsia="Calibri"/>
          <w:bCs/>
          <w:iCs/>
          <w:lang w:eastAsia="en-US"/>
        </w:rPr>
        <w:t>some</w:t>
      </w:r>
      <w:r w:rsidR="00237AB6">
        <w:rPr>
          <w:rFonts w:eastAsia="Calibri"/>
          <w:bCs/>
          <w:iCs/>
          <w:lang w:eastAsia="en-US"/>
        </w:rPr>
        <w:t xml:space="preserve"> endpoints</w:t>
      </w:r>
      <w:r>
        <w:rPr>
          <w:rFonts w:eastAsia="Calibri"/>
          <w:bCs/>
          <w:iCs/>
          <w:lang w:eastAsia="en-US"/>
        </w:rPr>
        <w:t>. It is specified in the text whether the new or old form</w:t>
      </w:r>
      <w:r w:rsidR="00F31302">
        <w:rPr>
          <w:rFonts w:eastAsia="Calibri"/>
          <w:bCs/>
          <w:iCs/>
          <w:lang w:eastAsia="en-US"/>
        </w:rPr>
        <w:t>ul</w:t>
      </w:r>
      <w:r>
        <w:rPr>
          <w:rFonts w:eastAsia="Calibri"/>
          <w:bCs/>
          <w:iCs/>
          <w:lang w:eastAsia="en-US"/>
        </w:rPr>
        <w:t>ation has been used, and the postfix "old" has been added to the name (</w:t>
      </w:r>
      <w:proofErr w:type="gramStart"/>
      <w:r>
        <w:rPr>
          <w:rFonts w:eastAsia="Calibri"/>
          <w:bCs/>
          <w:iCs/>
          <w:lang w:eastAsia="en-US"/>
        </w:rPr>
        <w:t>i.e.</w:t>
      </w:r>
      <w:proofErr w:type="gramEnd"/>
      <w:r>
        <w:rPr>
          <w:rFonts w:eastAsia="Calibri"/>
          <w:bCs/>
          <w:iCs/>
          <w:lang w:eastAsia="en-US"/>
        </w:rPr>
        <w:t xml:space="preserve"> "</w:t>
      </w:r>
      <w:proofErr w:type="spellStart"/>
      <w:r w:rsidR="008E370E">
        <w:rPr>
          <w:rFonts w:eastAsia="Calibri"/>
          <w:bCs/>
          <w:iCs/>
          <w:lang w:eastAsia="en-US"/>
        </w:rPr>
        <w:t>AquaNet</w:t>
      </w:r>
      <w:proofErr w:type="spellEnd"/>
      <w:r w:rsidR="008E370E">
        <w:rPr>
          <w:rFonts w:eastAsia="Calibri"/>
          <w:bCs/>
          <w:iCs/>
          <w:lang w:eastAsia="en-US"/>
        </w:rPr>
        <w:t xml:space="preserve"> </w:t>
      </w:r>
      <w:proofErr w:type="spellStart"/>
      <w:r>
        <w:rPr>
          <w:rFonts w:eastAsia="Calibri"/>
          <w:bCs/>
          <w:iCs/>
          <w:lang w:eastAsia="en-US"/>
        </w:rPr>
        <w:t>Boost</w:t>
      </w:r>
      <w:r>
        <w:rPr>
          <w:rFonts w:eastAsia="Calibri"/>
          <w:bCs/>
          <w:iCs/>
          <w:vertAlign w:val="subscript"/>
          <w:lang w:eastAsia="en-US"/>
        </w:rPr>
        <w:t>old</w:t>
      </w:r>
      <w:proofErr w:type="spellEnd"/>
      <w:r w:rsidRPr="00963ED7">
        <w:rPr>
          <w:rFonts w:eastAsia="Calibri"/>
          <w:bCs/>
          <w:iCs/>
          <w:vertAlign w:val="superscript"/>
          <w:lang w:eastAsia="en-US"/>
        </w:rPr>
        <w:t>"</w:t>
      </w:r>
      <w:r>
        <w:rPr>
          <w:rFonts w:eastAsia="Calibri"/>
          <w:bCs/>
          <w:iCs/>
          <w:lang w:eastAsia="en-US"/>
        </w:rPr>
        <w:t xml:space="preserve">). In those cases, read across from the old to the new formulation has been evaluated and deemed acceptable. </w:t>
      </w:r>
      <w:r w:rsidR="005916FB">
        <w:rPr>
          <w:rFonts w:eastAsia="Calibri"/>
          <w:bCs/>
          <w:iCs/>
          <w:lang w:eastAsia="en-US"/>
        </w:rPr>
        <w:t xml:space="preserve">The composition of </w:t>
      </w:r>
      <w:proofErr w:type="spellStart"/>
      <w:r w:rsidR="005916FB">
        <w:rPr>
          <w:rFonts w:eastAsia="Calibri"/>
          <w:bCs/>
          <w:iCs/>
          <w:lang w:eastAsia="en-US"/>
        </w:rPr>
        <w:t>Aqua</w:t>
      </w:r>
      <w:r w:rsidR="00F37569">
        <w:rPr>
          <w:rFonts w:eastAsia="Calibri"/>
          <w:bCs/>
          <w:iCs/>
          <w:lang w:eastAsia="en-US"/>
        </w:rPr>
        <w:t>N</w:t>
      </w:r>
      <w:r w:rsidR="005916FB">
        <w:rPr>
          <w:rFonts w:eastAsia="Calibri"/>
          <w:bCs/>
          <w:iCs/>
          <w:lang w:eastAsia="en-US"/>
        </w:rPr>
        <w:t>et</w:t>
      </w:r>
      <w:proofErr w:type="spellEnd"/>
      <w:r w:rsidR="005916FB">
        <w:rPr>
          <w:rFonts w:eastAsia="Calibri"/>
          <w:bCs/>
          <w:iCs/>
          <w:lang w:eastAsia="en-US"/>
        </w:rPr>
        <w:t xml:space="preserve"> </w:t>
      </w:r>
      <w:proofErr w:type="spellStart"/>
      <w:r w:rsidR="005916FB">
        <w:rPr>
          <w:rFonts w:eastAsia="Calibri"/>
          <w:bCs/>
          <w:iCs/>
          <w:lang w:eastAsia="en-US"/>
        </w:rPr>
        <w:t>Boost</w:t>
      </w:r>
      <w:r w:rsidR="005916FB">
        <w:rPr>
          <w:rFonts w:eastAsia="Calibri"/>
          <w:bCs/>
          <w:iCs/>
          <w:vertAlign w:val="subscript"/>
          <w:lang w:eastAsia="en-US"/>
        </w:rPr>
        <w:t>old</w:t>
      </w:r>
      <w:proofErr w:type="spellEnd"/>
      <w:r w:rsidR="005916FB">
        <w:rPr>
          <w:rFonts w:eastAsia="Calibri"/>
          <w:bCs/>
          <w:iCs/>
          <w:vertAlign w:val="subscript"/>
          <w:lang w:eastAsia="en-US"/>
        </w:rPr>
        <w:t xml:space="preserve"> </w:t>
      </w:r>
      <w:r w:rsidR="005916FB">
        <w:rPr>
          <w:rFonts w:eastAsia="Calibri"/>
          <w:bCs/>
          <w:iCs/>
          <w:lang w:eastAsia="en-US"/>
        </w:rPr>
        <w:t>can be found in the confidential annex.</w:t>
      </w:r>
    </w:p>
    <w:p w14:paraId="5FFC4AFD" w14:textId="77777777" w:rsidR="00174242" w:rsidRDefault="00174242" w:rsidP="00174242">
      <w:pPr>
        <w:rPr>
          <w:rFonts w:eastAsia="Calibri"/>
          <w:bCs/>
          <w:iCs/>
          <w:lang w:eastAsia="en-US"/>
        </w:rPr>
      </w:pPr>
    </w:p>
    <w:p w14:paraId="52A172C7" w14:textId="5599415A" w:rsidR="00174242" w:rsidRDefault="00174242" w:rsidP="00174242">
      <w:pPr>
        <w:spacing w:line="260" w:lineRule="atLeast"/>
        <w:rPr>
          <w:rFonts w:eastAsia="Calibri"/>
          <w:lang w:eastAsia="en-US"/>
        </w:rPr>
      </w:pPr>
      <w:r>
        <w:rPr>
          <w:rFonts w:eastAsia="Calibri"/>
          <w:lang w:eastAsia="en-US"/>
        </w:rPr>
        <w:t xml:space="preserve">The identity, </w:t>
      </w:r>
      <w:proofErr w:type="spellStart"/>
      <w:r>
        <w:rPr>
          <w:rFonts w:eastAsia="Calibri"/>
          <w:lang w:eastAsia="en-US"/>
        </w:rPr>
        <w:t>physico</w:t>
      </w:r>
      <w:proofErr w:type="spellEnd"/>
      <w:r>
        <w:rPr>
          <w:rFonts w:eastAsia="Calibri"/>
          <w:lang w:eastAsia="en-US"/>
        </w:rPr>
        <w:t xml:space="preserve">-chemical properties and analytical methods were adequately addressed. The biocidal product family contains </w:t>
      </w:r>
      <w:r w:rsidR="00B33628">
        <w:rPr>
          <w:rFonts w:eastAsia="Calibri"/>
          <w:lang w:eastAsia="en-US"/>
        </w:rPr>
        <w:t>9.</w:t>
      </w:r>
      <w:r w:rsidR="00B33628" w:rsidRPr="00D32D99">
        <w:rPr>
          <w:rFonts w:eastAsia="Calibri"/>
          <w:lang w:eastAsia="en-US"/>
        </w:rPr>
        <w:t>99</w:t>
      </w:r>
      <w:r w:rsidRPr="00D32D99">
        <w:rPr>
          <w:rFonts w:eastAsia="Calibri"/>
          <w:lang w:eastAsia="en-US"/>
        </w:rPr>
        <w:t>-</w:t>
      </w:r>
      <w:r w:rsidR="00B33628" w:rsidRPr="00D32D99">
        <w:rPr>
          <w:rFonts w:eastAsia="Calibri"/>
          <w:lang w:eastAsia="en-US"/>
        </w:rPr>
        <w:t>21.95</w:t>
      </w:r>
      <w:r w:rsidRPr="00D32D99">
        <w:rPr>
          <w:rFonts w:eastAsia="Calibri"/>
          <w:lang w:eastAsia="en-US"/>
        </w:rPr>
        <w:t>%</w:t>
      </w:r>
      <w:r w:rsidR="006839DA" w:rsidRPr="00237AB6">
        <w:rPr>
          <w:rFonts w:eastAsia="Calibri"/>
          <w:bCs/>
          <w:iCs/>
          <w:vertAlign w:val="subscript"/>
          <w:lang w:eastAsia="en-US"/>
        </w:rPr>
        <w:t>(w/w)</w:t>
      </w:r>
      <w:r>
        <w:rPr>
          <w:rFonts w:eastAsia="Calibri"/>
          <w:lang w:eastAsia="en-US"/>
        </w:rPr>
        <w:t xml:space="preserve"> </w:t>
      </w:r>
      <w:proofErr w:type="spellStart"/>
      <w:r>
        <w:rPr>
          <w:rFonts w:eastAsia="Calibri"/>
          <w:lang w:eastAsia="en-US"/>
        </w:rPr>
        <w:t>dicopper</w:t>
      </w:r>
      <w:proofErr w:type="spellEnd"/>
      <w:r>
        <w:rPr>
          <w:rFonts w:eastAsia="Calibri"/>
          <w:lang w:eastAsia="en-US"/>
        </w:rPr>
        <w:t xml:space="preserve"> oxide</w:t>
      </w:r>
      <w:r w:rsidR="00B33628">
        <w:rPr>
          <w:rFonts w:eastAsia="Calibri"/>
          <w:lang w:eastAsia="en-US"/>
        </w:rPr>
        <w:t xml:space="preserve"> and 1.96-</w:t>
      </w:r>
      <w:r w:rsidR="00414868">
        <w:rPr>
          <w:rFonts w:eastAsia="Calibri"/>
          <w:lang w:eastAsia="en-US"/>
        </w:rPr>
        <w:t>1</w:t>
      </w:r>
      <w:r w:rsidR="00B33628">
        <w:rPr>
          <w:rFonts w:eastAsia="Calibri"/>
          <w:lang w:eastAsia="en-US"/>
        </w:rPr>
        <w:t>.</w:t>
      </w:r>
      <w:r w:rsidR="00414868">
        <w:rPr>
          <w:rFonts w:eastAsia="Calibri"/>
          <w:lang w:eastAsia="en-US"/>
        </w:rPr>
        <w:t>999</w:t>
      </w:r>
      <w:r w:rsidR="00B33628">
        <w:rPr>
          <w:rFonts w:eastAsia="Calibri"/>
          <w:lang w:eastAsia="en-US"/>
        </w:rPr>
        <w:t>%</w:t>
      </w:r>
      <w:r w:rsidR="00414868" w:rsidRPr="00237AB6">
        <w:rPr>
          <w:rFonts w:eastAsia="Calibri"/>
          <w:bCs/>
          <w:iCs/>
          <w:vertAlign w:val="subscript"/>
          <w:lang w:eastAsia="en-US"/>
        </w:rPr>
        <w:t>(w/w)</w:t>
      </w:r>
      <w:r w:rsidR="00B33628">
        <w:rPr>
          <w:rFonts w:eastAsia="Calibri"/>
          <w:lang w:eastAsia="en-US"/>
        </w:rPr>
        <w:t xml:space="preserve"> </w:t>
      </w:r>
      <w:proofErr w:type="spellStart"/>
      <w:r w:rsidR="00B33628">
        <w:rPr>
          <w:rFonts w:eastAsia="Calibri"/>
          <w:lang w:eastAsia="en-US"/>
        </w:rPr>
        <w:t>tralopyril</w:t>
      </w:r>
      <w:proofErr w:type="spellEnd"/>
      <w:r>
        <w:rPr>
          <w:rFonts w:eastAsia="Calibri"/>
          <w:lang w:eastAsia="en-US"/>
        </w:rPr>
        <w:t xml:space="preserve">. The representative products are red in colour with </w:t>
      </w:r>
      <w:r w:rsidRPr="0075751C">
        <w:rPr>
          <w:rFonts w:eastAsia="Calibri"/>
          <w:lang w:eastAsia="en-US"/>
        </w:rPr>
        <w:t xml:space="preserve">a pH of </w:t>
      </w:r>
      <w:r w:rsidRPr="00D32D99">
        <w:rPr>
          <w:rFonts w:eastAsia="Calibri"/>
          <w:lang w:eastAsia="en-US"/>
        </w:rPr>
        <w:t>8.</w:t>
      </w:r>
      <w:r w:rsidR="0075751C" w:rsidRPr="00D32D99">
        <w:rPr>
          <w:rFonts w:eastAsia="Calibri"/>
          <w:lang w:eastAsia="en-US"/>
        </w:rPr>
        <w:t>1</w:t>
      </w:r>
      <w:r w:rsidRPr="0075751C">
        <w:rPr>
          <w:rFonts w:eastAsia="Calibri"/>
          <w:lang w:eastAsia="en-US"/>
        </w:rPr>
        <w:t>.</w:t>
      </w:r>
      <w:r>
        <w:rPr>
          <w:rFonts w:eastAsia="Calibri"/>
          <w:lang w:eastAsia="en-US"/>
        </w:rPr>
        <w:t xml:space="preserve"> The density of the products is </w:t>
      </w:r>
      <w:r w:rsidR="004B65DD">
        <w:rPr>
          <w:rFonts w:eastAsia="Calibri"/>
          <w:lang w:eastAsia="en-US"/>
        </w:rPr>
        <w:t>1.27</w:t>
      </w:r>
      <w:r>
        <w:rPr>
          <w:rFonts w:eastAsia="Calibri"/>
          <w:lang w:eastAsia="en-US"/>
        </w:rPr>
        <w:t xml:space="preserve"> g/cm</w:t>
      </w:r>
      <w:r w:rsidRPr="00300383">
        <w:rPr>
          <w:rFonts w:eastAsia="Calibri"/>
          <w:vertAlign w:val="superscript"/>
          <w:lang w:eastAsia="en-US"/>
        </w:rPr>
        <w:t>3</w:t>
      </w:r>
      <w:r>
        <w:rPr>
          <w:rFonts w:eastAsia="Calibri"/>
          <w:lang w:eastAsia="en-US"/>
        </w:rPr>
        <w:t xml:space="preserve"> for the in-use concentrations. The products have a shelf life of </w:t>
      </w:r>
      <w:r w:rsidR="004B65DD">
        <w:rPr>
          <w:rFonts w:eastAsia="Calibri"/>
          <w:lang w:eastAsia="en-US"/>
        </w:rPr>
        <w:t xml:space="preserve">6 </w:t>
      </w:r>
      <w:r>
        <w:rPr>
          <w:rFonts w:eastAsia="Calibri"/>
          <w:lang w:eastAsia="en-US"/>
        </w:rPr>
        <w:t>months when stored protected from frost.</w:t>
      </w:r>
    </w:p>
    <w:p w14:paraId="16BD1204" w14:textId="77777777" w:rsidR="00174242" w:rsidRDefault="00174242" w:rsidP="00174242"/>
    <w:p w14:paraId="6E68CF22" w14:textId="77777777" w:rsidR="00174242" w:rsidRDefault="00174242" w:rsidP="00174242">
      <w:r>
        <w:t xml:space="preserve">The efficacy of the products has been demonstrated through field trials, assessing the efficacy of the net treatment under realistic conditions. The products are deemed to be sufficiently efficacious. </w:t>
      </w:r>
    </w:p>
    <w:p w14:paraId="66CD5A94" w14:textId="44CFFCAE" w:rsidR="003752D8" w:rsidRDefault="003752D8" w:rsidP="007E20C1">
      <w:pPr>
        <w:spacing w:line="260" w:lineRule="atLeast"/>
        <w:rPr>
          <w:rFonts w:eastAsia="Calibri"/>
          <w:lang w:eastAsia="en-US"/>
        </w:rPr>
      </w:pPr>
    </w:p>
    <w:p w14:paraId="6ECB5CFB" w14:textId="5F6CA38E" w:rsidR="000B0E3B" w:rsidRDefault="000B0E3B" w:rsidP="000B0E3B">
      <w:pPr>
        <w:spacing w:line="260" w:lineRule="atLeast"/>
        <w:rPr>
          <w:rFonts w:eastAsia="Calibri"/>
          <w:lang w:eastAsia="en-US"/>
        </w:rPr>
      </w:pPr>
      <w:r>
        <w:rPr>
          <w:rFonts w:eastAsia="Calibri"/>
          <w:lang w:eastAsia="en-US"/>
        </w:rPr>
        <w:t xml:space="preserve">Exposure to human health </w:t>
      </w:r>
      <w:r w:rsidRPr="00627E64">
        <w:rPr>
          <w:rFonts w:eastAsia="Calibri"/>
          <w:lang w:eastAsia="en-US"/>
        </w:rPr>
        <w:t xml:space="preserve">from the use of </w:t>
      </w:r>
      <w:r w:rsidRPr="00F35A81">
        <w:rPr>
          <w:rFonts w:eastAsia="Calibri"/>
          <w:lang w:eastAsia="en-US"/>
        </w:rPr>
        <w:t xml:space="preserve">the </w:t>
      </w:r>
      <w:r w:rsidR="00F35A81" w:rsidRPr="00F35A81">
        <w:rPr>
          <w:rFonts w:eastAsia="Calibri"/>
          <w:lang w:eastAsia="en-US"/>
        </w:rPr>
        <w:t>Premium</w:t>
      </w:r>
      <w:r w:rsidRPr="00F35A81">
        <w:rPr>
          <w:rFonts w:eastAsia="Calibri"/>
          <w:lang w:eastAsia="en-US"/>
        </w:rPr>
        <w:t xml:space="preserve"> </w:t>
      </w:r>
      <w:proofErr w:type="spellStart"/>
      <w:r w:rsidRPr="00F35A81">
        <w:rPr>
          <w:rFonts w:eastAsia="Calibri"/>
          <w:lang w:eastAsia="en-US"/>
        </w:rPr>
        <w:t>BPF</w:t>
      </w:r>
      <w:proofErr w:type="spellEnd"/>
      <w:r w:rsidRPr="00F35A81">
        <w:rPr>
          <w:rFonts w:eastAsia="Calibri"/>
          <w:lang w:eastAsia="en-US"/>
        </w:rPr>
        <w:t xml:space="preserve"> (net treatment as well as net deployment) has been assessed in a tiered approach.</w:t>
      </w:r>
      <w:r>
        <w:rPr>
          <w:rFonts w:eastAsia="Calibri"/>
          <w:lang w:eastAsia="en-US"/>
        </w:rPr>
        <w:t xml:space="preserve"> </w:t>
      </w:r>
    </w:p>
    <w:p w14:paraId="0ABAF8C1" w14:textId="77777777" w:rsidR="000B0E3B" w:rsidRDefault="000B0E3B" w:rsidP="000B0E3B">
      <w:pPr>
        <w:spacing w:line="260" w:lineRule="atLeast"/>
        <w:rPr>
          <w:rFonts w:eastAsia="Calibri"/>
          <w:lang w:eastAsia="en-US"/>
        </w:rPr>
      </w:pPr>
    </w:p>
    <w:p w14:paraId="3C4ED141" w14:textId="6FA2A491" w:rsidR="00004E21" w:rsidRPr="00CB6BFE" w:rsidRDefault="000B0E3B" w:rsidP="00004E21">
      <w:pPr>
        <w:rPr>
          <w:rFonts w:eastAsia="Calibri"/>
          <w:lang w:eastAsia="en-US"/>
        </w:rPr>
      </w:pPr>
      <w:r w:rsidRPr="006B1A5A">
        <w:rPr>
          <w:rFonts w:eastAsia="Calibri"/>
          <w:lang w:eastAsia="en-US"/>
        </w:rPr>
        <w:t xml:space="preserve">The risk to industrial workers involved in net </w:t>
      </w:r>
      <w:r>
        <w:rPr>
          <w:rFonts w:eastAsia="Calibri"/>
          <w:lang w:eastAsia="en-US"/>
        </w:rPr>
        <w:t>impregnation</w:t>
      </w:r>
      <w:r w:rsidRPr="006B1A5A">
        <w:rPr>
          <w:rFonts w:eastAsia="Calibri"/>
          <w:lang w:eastAsia="en-US"/>
        </w:rPr>
        <w:t xml:space="preserve"> activities was assessed using the </w:t>
      </w:r>
      <w:r w:rsidR="009C7B3D">
        <w:rPr>
          <w:rFonts w:eastAsia="Calibri"/>
          <w:lang w:eastAsia="en-US"/>
        </w:rPr>
        <w:t>D</w:t>
      </w:r>
      <w:r w:rsidRPr="006B1A5A">
        <w:rPr>
          <w:rFonts w:eastAsia="Calibri"/>
          <w:lang w:eastAsia="en-US"/>
        </w:rPr>
        <w:t xml:space="preserve">ipping model 4 in </w:t>
      </w:r>
      <w:r w:rsidRPr="006B1A5A">
        <w:rPr>
          <w:rFonts w:eastAsia="Calibri"/>
          <w:iCs/>
          <w:lang w:eastAsia="en-US"/>
        </w:rPr>
        <w:t>the Biocides Human Health Exposure Methodology</w:t>
      </w:r>
      <w:r w:rsidRPr="006B1A5A">
        <w:rPr>
          <w:rFonts w:eastAsia="Calibri"/>
          <w:lang w:eastAsia="en-US"/>
        </w:rPr>
        <w:t xml:space="preserve">, based on surveys of personnel performing aquaculture net dipping tasks. </w:t>
      </w:r>
      <w:r w:rsidRPr="001F4F3A">
        <w:rPr>
          <w:rFonts w:eastAsia="Calibri"/>
          <w:lang w:eastAsia="en-US"/>
        </w:rPr>
        <w:t xml:space="preserve">The risk was demonstrated to be acceptable for </w:t>
      </w:r>
      <w:proofErr w:type="spellStart"/>
      <w:r>
        <w:rPr>
          <w:rFonts w:eastAsia="Calibri"/>
          <w:lang w:eastAsia="en-US"/>
        </w:rPr>
        <w:t>Aqua</w:t>
      </w:r>
      <w:r w:rsidR="00F37569">
        <w:rPr>
          <w:rFonts w:eastAsia="Calibri"/>
          <w:lang w:eastAsia="en-US"/>
        </w:rPr>
        <w:t>N</w:t>
      </w:r>
      <w:r>
        <w:rPr>
          <w:rFonts w:eastAsia="Calibri"/>
          <w:lang w:eastAsia="en-US"/>
        </w:rPr>
        <w:t>et</w:t>
      </w:r>
      <w:proofErr w:type="spellEnd"/>
      <w:r>
        <w:rPr>
          <w:rFonts w:eastAsia="Calibri"/>
          <w:lang w:eastAsia="en-US"/>
        </w:rPr>
        <w:t xml:space="preserve"> Premium provided that the workers wear coated coveralls and gloves. Safe use could not be demonstrated for </w:t>
      </w:r>
      <w:proofErr w:type="spellStart"/>
      <w:r w:rsidRPr="00CB6BFE">
        <w:rPr>
          <w:rFonts w:eastAsia="Calibri"/>
          <w:lang w:eastAsia="en-US"/>
        </w:rPr>
        <w:t>Aqua</w:t>
      </w:r>
      <w:r w:rsidR="00F37569">
        <w:rPr>
          <w:rFonts w:eastAsia="Calibri"/>
          <w:lang w:eastAsia="en-US"/>
        </w:rPr>
        <w:t>N</w:t>
      </w:r>
      <w:r w:rsidRPr="00CB6BFE">
        <w:rPr>
          <w:rFonts w:eastAsia="Calibri"/>
          <w:lang w:eastAsia="en-US"/>
        </w:rPr>
        <w:t>et</w:t>
      </w:r>
      <w:proofErr w:type="spellEnd"/>
      <w:r w:rsidRPr="00CB6BFE">
        <w:rPr>
          <w:rFonts w:eastAsia="Calibri"/>
          <w:lang w:eastAsia="en-US"/>
        </w:rPr>
        <w:t xml:space="preserve"> </w:t>
      </w:r>
      <w:proofErr w:type="spellStart"/>
      <w:r w:rsidRPr="00CB6BFE">
        <w:rPr>
          <w:rFonts w:eastAsia="Calibri"/>
          <w:lang w:eastAsia="en-US"/>
        </w:rPr>
        <w:t>Boost</w:t>
      </w:r>
      <w:r w:rsidR="00DA25DC" w:rsidRPr="00CB6BFE">
        <w:rPr>
          <w:rFonts w:eastAsia="Calibri"/>
          <w:vertAlign w:val="subscript"/>
          <w:lang w:eastAsia="en-US"/>
        </w:rPr>
        <w:t>old</w:t>
      </w:r>
      <w:proofErr w:type="spellEnd"/>
      <w:r w:rsidRPr="005B2B0B">
        <w:rPr>
          <w:rFonts w:eastAsia="Calibri"/>
          <w:lang w:eastAsia="en-US"/>
        </w:rPr>
        <w:t xml:space="preserve"> even with use of double coveralls and gloves</w:t>
      </w:r>
      <w:r w:rsidR="00CB6BFE">
        <w:rPr>
          <w:rFonts w:eastAsia="Calibri"/>
          <w:lang w:eastAsia="en-US"/>
        </w:rPr>
        <w:t xml:space="preserve"> </w:t>
      </w:r>
      <w:r w:rsidR="00CB6BFE" w:rsidRPr="00506F84">
        <w:rPr>
          <w:rFonts w:eastAsia="Calibri"/>
          <w:lang w:eastAsia="en-US"/>
        </w:rPr>
        <w:t>(see above</w:t>
      </w:r>
      <w:r w:rsidR="00CB6BFE">
        <w:rPr>
          <w:rFonts w:eastAsia="Calibri"/>
          <w:lang w:eastAsia="en-US"/>
        </w:rPr>
        <w:t>)</w:t>
      </w:r>
      <w:r w:rsidRPr="005B2B0B">
        <w:rPr>
          <w:rFonts w:eastAsia="Calibri"/>
          <w:lang w:eastAsia="en-US"/>
        </w:rPr>
        <w:t xml:space="preserve">. </w:t>
      </w:r>
      <w:bookmarkStart w:id="3" w:name="_Hlk88825218"/>
      <w:r w:rsidR="00983A7A" w:rsidRPr="00CB6BFE">
        <w:rPr>
          <w:rFonts w:eastAsia="Calibri"/>
          <w:lang w:eastAsia="en-US"/>
        </w:rPr>
        <w:t xml:space="preserve">An acceptable risk </w:t>
      </w:r>
      <w:r w:rsidR="00004E21" w:rsidRPr="00CB6BFE">
        <w:rPr>
          <w:rFonts w:eastAsia="Calibri"/>
          <w:lang w:eastAsia="en-US"/>
        </w:rPr>
        <w:t xml:space="preserve">was demonstrated </w:t>
      </w:r>
      <w:r w:rsidR="00983A7A" w:rsidRPr="00CB6BFE">
        <w:rPr>
          <w:rFonts w:eastAsia="Calibri"/>
          <w:lang w:eastAsia="en-US"/>
        </w:rPr>
        <w:t xml:space="preserve">with </w:t>
      </w:r>
      <w:proofErr w:type="spellStart"/>
      <w:r w:rsidR="00983A7A" w:rsidRPr="00CB6BFE">
        <w:rPr>
          <w:rFonts w:eastAsia="Calibri"/>
          <w:lang w:eastAsia="en-US"/>
        </w:rPr>
        <w:t>Aqua</w:t>
      </w:r>
      <w:r w:rsidR="00F37569">
        <w:rPr>
          <w:rFonts w:eastAsia="Calibri"/>
          <w:lang w:eastAsia="en-US"/>
        </w:rPr>
        <w:t>N</w:t>
      </w:r>
      <w:r w:rsidR="00983A7A" w:rsidRPr="00CB6BFE">
        <w:rPr>
          <w:rFonts w:eastAsia="Calibri"/>
          <w:lang w:eastAsia="en-US"/>
        </w:rPr>
        <w:t>et</w:t>
      </w:r>
      <w:proofErr w:type="spellEnd"/>
      <w:r w:rsidR="00983A7A" w:rsidRPr="00CB6BFE">
        <w:rPr>
          <w:rFonts w:eastAsia="Calibri"/>
          <w:lang w:eastAsia="en-US"/>
        </w:rPr>
        <w:t xml:space="preserve"> Boost</w:t>
      </w:r>
      <w:r w:rsidR="00004E21" w:rsidRPr="005B2B0B">
        <w:rPr>
          <w:rFonts w:eastAsia="Calibri"/>
          <w:vertAlign w:val="subscript"/>
          <w:lang w:eastAsia="en-US"/>
        </w:rPr>
        <w:t xml:space="preserve"> </w:t>
      </w:r>
      <w:r w:rsidR="00004E21" w:rsidRPr="005B2B0B">
        <w:rPr>
          <w:rFonts w:eastAsia="Calibri"/>
          <w:lang w:eastAsia="en-US"/>
        </w:rPr>
        <w:t>with the use of</w:t>
      </w:r>
      <w:r w:rsidR="00004E21" w:rsidRPr="00CB6BFE">
        <w:rPr>
          <w:rFonts w:eastAsia="Calibri"/>
          <w:lang w:eastAsia="en-US"/>
        </w:rPr>
        <w:t xml:space="preserve"> double coveralls and gloves. </w:t>
      </w:r>
    </w:p>
    <w:p w14:paraId="2F410315" w14:textId="77777777" w:rsidR="00004E21" w:rsidRPr="00CB6BFE" w:rsidRDefault="00004E21" w:rsidP="000B0E3B">
      <w:pPr>
        <w:rPr>
          <w:rFonts w:eastAsia="Calibri"/>
          <w:lang w:eastAsia="en-US"/>
        </w:rPr>
      </w:pPr>
    </w:p>
    <w:bookmarkEnd w:id="3"/>
    <w:p w14:paraId="69A52BCB" w14:textId="7B5F95DF" w:rsidR="000B0E3B" w:rsidRDefault="000B0E3B" w:rsidP="000B0E3B">
      <w:pPr>
        <w:rPr>
          <w:rFonts w:eastAsia="Calibri"/>
          <w:lang w:eastAsia="en-US"/>
        </w:rPr>
      </w:pPr>
      <w:r w:rsidRPr="00CB6BFE">
        <w:rPr>
          <w:rFonts w:eastAsia="Calibri"/>
          <w:lang w:eastAsia="en-US"/>
        </w:rPr>
        <w:t xml:space="preserve">The risk to professional workers involved in net deployment activities was assessed using the </w:t>
      </w:r>
      <w:r w:rsidR="009C7B3D">
        <w:rPr>
          <w:rFonts w:eastAsia="Calibri"/>
          <w:lang w:eastAsia="en-US"/>
        </w:rPr>
        <w:t>H</w:t>
      </w:r>
      <w:r w:rsidRPr="00CB6BFE">
        <w:rPr>
          <w:rFonts w:eastAsia="Calibri"/>
          <w:lang w:eastAsia="en-US"/>
        </w:rPr>
        <w:t xml:space="preserve">andling model 2 in </w:t>
      </w:r>
      <w:r w:rsidRPr="005B2B0B">
        <w:rPr>
          <w:rFonts w:eastAsia="Calibri"/>
          <w:iCs/>
          <w:lang w:eastAsia="en-US"/>
        </w:rPr>
        <w:t>the Biocides Human Health Exposure Methodology</w:t>
      </w:r>
      <w:r w:rsidRPr="005B2B0B">
        <w:rPr>
          <w:rFonts w:eastAsia="Calibri"/>
          <w:lang w:eastAsia="en-US"/>
        </w:rPr>
        <w:t xml:space="preserve">, based on surveys of personnel performing aquaculture net deployment activities. The risk was demonstrated to be acceptable for </w:t>
      </w:r>
      <w:proofErr w:type="spellStart"/>
      <w:r w:rsidRPr="005B2B0B">
        <w:rPr>
          <w:rFonts w:eastAsia="Calibri"/>
          <w:lang w:eastAsia="en-US"/>
        </w:rPr>
        <w:t>Aqua</w:t>
      </w:r>
      <w:r w:rsidR="00F37569">
        <w:rPr>
          <w:rFonts w:eastAsia="Calibri"/>
          <w:lang w:eastAsia="en-US"/>
        </w:rPr>
        <w:t>N</w:t>
      </w:r>
      <w:r w:rsidRPr="005B2B0B">
        <w:rPr>
          <w:rFonts w:eastAsia="Calibri"/>
          <w:lang w:eastAsia="en-US"/>
        </w:rPr>
        <w:t>et</w:t>
      </w:r>
      <w:proofErr w:type="spellEnd"/>
      <w:r w:rsidRPr="005B2B0B">
        <w:rPr>
          <w:rFonts w:eastAsia="Calibri"/>
          <w:lang w:eastAsia="en-US"/>
        </w:rPr>
        <w:t xml:space="preserve"> Premium </w:t>
      </w:r>
      <w:r w:rsidR="00983A7A" w:rsidRPr="005B2B0B">
        <w:rPr>
          <w:rFonts w:eastAsia="Calibri"/>
          <w:lang w:eastAsia="en-US"/>
        </w:rPr>
        <w:t xml:space="preserve">and </w:t>
      </w:r>
      <w:proofErr w:type="spellStart"/>
      <w:r w:rsidR="004D2768" w:rsidRPr="00CB6BFE">
        <w:rPr>
          <w:rFonts w:eastAsia="Calibri"/>
          <w:lang w:eastAsia="en-US"/>
        </w:rPr>
        <w:t>Aqua</w:t>
      </w:r>
      <w:r w:rsidR="00F37569">
        <w:rPr>
          <w:rFonts w:eastAsia="Calibri"/>
          <w:lang w:eastAsia="en-US"/>
        </w:rPr>
        <w:t>N</w:t>
      </w:r>
      <w:r w:rsidR="004D2768" w:rsidRPr="00CB6BFE">
        <w:rPr>
          <w:rFonts w:eastAsia="Calibri"/>
          <w:lang w:eastAsia="en-US"/>
        </w:rPr>
        <w:t>et</w:t>
      </w:r>
      <w:proofErr w:type="spellEnd"/>
      <w:r w:rsidR="004D2768" w:rsidRPr="00CB6BFE">
        <w:rPr>
          <w:rFonts w:eastAsia="Calibri"/>
          <w:lang w:eastAsia="en-US"/>
        </w:rPr>
        <w:t xml:space="preserve"> Boost</w:t>
      </w:r>
      <w:r w:rsidR="004D2768" w:rsidRPr="005B2B0B">
        <w:rPr>
          <w:rFonts w:eastAsia="Calibri"/>
          <w:vertAlign w:val="subscript"/>
          <w:lang w:eastAsia="en-US"/>
        </w:rPr>
        <w:t xml:space="preserve"> </w:t>
      </w:r>
      <w:r w:rsidRPr="005B2B0B">
        <w:rPr>
          <w:rFonts w:eastAsia="Calibri"/>
          <w:lang w:eastAsia="en-US"/>
        </w:rPr>
        <w:t xml:space="preserve">provided that the workers wear gloves (the </w:t>
      </w:r>
      <w:r w:rsidRPr="00CB6BFE">
        <w:rPr>
          <w:rFonts w:eastAsia="Calibri"/>
          <w:lang w:eastAsia="en-US"/>
        </w:rPr>
        <w:t xml:space="preserve">indicative hand exposure value in the exposure model was </w:t>
      </w:r>
      <w:r w:rsidRPr="005B2B0B">
        <w:rPr>
          <w:rFonts w:eastAsia="Calibri"/>
          <w:lang w:eastAsia="en-US"/>
        </w:rPr>
        <w:t xml:space="preserve">actual measured values inside gloves). Acceptable risk for </w:t>
      </w:r>
      <w:proofErr w:type="spellStart"/>
      <w:r w:rsidRPr="00CB6BFE">
        <w:rPr>
          <w:rFonts w:eastAsia="Calibri"/>
          <w:lang w:eastAsia="en-US"/>
        </w:rPr>
        <w:t>Aqua</w:t>
      </w:r>
      <w:r w:rsidR="00F37569">
        <w:rPr>
          <w:rFonts w:eastAsia="Calibri"/>
          <w:lang w:eastAsia="en-US"/>
        </w:rPr>
        <w:t>N</w:t>
      </w:r>
      <w:r w:rsidRPr="00CB6BFE">
        <w:rPr>
          <w:rFonts w:eastAsia="Calibri"/>
          <w:lang w:eastAsia="en-US"/>
        </w:rPr>
        <w:t>et</w:t>
      </w:r>
      <w:proofErr w:type="spellEnd"/>
      <w:r w:rsidRPr="00CB6BFE">
        <w:rPr>
          <w:rFonts w:eastAsia="Calibri"/>
          <w:lang w:eastAsia="en-US"/>
        </w:rPr>
        <w:t xml:space="preserve"> </w:t>
      </w:r>
      <w:proofErr w:type="spellStart"/>
      <w:r w:rsidRPr="00CB6BFE">
        <w:rPr>
          <w:rFonts w:eastAsia="Calibri"/>
          <w:lang w:eastAsia="en-US"/>
        </w:rPr>
        <w:t>Boost</w:t>
      </w:r>
      <w:r w:rsidR="004F6FBC" w:rsidRPr="004F6FBC">
        <w:rPr>
          <w:rFonts w:eastAsia="Calibri"/>
          <w:vertAlign w:val="subscript"/>
          <w:lang w:eastAsia="en-US"/>
        </w:rPr>
        <w:t>old</w:t>
      </w:r>
      <w:proofErr w:type="spellEnd"/>
      <w:r w:rsidRPr="005B2B0B">
        <w:rPr>
          <w:rFonts w:eastAsia="Calibri"/>
          <w:lang w:eastAsia="en-US"/>
        </w:rPr>
        <w:t xml:space="preserve"> was demonstrated provided the use of u</w:t>
      </w:r>
      <w:r w:rsidRPr="00CB6BFE">
        <w:t>ncoated cotton coveralls (25% penetration) in addition to gloves</w:t>
      </w:r>
      <w:r w:rsidRPr="005B2B0B">
        <w:rPr>
          <w:rFonts w:eastAsia="Calibri"/>
          <w:lang w:eastAsia="en-US"/>
        </w:rPr>
        <w:t>. Gloves are always worn when performing this task, due</w:t>
      </w:r>
      <w:r w:rsidRPr="006B1A5A">
        <w:rPr>
          <w:rFonts w:eastAsia="Calibri"/>
          <w:lang w:eastAsia="en-US"/>
        </w:rPr>
        <w:t xml:space="preserve"> to mechanical strain, and in the Atlantic region usually also due to low temperatures. </w:t>
      </w:r>
    </w:p>
    <w:p w14:paraId="008E0389" w14:textId="7EFDA463" w:rsidR="000B0E3B" w:rsidRDefault="000B0E3B" w:rsidP="000B0E3B">
      <w:pPr>
        <w:rPr>
          <w:rFonts w:eastAsia="Calibri"/>
          <w:lang w:eastAsia="en-US"/>
        </w:rPr>
      </w:pPr>
    </w:p>
    <w:p w14:paraId="4C56A88A" w14:textId="43023D7A" w:rsidR="00004E21" w:rsidRDefault="00004E21" w:rsidP="00004E21">
      <w:pPr>
        <w:spacing w:line="260" w:lineRule="atLeast"/>
        <w:rPr>
          <w:rFonts w:eastAsia="Calibri"/>
          <w:bCs/>
          <w:lang w:eastAsia="en-US"/>
        </w:rPr>
      </w:pPr>
      <w:r w:rsidRPr="00CB6BFE">
        <w:rPr>
          <w:rFonts w:eastAsia="Calibri"/>
          <w:bCs/>
          <w:lang w:eastAsia="en-US"/>
        </w:rPr>
        <w:t xml:space="preserve">An acceptable risk was demonstrated in the semiquantitative risk assessment of local effects of </w:t>
      </w:r>
      <w:proofErr w:type="spellStart"/>
      <w:r w:rsidRPr="00CB6BFE">
        <w:rPr>
          <w:rFonts w:eastAsia="Calibri"/>
          <w:bCs/>
          <w:lang w:eastAsia="en-US"/>
        </w:rPr>
        <w:t>tralopyril</w:t>
      </w:r>
      <w:proofErr w:type="spellEnd"/>
      <w:r w:rsidRPr="00CB6BFE">
        <w:rPr>
          <w:rFonts w:eastAsia="Calibri"/>
          <w:bCs/>
          <w:lang w:eastAsia="en-US"/>
        </w:rPr>
        <w:t xml:space="preserve"> by inhalation.</w:t>
      </w:r>
    </w:p>
    <w:p w14:paraId="63985FC0" w14:textId="77777777" w:rsidR="00004E21" w:rsidRDefault="00004E21" w:rsidP="000B0E3B">
      <w:pPr>
        <w:rPr>
          <w:rFonts w:eastAsia="Calibri"/>
          <w:lang w:eastAsia="en-US"/>
        </w:rPr>
      </w:pPr>
    </w:p>
    <w:p w14:paraId="632A4AC0" w14:textId="25891B68" w:rsidR="000B0E3B" w:rsidRDefault="000B0E3B" w:rsidP="000B0E3B">
      <w:pPr>
        <w:spacing w:line="260" w:lineRule="atLeast"/>
        <w:rPr>
          <w:rFonts w:eastAsia="Calibri"/>
          <w:bCs/>
          <w:lang w:eastAsia="en-US"/>
        </w:rPr>
      </w:pPr>
      <w:r>
        <w:rPr>
          <w:rFonts w:eastAsia="Calibri"/>
          <w:bCs/>
          <w:lang w:eastAsia="en-US"/>
        </w:rPr>
        <w:t xml:space="preserve">Due to the classification of the products </w:t>
      </w:r>
      <w:r w:rsidRPr="006B1A5A">
        <w:rPr>
          <w:rFonts w:eastAsia="Calibri"/>
          <w:bCs/>
          <w:lang w:eastAsia="en-US"/>
        </w:rPr>
        <w:t xml:space="preserve">for </w:t>
      </w:r>
      <w:r w:rsidR="00D4764A">
        <w:rPr>
          <w:rFonts w:eastAsia="Calibri"/>
          <w:bCs/>
          <w:lang w:eastAsia="en-US"/>
        </w:rPr>
        <w:t>e</w:t>
      </w:r>
      <w:r w:rsidRPr="006B1A5A">
        <w:rPr>
          <w:rFonts w:eastAsia="Calibri"/>
          <w:bCs/>
          <w:lang w:eastAsia="en-US"/>
        </w:rPr>
        <w:t>ye damage 1 (H318)</w:t>
      </w:r>
      <w:r>
        <w:rPr>
          <w:rFonts w:eastAsia="Calibri"/>
          <w:bCs/>
          <w:lang w:eastAsia="en-US"/>
        </w:rPr>
        <w:t>,</w:t>
      </w:r>
      <w:r w:rsidRPr="006B1A5A">
        <w:rPr>
          <w:rFonts w:eastAsia="Calibri"/>
          <w:bCs/>
          <w:lang w:eastAsia="en-US"/>
        </w:rPr>
        <w:t xml:space="preserve"> protective goggles or similar eye protection</w:t>
      </w:r>
      <w:r>
        <w:rPr>
          <w:rFonts w:eastAsia="Calibri"/>
          <w:bCs/>
          <w:lang w:eastAsia="en-US"/>
        </w:rPr>
        <w:t xml:space="preserve"> should be </w:t>
      </w:r>
      <w:r w:rsidRPr="00CB6BFE">
        <w:rPr>
          <w:rFonts w:eastAsia="Calibri"/>
          <w:bCs/>
          <w:lang w:eastAsia="en-US"/>
        </w:rPr>
        <w:t>used for the tasks where the workers may be at risk to be exposed to the product.</w:t>
      </w:r>
    </w:p>
    <w:p w14:paraId="3A15A408" w14:textId="3DCD962F" w:rsidR="00104D4F" w:rsidRDefault="00104D4F" w:rsidP="007E20C1">
      <w:pPr>
        <w:spacing w:line="260" w:lineRule="atLeast"/>
        <w:rPr>
          <w:rFonts w:eastAsia="Calibri"/>
          <w:lang w:eastAsia="en-US"/>
        </w:rPr>
      </w:pPr>
    </w:p>
    <w:p w14:paraId="1BFA8D3C" w14:textId="24310605" w:rsidR="00104D4F" w:rsidRPr="00627E64" w:rsidRDefault="00104D4F" w:rsidP="00104D4F">
      <w:pPr>
        <w:spacing w:line="260" w:lineRule="atLeast"/>
        <w:rPr>
          <w:rFonts w:eastAsia="Calibri"/>
          <w:lang w:eastAsia="en-US"/>
        </w:rPr>
      </w:pPr>
      <w:r w:rsidRPr="00627E64">
        <w:rPr>
          <w:rFonts w:eastAsia="Calibri"/>
          <w:lang w:eastAsia="en-US"/>
        </w:rPr>
        <w:t xml:space="preserve">Exposure to the environment from the use of the </w:t>
      </w:r>
      <w:r>
        <w:rPr>
          <w:rFonts w:eastAsia="Calibri"/>
          <w:lang w:eastAsia="en-US"/>
        </w:rPr>
        <w:t>Premium</w:t>
      </w:r>
      <w:r w:rsidRPr="00627E64">
        <w:rPr>
          <w:rFonts w:eastAsia="Calibri"/>
          <w:lang w:eastAsia="en-US"/>
        </w:rPr>
        <w:t xml:space="preserve"> </w:t>
      </w:r>
      <w:proofErr w:type="spellStart"/>
      <w:r w:rsidRPr="00627E64">
        <w:rPr>
          <w:rFonts w:eastAsia="Calibri"/>
          <w:lang w:eastAsia="en-US"/>
        </w:rPr>
        <w:t>BPF</w:t>
      </w:r>
      <w:proofErr w:type="spellEnd"/>
      <w:r w:rsidRPr="00627E64">
        <w:rPr>
          <w:rFonts w:eastAsia="Calibri"/>
          <w:lang w:eastAsia="en-US"/>
        </w:rPr>
        <w:t xml:space="preserve"> has been assessed in </w:t>
      </w:r>
      <w:r>
        <w:rPr>
          <w:rFonts w:eastAsia="Calibri"/>
          <w:lang w:eastAsia="en-US"/>
        </w:rPr>
        <w:t>a</w:t>
      </w:r>
      <w:r w:rsidRPr="00627E64">
        <w:rPr>
          <w:rFonts w:eastAsia="Calibri"/>
          <w:lang w:eastAsia="en-US"/>
        </w:rPr>
        <w:t xml:space="preserve"> tier</w:t>
      </w:r>
      <w:r>
        <w:rPr>
          <w:rFonts w:eastAsia="Calibri"/>
          <w:lang w:eastAsia="en-US"/>
        </w:rPr>
        <w:t>ed approach</w:t>
      </w:r>
      <w:r w:rsidRPr="00627E64">
        <w:rPr>
          <w:rFonts w:eastAsia="Calibri"/>
          <w:lang w:eastAsia="en-US"/>
        </w:rPr>
        <w:t>.</w:t>
      </w:r>
      <w:r>
        <w:rPr>
          <w:rFonts w:eastAsia="Calibri"/>
          <w:lang w:eastAsia="en-US"/>
        </w:rPr>
        <w:t xml:space="preserve"> </w:t>
      </w:r>
      <w:r w:rsidRPr="00627E64">
        <w:rPr>
          <w:rFonts w:eastAsia="Calibri"/>
          <w:lang w:eastAsia="en-US"/>
        </w:rPr>
        <w:t>For the assessment covering use in the EU, the EU fish farm scenario was used</w:t>
      </w:r>
      <w:r>
        <w:rPr>
          <w:rFonts w:eastAsia="Calibri"/>
          <w:lang w:eastAsia="en-US"/>
        </w:rPr>
        <w:t>. In addition, an</w:t>
      </w:r>
      <w:r w:rsidRPr="00627E64">
        <w:rPr>
          <w:rFonts w:eastAsia="Calibri"/>
          <w:lang w:eastAsia="en-US"/>
        </w:rPr>
        <w:t xml:space="preserve"> assessment with special regard to Norwegian fish farms has been conducted based on the Norwegian fish farm scenario document. This represents an adjustment of the EU scenario to reflect a realistic worst case fish farm in Norway.</w:t>
      </w:r>
    </w:p>
    <w:p w14:paraId="76090698" w14:textId="77777777" w:rsidR="00104D4F" w:rsidRPr="00627E64" w:rsidRDefault="00104D4F" w:rsidP="00104D4F">
      <w:pPr>
        <w:spacing w:line="260" w:lineRule="atLeast"/>
        <w:rPr>
          <w:rFonts w:eastAsia="Calibri"/>
          <w:lang w:eastAsia="en-US"/>
        </w:rPr>
      </w:pPr>
    </w:p>
    <w:p w14:paraId="1AA1B017" w14:textId="6C3FA16D" w:rsidR="003449B1" w:rsidRDefault="00104D4F" w:rsidP="00104D4F">
      <w:pPr>
        <w:spacing w:line="260" w:lineRule="atLeast"/>
        <w:rPr>
          <w:rFonts w:eastAsia="Calibri"/>
          <w:lang w:eastAsia="en-US"/>
        </w:rPr>
      </w:pPr>
      <w:r w:rsidRPr="00627E64">
        <w:rPr>
          <w:rFonts w:eastAsia="Calibri"/>
          <w:lang w:eastAsia="en-US"/>
        </w:rPr>
        <w:t xml:space="preserve">In the tier 1 calculations, </w:t>
      </w:r>
      <w:proofErr w:type="spellStart"/>
      <w:r w:rsidRPr="00627E64">
        <w:rPr>
          <w:rFonts w:eastAsia="Calibri"/>
          <w:lang w:eastAsia="en-US"/>
        </w:rPr>
        <w:t>PECdissolved</w:t>
      </w:r>
      <w:proofErr w:type="spellEnd"/>
      <w:r w:rsidRPr="00627E64">
        <w:rPr>
          <w:rFonts w:eastAsia="Calibri"/>
          <w:lang w:eastAsia="en-US"/>
        </w:rPr>
        <w:t>/</w:t>
      </w:r>
      <w:proofErr w:type="spellStart"/>
      <w:r w:rsidRPr="00627E64">
        <w:rPr>
          <w:rFonts w:eastAsia="Calibri"/>
          <w:lang w:eastAsia="en-US"/>
        </w:rPr>
        <w:t>PNECwater</w:t>
      </w:r>
      <w:proofErr w:type="spellEnd"/>
      <w:r w:rsidRPr="00627E64">
        <w:rPr>
          <w:rFonts w:eastAsia="Calibri"/>
          <w:lang w:eastAsia="en-US"/>
        </w:rPr>
        <w:t xml:space="preserve"> ratios were above the trigger value for </w:t>
      </w:r>
      <w:proofErr w:type="gramStart"/>
      <w:r>
        <w:rPr>
          <w:rFonts w:eastAsia="Calibri"/>
          <w:lang w:eastAsia="en-US"/>
        </w:rPr>
        <w:t>both Premium</w:t>
      </w:r>
      <w:proofErr w:type="gramEnd"/>
      <w:r w:rsidR="00F37569">
        <w:rPr>
          <w:rFonts w:eastAsia="Calibri"/>
          <w:lang w:eastAsia="en-US"/>
        </w:rPr>
        <w:t xml:space="preserve"> </w:t>
      </w:r>
      <w:proofErr w:type="spellStart"/>
      <w:r w:rsidR="00F37569">
        <w:rPr>
          <w:rFonts w:eastAsia="Calibri"/>
          <w:lang w:eastAsia="en-US"/>
        </w:rPr>
        <w:t>BPF</w:t>
      </w:r>
      <w:proofErr w:type="spellEnd"/>
      <w:r w:rsidRPr="00627E64">
        <w:rPr>
          <w:rFonts w:eastAsia="Calibri"/>
          <w:lang w:eastAsia="en-US"/>
        </w:rPr>
        <w:t xml:space="preserve"> products. </w:t>
      </w:r>
      <w:r>
        <w:rPr>
          <w:rFonts w:eastAsia="Calibri"/>
          <w:lang w:eastAsia="en-US"/>
        </w:rPr>
        <w:t>A refined risk assessment based on PEC values calculated from field data a</w:t>
      </w:r>
      <w:r w:rsidR="00C66471">
        <w:rPr>
          <w:rFonts w:eastAsia="Calibri"/>
          <w:lang w:eastAsia="en-US"/>
        </w:rPr>
        <w:t>long with</w:t>
      </w:r>
      <w:r>
        <w:rPr>
          <w:rFonts w:eastAsia="Calibri"/>
          <w:lang w:eastAsia="en-US"/>
        </w:rPr>
        <w:t xml:space="preserve"> a refinement of the mixture toxicity assessment resulted in PEC/</w:t>
      </w:r>
      <w:proofErr w:type="spellStart"/>
      <w:r>
        <w:rPr>
          <w:rFonts w:eastAsia="Calibri"/>
          <w:lang w:eastAsia="en-US"/>
        </w:rPr>
        <w:t>PNEC</w:t>
      </w:r>
      <w:proofErr w:type="spellEnd"/>
      <w:r>
        <w:rPr>
          <w:rFonts w:eastAsia="Calibri"/>
          <w:lang w:eastAsia="en-US"/>
        </w:rPr>
        <w:t xml:space="preserve"> ratios below 1, indicati</w:t>
      </w:r>
      <w:r w:rsidR="007C397E">
        <w:rPr>
          <w:rFonts w:eastAsia="Calibri"/>
          <w:lang w:eastAsia="en-US"/>
        </w:rPr>
        <w:t>ng</w:t>
      </w:r>
      <w:r>
        <w:rPr>
          <w:rFonts w:eastAsia="Calibri"/>
          <w:lang w:eastAsia="en-US"/>
        </w:rPr>
        <w:t xml:space="preserve"> acceptable environmental risk. </w:t>
      </w:r>
      <w:r w:rsidR="00BF4D88" w:rsidRPr="00BF4D88">
        <w:rPr>
          <w:rFonts w:eastAsia="Calibri"/>
          <w:lang w:eastAsia="en-US"/>
        </w:rPr>
        <w:t xml:space="preserve">As </w:t>
      </w:r>
      <w:r w:rsidR="00BF4D88">
        <w:rPr>
          <w:rFonts w:eastAsia="Calibri"/>
          <w:lang w:eastAsia="en-US"/>
        </w:rPr>
        <w:t xml:space="preserve">the environmental risk assessment was performed for products with a </w:t>
      </w:r>
      <w:r w:rsidR="00BF4D88" w:rsidRPr="00BF4D88">
        <w:rPr>
          <w:rFonts w:eastAsia="Calibri"/>
          <w:lang w:eastAsia="en-US"/>
        </w:rPr>
        <w:t>highe</w:t>
      </w:r>
      <w:r w:rsidR="00BF4D88">
        <w:rPr>
          <w:rFonts w:eastAsia="Calibri"/>
          <w:lang w:eastAsia="en-US"/>
        </w:rPr>
        <w:t>r</w:t>
      </w:r>
      <w:r w:rsidR="00BF4D88" w:rsidRPr="00BF4D88">
        <w:rPr>
          <w:rFonts w:eastAsia="Calibri"/>
          <w:lang w:eastAsia="en-US"/>
        </w:rPr>
        <w:t xml:space="preserve"> content of </w:t>
      </w:r>
      <w:proofErr w:type="spellStart"/>
      <w:r w:rsidR="007C397E">
        <w:rPr>
          <w:rFonts w:eastAsia="Calibri"/>
          <w:lang w:eastAsia="en-US"/>
        </w:rPr>
        <w:t>d</w:t>
      </w:r>
      <w:r w:rsidR="00BF4D88" w:rsidRPr="00BF4D88">
        <w:rPr>
          <w:rFonts w:eastAsia="Calibri"/>
          <w:lang w:eastAsia="en-US"/>
        </w:rPr>
        <w:t>icopper</w:t>
      </w:r>
      <w:proofErr w:type="spellEnd"/>
      <w:r w:rsidR="00BF4D88" w:rsidRPr="00BF4D88">
        <w:rPr>
          <w:rFonts w:eastAsia="Calibri"/>
          <w:lang w:eastAsia="en-US"/>
        </w:rPr>
        <w:t xml:space="preserve"> </w:t>
      </w:r>
      <w:r w:rsidR="007C397E">
        <w:rPr>
          <w:rFonts w:eastAsia="Calibri"/>
          <w:lang w:eastAsia="en-US"/>
        </w:rPr>
        <w:t>o</w:t>
      </w:r>
      <w:r w:rsidR="00BF4D88" w:rsidRPr="00BF4D88">
        <w:rPr>
          <w:rFonts w:eastAsia="Calibri"/>
          <w:lang w:eastAsia="en-US"/>
        </w:rPr>
        <w:t>xide</w:t>
      </w:r>
      <w:r w:rsidR="00BF4D88">
        <w:rPr>
          <w:rFonts w:eastAsia="Calibri"/>
          <w:lang w:eastAsia="en-US"/>
        </w:rPr>
        <w:t>, m</w:t>
      </w:r>
      <w:r w:rsidR="00BF4D88" w:rsidRPr="00BF4D88">
        <w:rPr>
          <w:rFonts w:eastAsia="Calibri"/>
          <w:lang w:eastAsia="en-US"/>
        </w:rPr>
        <w:t>aking use of the risk envelope approach</w:t>
      </w:r>
      <w:r w:rsidR="00BF4D88">
        <w:rPr>
          <w:rFonts w:eastAsia="Calibri"/>
          <w:lang w:eastAsia="en-US"/>
        </w:rPr>
        <w:t xml:space="preserve">, the </w:t>
      </w:r>
      <w:proofErr w:type="spellStart"/>
      <w:r w:rsidR="009C7B3D">
        <w:rPr>
          <w:rFonts w:eastAsia="Calibri"/>
          <w:lang w:eastAsia="en-US"/>
        </w:rPr>
        <w:t>AquaNet</w:t>
      </w:r>
      <w:proofErr w:type="spellEnd"/>
      <w:r w:rsidR="009C7B3D">
        <w:rPr>
          <w:rFonts w:eastAsia="Calibri"/>
          <w:lang w:eastAsia="en-US"/>
        </w:rPr>
        <w:t xml:space="preserve"> </w:t>
      </w:r>
      <w:r w:rsidR="00BF4D88" w:rsidRPr="00531AC5">
        <w:rPr>
          <w:rFonts w:eastAsia="Calibri"/>
          <w:lang w:eastAsia="en-US"/>
        </w:rPr>
        <w:t>Boost</w:t>
      </w:r>
      <w:r w:rsidR="00BF4D88">
        <w:rPr>
          <w:rFonts w:eastAsia="Calibri"/>
          <w:vertAlign w:val="subscript"/>
          <w:lang w:eastAsia="en-US"/>
        </w:rPr>
        <w:t xml:space="preserve"> </w:t>
      </w:r>
      <w:r w:rsidR="00BF4D88">
        <w:rPr>
          <w:rFonts w:eastAsia="Calibri"/>
          <w:lang w:eastAsia="en-US"/>
        </w:rPr>
        <w:t>product is</w:t>
      </w:r>
      <w:r w:rsidR="00BF4D88" w:rsidRPr="00BF4D88">
        <w:rPr>
          <w:rFonts w:eastAsia="Calibri"/>
          <w:lang w:eastAsia="en-US"/>
        </w:rPr>
        <w:t xml:space="preserve"> </w:t>
      </w:r>
      <w:r w:rsidR="007C397E">
        <w:rPr>
          <w:rFonts w:eastAsia="Calibri"/>
          <w:lang w:eastAsia="en-US"/>
        </w:rPr>
        <w:t xml:space="preserve">considered </w:t>
      </w:r>
      <w:r w:rsidR="00BF4D88" w:rsidRPr="00BF4D88">
        <w:rPr>
          <w:rFonts w:eastAsia="Calibri"/>
          <w:lang w:eastAsia="en-US"/>
        </w:rPr>
        <w:t>covered by this assessment.</w:t>
      </w:r>
      <w:r w:rsidR="00BF4D88">
        <w:rPr>
          <w:rFonts w:eastAsia="Calibri"/>
          <w:lang w:eastAsia="en-US"/>
        </w:rPr>
        <w:t xml:space="preserve"> </w:t>
      </w:r>
    </w:p>
    <w:p w14:paraId="13075953" w14:textId="77777777" w:rsidR="00104D4F" w:rsidRPr="00E474DD" w:rsidRDefault="00104D4F" w:rsidP="007E20C1">
      <w:pPr>
        <w:spacing w:line="260" w:lineRule="atLeast"/>
        <w:rPr>
          <w:rFonts w:eastAsia="Calibri"/>
          <w:lang w:eastAsia="en-US"/>
        </w:rPr>
      </w:pPr>
    </w:p>
    <w:p w14:paraId="6F18D553" w14:textId="24F8DC21" w:rsidR="003752D8" w:rsidRPr="00E474DD" w:rsidRDefault="003752D8" w:rsidP="007E20C1">
      <w:pPr>
        <w:pStyle w:val="Overskrift1"/>
        <w:rPr>
          <w:rFonts w:eastAsia="Calibri"/>
          <w:lang w:val="en-GB"/>
        </w:rPr>
      </w:pPr>
      <w:r w:rsidRPr="00E474DD">
        <w:rPr>
          <w:rFonts w:eastAsia="Calibri"/>
          <w:lang w:val="en-GB" w:eastAsia="en-US"/>
        </w:rPr>
        <w:br w:type="page"/>
      </w:r>
      <w:bookmarkStart w:id="4" w:name="_Toc389728850"/>
      <w:bookmarkStart w:id="5" w:name="_Toc94509551"/>
      <w:r w:rsidRPr="00E474DD">
        <w:rPr>
          <w:rFonts w:eastAsia="Calibri"/>
          <w:lang w:val="en-GB"/>
        </w:rPr>
        <w:lastRenderedPageBreak/>
        <w:t>ASSESSMENT REPORT</w:t>
      </w:r>
      <w:bookmarkEnd w:id="4"/>
      <w:bookmarkEnd w:id="5"/>
    </w:p>
    <w:p w14:paraId="26BCD122" w14:textId="77777777" w:rsidR="003752D8" w:rsidRPr="00E474DD" w:rsidRDefault="003752D8" w:rsidP="00CF587F">
      <w:pPr>
        <w:pStyle w:val="Overskrift2"/>
        <w:rPr>
          <w:snapToGrid w:val="0"/>
        </w:rPr>
      </w:pPr>
      <w:bookmarkStart w:id="6" w:name="_Toc387244910"/>
      <w:bookmarkStart w:id="7" w:name="_Toc387250732"/>
      <w:bookmarkStart w:id="8" w:name="_Toc388281221"/>
      <w:bookmarkStart w:id="9" w:name="_Toc388281677"/>
      <w:bookmarkStart w:id="10" w:name="_Toc387244911"/>
      <w:bookmarkStart w:id="11" w:name="_Toc387250733"/>
      <w:bookmarkStart w:id="12" w:name="_Toc388281222"/>
      <w:bookmarkStart w:id="13" w:name="_Toc388281678"/>
      <w:bookmarkStart w:id="14" w:name="_Toc418784128"/>
      <w:bookmarkStart w:id="15" w:name="_Toc418784129"/>
      <w:bookmarkStart w:id="16" w:name="_Toc425344061"/>
      <w:bookmarkStart w:id="17" w:name="_Toc94509552"/>
      <w:bookmarkStart w:id="18" w:name="_Toc366658839"/>
      <w:bookmarkStart w:id="19" w:name="d0e7"/>
      <w:bookmarkStart w:id="20" w:name="d0e6"/>
      <w:bookmarkStart w:id="21" w:name="_Toc389729188"/>
      <w:bookmarkStart w:id="22" w:name="_Toc403472826"/>
      <w:bookmarkEnd w:id="6"/>
      <w:bookmarkEnd w:id="7"/>
      <w:bookmarkEnd w:id="8"/>
      <w:bookmarkEnd w:id="9"/>
      <w:bookmarkEnd w:id="10"/>
      <w:bookmarkEnd w:id="11"/>
      <w:bookmarkEnd w:id="12"/>
      <w:bookmarkEnd w:id="13"/>
      <w:bookmarkEnd w:id="14"/>
      <w:bookmarkEnd w:id="15"/>
      <w:r w:rsidRPr="00E474DD">
        <w:rPr>
          <w:snapToGrid w:val="0"/>
        </w:rPr>
        <w:t>Summary of the product assessment</w:t>
      </w:r>
      <w:bookmarkEnd w:id="16"/>
      <w:bookmarkEnd w:id="17"/>
      <w:r w:rsidRPr="00E474DD">
        <w:rPr>
          <w:snapToGrid w:val="0"/>
        </w:rPr>
        <w:t xml:space="preserve"> </w:t>
      </w:r>
    </w:p>
    <w:p w14:paraId="34AFC21F" w14:textId="523FA348" w:rsidR="003752D8" w:rsidRPr="00E474DD" w:rsidRDefault="003752D8" w:rsidP="008D57A6">
      <w:pPr>
        <w:pStyle w:val="Overskrift3"/>
      </w:pPr>
      <w:bookmarkStart w:id="23" w:name="_Toc425344062"/>
      <w:bookmarkStart w:id="24" w:name="_Toc94509553"/>
      <w:r w:rsidRPr="00E474DD">
        <w:t xml:space="preserve">Administrative </w:t>
      </w:r>
      <w:bookmarkEnd w:id="18"/>
      <w:bookmarkEnd w:id="23"/>
      <w:r w:rsidR="004C69C2" w:rsidRPr="00E474DD">
        <w:t>Information</w:t>
      </w:r>
      <w:bookmarkEnd w:id="24"/>
    </w:p>
    <w:p w14:paraId="55B6DEA6" w14:textId="77777777" w:rsidR="003752D8" w:rsidRPr="00E474DD" w:rsidRDefault="003752D8" w:rsidP="004F0B7A">
      <w:pPr>
        <w:pStyle w:val="Overskrift4"/>
      </w:pPr>
      <w:bookmarkStart w:id="25" w:name="_Toc366658840"/>
      <w:bookmarkStart w:id="26" w:name="d0e10"/>
      <w:bookmarkStart w:id="27" w:name="_Toc425344063"/>
      <w:bookmarkStart w:id="28" w:name="_Toc94509554"/>
      <w:bookmarkEnd w:id="19"/>
      <w:bookmarkEnd w:id="20"/>
      <w:r w:rsidRPr="00E474DD">
        <w:t xml:space="preserve">Identifier of the </w:t>
      </w:r>
      <w:r w:rsidRPr="00E474DD">
        <w:rPr>
          <w:noProof/>
        </w:rPr>
        <w:t>product / product</w:t>
      </w:r>
      <w:r w:rsidRPr="00E474DD">
        <w:t xml:space="preserve"> family</w:t>
      </w:r>
      <w:bookmarkEnd w:id="25"/>
      <w:bookmarkEnd w:id="26"/>
      <w:bookmarkEnd w:id="27"/>
      <w:bookmarkEnd w:id="28"/>
    </w:p>
    <w:tbl>
      <w:tblPr>
        <w:tblW w:w="9067" w:type="dxa"/>
        <w:tblInd w:w="45" w:type="dxa"/>
        <w:tblLayout w:type="fixed"/>
        <w:tblCellMar>
          <w:left w:w="0" w:type="dxa"/>
          <w:right w:w="0" w:type="dxa"/>
        </w:tblCellMar>
        <w:tblLook w:val="0000" w:firstRow="0" w:lastRow="0" w:firstColumn="0" w:lastColumn="0" w:noHBand="0" w:noVBand="0"/>
      </w:tblPr>
      <w:tblGrid>
        <w:gridCol w:w="4815"/>
        <w:gridCol w:w="4252"/>
      </w:tblGrid>
      <w:tr w:rsidR="003752D8" w:rsidRPr="00E474DD" w14:paraId="718FD187" w14:textId="77777777" w:rsidTr="00087C81">
        <w:trPr>
          <w:tblHeader/>
        </w:trPr>
        <w:tc>
          <w:tcPr>
            <w:tcW w:w="4815"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638879C4" w14:textId="77777777" w:rsidR="003752D8" w:rsidRPr="00E474DD" w:rsidRDefault="003752D8" w:rsidP="007E20C1">
            <w:r w:rsidRPr="00E474DD">
              <w:rPr>
                <w:b/>
                <w:bCs/>
                <w:szCs w:val="24"/>
                <w:lang w:eastAsia="en-GB"/>
              </w:rPr>
              <w:t>Identifier</w:t>
            </w:r>
            <w:r w:rsidRPr="00E474DD">
              <w:rPr>
                <w:rStyle w:val="Fotnotereferanse"/>
                <w:b/>
                <w:bCs/>
                <w:szCs w:val="24"/>
                <w:lang w:eastAsia="en-GB"/>
              </w:rPr>
              <w:footnoteReference w:id="2"/>
            </w:r>
          </w:p>
        </w:tc>
        <w:tc>
          <w:tcPr>
            <w:tcW w:w="4252"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05B450E3" w14:textId="77777777" w:rsidR="003752D8" w:rsidRPr="00E474DD" w:rsidRDefault="003752D8" w:rsidP="007E20C1">
            <w:r w:rsidRPr="00E474DD">
              <w:rPr>
                <w:b/>
                <w:bCs/>
                <w:szCs w:val="24"/>
                <w:lang w:eastAsia="en-GB"/>
              </w:rPr>
              <w:t>Country (if relevant)</w:t>
            </w:r>
          </w:p>
        </w:tc>
      </w:tr>
      <w:tr w:rsidR="003752D8" w:rsidRPr="00E474DD" w14:paraId="20014501" w14:textId="77777777" w:rsidTr="00087C81">
        <w:tc>
          <w:tcPr>
            <w:tcW w:w="481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56629AB" w14:textId="7010B2C7" w:rsidR="003752D8" w:rsidRPr="00E474DD" w:rsidRDefault="00FF4E15" w:rsidP="002237A5">
            <w:r w:rsidRPr="00E474DD">
              <w:t xml:space="preserve">Product family: </w:t>
            </w:r>
            <w:r w:rsidR="00272BA4" w:rsidRPr="00E474DD">
              <w:t>Premium</w:t>
            </w:r>
            <w:r w:rsidR="00B8401D" w:rsidRPr="00E474DD">
              <w:t xml:space="preserve"> </w:t>
            </w:r>
            <w:r w:rsidRPr="00E474DD">
              <w:t>products, consisting of</w:t>
            </w:r>
            <w:r w:rsidR="002237A5" w:rsidRPr="00E474DD">
              <w:t>:</w:t>
            </w:r>
          </w:p>
        </w:tc>
        <w:tc>
          <w:tcPr>
            <w:tcW w:w="425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B596841" w14:textId="65D17F8B" w:rsidR="003752D8" w:rsidRPr="00E474DD" w:rsidRDefault="00E86CD4" w:rsidP="007E20C1">
            <w:r>
              <w:t>NO</w:t>
            </w:r>
          </w:p>
        </w:tc>
      </w:tr>
      <w:tr w:rsidR="00FF4E15" w:rsidRPr="00E474DD" w14:paraId="1928214B" w14:textId="77777777" w:rsidTr="00087C81">
        <w:tc>
          <w:tcPr>
            <w:tcW w:w="481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BC10476" w14:textId="61C2DA1C" w:rsidR="00FF4E15" w:rsidRPr="00E474DD" w:rsidRDefault="00B8401D" w:rsidP="007E20C1">
            <w:proofErr w:type="spellStart"/>
            <w:r w:rsidRPr="00E474DD">
              <w:t>AquaNet</w:t>
            </w:r>
            <w:proofErr w:type="spellEnd"/>
            <w:r w:rsidRPr="00E474DD">
              <w:t xml:space="preserve"> </w:t>
            </w:r>
            <w:r w:rsidR="00087C81" w:rsidRPr="00E474DD">
              <w:t>Premium</w:t>
            </w:r>
          </w:p>
        </w:tc>
        <w:tc>
          <w:tcPr>
            <w:tcW w:w="425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6D51F8C" w14:textId="77777777" w:rsidR="00FF4E15" w:rsidRPr="00E474DD" w:rsidRDefault="00FF4E15" w:rsidP="007E20C1"/>
        </w:tc>
      </w:tr>
      <w:tr w:rsidR="00FF4E15" w:rsidRPr="00E474DD" w14:paraId="392AA40D" w14:textId="77777777" w:rsidTr="00087C81">
        <w:tc>
          <w:tcPr>
            <w:tcW w:w="481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391EF26" w14:textId="2575D69C" w:rsidR="00FF4E15" w:rsidRPr="00E474DD" w:rsidRDefault="00B8401D" w:rsidP="002237A5">
            <w:proofErr w:type="spellStart"/>
            <w:r w:rsidRPr="00E474DD">
              <w:t>AquaNet</w:t>
            </w:r>
            <w:proofErr w:type="spellEnd"/>
            <w:r w:rsidRPr="00E474DD">
              <w:t xml:space="preserve"> </w:t>
            </w:r>
            <w:r w:rsidR="008665DC" w:rsidRPr="00E474DD">
              <w:t>Boost</w:t>
            </w:r>
          </w:p>
        </w:tc>
        <w:tc>
          <w:tcPr>
            <w:tcW w:w="425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090416D" w14:textId="77777777" w:rsidR="00FF4E15" w:rsidRPr="00E474DD" w:rsidRDefault="00FF4E15" w:rsidP="007E20C1"/>
        </w:tc>
      </w:tr>
    </w:tbl>
    <w:p w14:paraId="3DF61B85" w14:textId="77777777" w:rsidR="003752D8" w:rsidRPr="00E474DD" w:rsidRDefault="003752D8" w:rsidP="004F0B7A">
      <w:pPr>
        <w:pStyle w:val="Overskrift4"/>
      </w:pPr>
      <w:bookmarkStart w:id="29" w:name="_Toc425344064"/>
      <w:bookmarkStart w:id="30" w:name="_Toc94509555"/>
      <w:bookmarkStart w:id="31" w:name="_Toc366658844"/>
      <w:bookmarkStart w:id="32" w:name="d0e350"/>
      <w:r w:rsidRPr="00E474DD">
        <w:t>Authorisation holder</w:t>
      </w:r>
      <w:bookmarkEnd w:id="29"/>
      <w:bookmarkEnd w:id="30"/>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3752D8" w:rsidRPr="00E474DD" w14:paraId="6532D976" w14:textId="77777777" w:rsidTr="007E20C1">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258A8925" w14:textId="77777777" w:rsidR="003752D8" w:rsidRPr="00E474DD" w:rsidRDefault="003752D8" w:rsidP="007E20C1">
            <w:pPr>
              <w:rPr>
                <w:b/>
              </w:rPr>
            </w:pPr>
            <w:bookmarkStart w:id="33" w:name="d0e66"/>
            <w:r w:rsidRPr="00E474DD">
              <w:rPr>
                <w:b/>
                <w:bCs/>
                <w:color w:val="000000"/>
                <w:szCs w:val="24"/>
                <w:lang w:eastAsia="en-GB"/>
              </w:rPr>
              <w:t xml:space="preserve">Name and address of the </w:t>
            </w:r>
            <w:r w:rsidRPr="00E474DD">
              <w:rPr>
                <w:b/>
                <w:bCs/>
                <w:noProof/>
                <w:color w:val="000000"/>
                <w:szCs w:val="24"/>
                <w:lang w:eastAsia="en-GB"/>
              </w:rPr>
              <w:t>authorisation</w:t>
            </w:r>
            <w:r w:rsidRPr="00E474DD">
              <w:rPr>
                <w:b/>
                <w:bCs/>
                <w:color w:val="000000"/>
                <w:szCs w:val="24"/>
                <w:lang w:eastAsia="en-GB"/>
              </w:rPr>
              <w:t xml:space="preserve">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BC2363" w14:textId="77777777" w:rsidR="003752D8" w:rsidRPr="00E474DD" w:rsidRDefault="003752D8" w:rsidP="007E20C1">
            <w:pPr>
              <w:rPr>
                <w:b/>
              </w:rPr>
            </w:pPr>
            <w:r w:rsidRPr="00E474DD">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2A669BA" w14:textId="77777777" w:rsidR="003752D8" w:rsidRPr="00E474DD" w:rsidRDefault="00B8401D" w:rsidP="00D87038">
            <w:r w:rsidRPr="00E474DD">
              <w:t>Steen-Hansen A/S</w:t>
            </w:r>
            <w:r w:rsidR="00D87038" w:rsidRPr="00E474DD">
              <w:t xml:space="preserve"> </w:t>
            </w:r>
          </w:p>
        </w:tc>
      </w:tr>
      <w:bookmarkEnd w:id="33"/>
      <w:tr w:rsidR="003752D8" w:rsidRPr="00E474DD" w14:paraId="0110226E" w14:textId="77777777" w:rsidTr="007E20C1">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6ACD7C59" w14:textId="77777777" w:rsidR="003752D8" w:rsidRPr="00E474DD" w:rsidRDefault="003752D8" w:rsidP="007E20C1">
            <w:pPr>
              <w:pStyle w:val="Special"/>
              <w:rPr>
                <w:b/>
                <w:lang w:val="en-G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68286588" w14:textId="77777777" w:rsidR="003752D8" w:rsidRPr="00E474DD" w:rsidRDefault="003752D8" w:rsidP="007E20C1">
            <w:pPr>
              <w:rPr>
                <w:b/>
              </w:rPr>
            </w:pPr>
            <w:r w:rsidRPr="00E474DD">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70CBEE57" w14:textId="77777777" w:rsidR="00B8401D" w:rsidRPr="00E474DD" w:rsidRDefault="00B8401D" w:rsidP="007E20C1">
            <w:proofErr w:type="spellStart"/>
            <w:r w:rsidRPr="00E474DD">
              <w:t>Ulsmågveien</w:t>
            </w:r>
            <w:proofErr w:type="spellEnd"/>
            <w:r w:rsidRPr="00E474DD">
              <w:t xml:space="preserve"> 24, NO-5224 </w:t>
            </w:r>
            <w:proofErr w:type="spellStart"/>
            <w:r w:rsidRPr="00E474DD">
              <w:t>Nesttun</w:t>
            </w:r>
            <w:proofErr w:type="spellEnd"/>
          </w:p>
          <w:p w14:paraId="5A837AF0" w14:textId="77777777" w:rsidR="00B8401D" w:rsidRPr="00E474DD" w:rsidRDefault="00B8401D" w:rsidP="007E20C1">
            <w:r w:rsidRPr="00E474DD">
              <w:t>Norway</w:t>
            </w:r>
          </w:p>
        </w:tc>
      </w:tr>
      <w:tr w:rsidR="003752D8" w:rsidRPr="00E474DD" w14:paraId="0F3DEC95" w14:textId="77777777" w:rsidTr="007E20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05963F" w14:textId="77777777" w:rsidR="003752D8" w:rsidRPr="00E474DD" w:rsidRDefault="003752D8" w:rsidP="007E20C1">
            <w:pPr>
              <w:rPr>
                <w:b/>
              </w:rPr>
            </w:pPr>
            <w:r w:rsidRPr="00E474DD">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6861E93E" w14:textId="77777777" w:rsidR="003752D8" w:rsidRPr="00E474DD" w:rsidRDefault="003752D8" w:rsidP="007E20C1"/>
        </w:tc>
      </w:tr>
      <w:tr w:rsidR="003752D8" w:rsidRPr="00E474DD" w14:paraId="497511B7" w14:textId="77777777" w:rsidTr="007E20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A9C9AC" w14:textId="77777777" w:rsidR="003752D8" w:rsidRPr="00E474DD" w:rsidRDefault="003752D8" w:rsidP="007E20C1">
            <w:pPr>
              <w:rPr>
                <w:b/>
              </w:rPr>
            </w:pPr>
            <w:r w:rsidRPr="00E474DD">
              <w:rPr>
                <w:b/>
                <w:bCs/>
                <w:color w:val="000000"/>
                <w:szCs w:val="24"/>
                <w:lang w:eastAsia="en-GB"/>
              </w:rPr>
              <w:t xml:space="preserve">Date of the </w:t>
            </w:r>
            <w:r w:rsidRPr="00E474DD">
              <w:rPr>
                <w:b/>
                <w:bCs/>
                <w:noProof/>
                <w:color w:val="000000"/>
                <w:szCs w:val="24"/>
                <w:lang w:eastAsia="en-GB"/>
              </w:rPr>
              <w:t>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6DAAB881" w14:textId="77777777" w:rsidR="003752D8" w:rsidRPr="00E474DD" w:rsidRDefault="003752D8" w:rsidP="007E20C1"/>
        </w:tc>
      </w:tr>
      <w:tr w:rsidR="003752D8" w:rsidRPr="00E474DD" w14:paraId="6A6DDEB4" w14:textId="77777777" w:rsidTr="007E20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358634" w14:textId="77777777" w:rsidR="003752D8" w:rsidRPr="00E474DD" w:rsidRDefault="003752D8" w:rsidP="007E20C1">
            <w:pPr>
              <w:rPr>
                <w:b/>
              </w:rPr>
            </w:pPr>
            <w:r w:rsidRPr="00E474DD">
              <w:rPr>
                <w:b/>
                <w:bCs/>
                <w:color w:val="000000"/>
                <w:szCs w:val="24"/>
                <w:lang w:eastAsia="en-GB"/>
              </w:rPr>
              <w:t xml:space="preserve">Expiry date of the </w:t>
            </w:r>
            <w:r w:rsidRPr="00E474DD">
              <w:rPr>
                <w:b/>
                <w:bCs/>
                <w:noProof/>
                <w:color w:val="000000"/>
                <w:szCs w:val="24"/>
                <w:lang w:eastAsia="en-GB"/>
              </w:rPr>
              <w:t>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3F6A41DF" w14:textId="77777777" w:rsidR="003752D8" w:rsidRPr="00E474DD" w:rsidRDefault="003752D8" w:rsidP="007E20C1"/>
        </w:tc>
      </w:tr>
    </w:tbl>
    <w:p w14:paraId="14057F4D" w14:textId="77777777" w:rsidR="003752D8" w:rsidRPr="00E474DD" w:rsidRDefault="003752D8" w:rsidP="004F0B7A">
      <w:pPr>
        <w:pStyle w:val="Overskrift4"/>
      </w:pPr>
      <w:bookmarkStart w:id="34" w:name="_Toc366658842"/>
      <w:bookmarkStart w:id="35" w:name="d0e146"/>
      <w:bookmarkStart w:id="36" w:name="_Toc425344065"/>
      <w:bookmarkStart w:id="37" w:name="_Toc94509556"/>
      <w:r w:rsidRPr="00E474DD">
        <w:t>Manufacturer(s) of the products of the family</w:t>
      </w:r>
      <w:bookmarkEnd w:id="34"/>
      <w:bookmarkEnd w:id="35"/>
      <w:bookmarkEnd w:id="36"/>
      <w:bookmarkEnd w:id="37"/>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3752D8" w:rsidRPr="00E474DD" w14:paraId="3BC5122D" w14:textId="77777777" w:rsidTr="007E20C1">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F173A2" w14:textId="77777777" w:rsidR="003752D8" w:rsidRPr="00E474DD" w:rsidRDefault="003752D8" w:rsidP="007E20C1">
            <w:pPr>
              <w:rPr>
                <w:b/>
              </w:rPr>
            </w:pPr>
            <w:r w:rsidRPr="00E474DD">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6EDCC58" w14:textId="77777777" w:rsidR="003752D8" w:rsidRPr="00E474DD" w:rsidRDefault="00B8401D" w:rsidP="007E20C1">
            <w:r w:rsidRPr="00E474DD">
              <w:t>Steen-Hansen A/S</w:t>
            </w:r>
          </w:p>
        </w:tc>
      </w:tr>
      <w:tr w:rsidR="003752D8" w:rsidRPr="00E474DD" w14:paraId="04139B86" w14:textId="77777777" w:rsidTr="007E20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5729C2" w14:textId="77777777" w:rsidR="003752D8" w:rsidRPr="00E474DD" w:rsidRDefault="003752D8" w:rsidP="007E20C1">
            <w:pPr>
              <w:rPr>
                <w:b/>
              </w:rPr>
            </w:pPr>
            <w:r w:rsidRPr="00E474DD">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4E9B00C" w14:textId="1CEE4EAD" w:rsidR="003752D8" w:rsidRPr="00E474DD" w:rsidRDefault="00B8401D" w:rsidP="00D87038">
            <w:proofErr w:type="spellStart"/>
            <w:r w:rsidRPr="00E474DD">
              <w:t>Ulsmågveien</w:t>
            </w:r>
            <w:proofErr w:type="spellEnd"/>
            <w:r w:rsidRPr="00E474DD">
              <w:t xml:space="preserve"> 24, NO-5224 </w:t>
            </w:r>
            <w:proofErr w:type="spellStart"/>
            <w:r w:rsidRPr="00E474DD">
              <w:t>Nesttun</w:t>
            </w:r>
            <w:proofErr w:type="spellEnd"/>
            <w:r w:rsidR="001760FC">
              <w:t>,</w:t>
            </w:r>
            <w:r w:rsidR="001760FC" w:rsidRPr="00E474DD">
              <w:t xml:space="preserve"> Norway</w:t>
            </w:r>
          </w:p>
        </w:tc>
      </w:tr>
      <w:tr w:rsidR="003752D8" w:rsidRPr="00E474DD" w14:paraId="521A40FE" w14:textId="77777777" w:rsidTr="007E20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420B03" w14:textId="77777777" w:rsidR="003752D8" w:rsidRPr="00E474DD" w:rsidRDefault="003752D8" w:rsidP="007E20C1">
            <w:pPr>
              <w:rPr>
                <w:b/>
              </w:rPr>
            </w:pPr>
            <w:r w:rsidRPr="00E474DD">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3AD8028" w14:textId="09864DC0" w:rsidR="003752D8" w:rsidRPr="00E474DD" w:rsidRDefault="001760FC" w:rsidP="007E20C1">
            <w:r>
              <w:t xml:space="preserve"> Same as manufacturer's address</w:t>
            </w:r>
          </w:p>
        </w:tc>
      </w:tr>
    </w:tbl>
    <w:p w14:paraId="543C2E88" w14:textId="77777777" w:rsidR="003752D8" w:rsidRPr="00E474DD" w:rsidRDefault="003752D8" w:rsidP="004F0B7A">
      <w:pPr>
        <w:pStyle w:val="Overskrift4"/>
      </w:pPr>
      <w:bookmarkStart w:id="38" w:name="_Toc366658843"/>
      <w:bookmarkStart w:id="39" w:name="_Toc425344066"/>
      <w:bookmarkStart w:id="40" w:name="_Toc94509557"/>
      <w:r w:rsidRPr="00E474DD">
        <w:t>Manufacturer(s) of the active substance(s)</w:t>
      </w:r>
      <w:bookmarkEnd w:id="38"/>
      <w:bookmarkEnd w:id="39"/>
      <w:bookmarkEnd w:id="40"/>
    </w:p>
    <w:tbl>
      <w:tblPr>
        <w:tblW w:w="9025" w:type="dxa"/>
        <w:tblInd w:w="45" w:type="dxa"/>
        <w:tblLayout w:type="fixed"/>
        <w:tblCellMar>
          <w:left w:w="0" w:type="dxa"/>
          <w:right w:w="0" w:type="dxa"/>
        </w:tblCellMar>
        <w:tblLook w:val="0000" w:firstRow="0" w:lastRow="0" w:firstColumn="0" w:lastColumn="0" w:noHBand="0" w:noVBand="0"/>
      </w:tblPr>
      <w:tblGrid>
        <w:gridCol w:w="3397"/>
        <w:gridCol w:w="5628"/>
      </w:tblGrid>
      <w:tr w:rsidR="003752D8" w:rsidRPr="00E474DD" w14:paraId="50BE3221" w14:textId="77777777" w:rsidTr="009F63B3">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D20494" w14:textId="77777777" w:rsidR="003752D8" w:rsidRPr="00E474DD" w:rsidRDefault="003752D8" w:rsidP="007E20C1">
            <w:pPr>
              <w:rPr>
                <w:b/>
              </w:rPr>
            </w:pPr>
            <w:bookmarkStart w:id="41" w:name="d0e246"/>
            <w:r w:rsidRPr="00E474DD">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B066E31" w14:textId="77777777" w:rsidR="003752D8" w:rsidRPr="00E474DD" w:rsidRDefault="00084CFE" w:rsidP="007E20C1">
            <w:proofErr w:type="spellStart"/>
            <w:r w:rsidRPr="00E474DD">
              <w:t>Dicopper</w:t>
            </w:r>
            <w:proofErr w:type="spellEnd"/>
            <w:r w:rsidRPr="00E474DD">
              <w:t xml:space="preserve"> oxide</w:t>
            </w:r>
          </w:p>
        </w:tc>
      </w:tr>
      <w:bookmarkEnd w:id="41"/>
      <w:tr w:rsidR="003752D8" w:rsidRPr="00E474DD" w14:paraId="22C3FE31" w14:textId="77777777" w:rsidTr="009F63B3">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95FE25" w14:textId="77777777" w:rsidR="003752D8" w:rsidRPr="00E474DD" w:rsidRDefault="003752D8" w:rsidP="007E20C1">
            <w:pPr>
              <w:rPr>
                <w:b/>
              </w:rPr>
            </w:pPr>
            <w:r w:rsidRPr="00E474DD">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443A955" w14:textId="2482A894" w:rsidR="003752D8" w:rsidRPr="00E474DD" w:rsidRDefault="005D5F1F" w:rsidP="0098081D">
            <w:proofErr w:type="spellStart"/>
            <w:r w:rsidRPr="00E474DD">
              <w:t>Spiess</w:t>
            </w:r>
            <w:proofErr w:type="spellEnd"/>
            <w:r w:rsidRPr="00E474DD">
              <w:t>-</w:t>
            </w:r>
            <w:r w:rsidR="00084CFE" w:rsidRPr="00E474DD">
              <w:t>Urania</w:t>
            </w:r>
            <w:r w:rsidR="0002074E" w:rsidRPr="00E474DD">
              <w:t xml:space="preserve"> Chemicals GmbH</w:t>
            </w:r>
          </w:p>
        </w:tc>
      </w:tr>
      <w:tr w:rsidR="003752D8" w:rsidRPr="00E474DD" w14:paraId="26273CE3" w14:textId="77777777" w:rsidTr="009F63B3">
        <w:trPr>
          <w:trHeight w:val="316"/>
        </w:trPr>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FB6F3F" w14:textId="77777777" w:rsidR="003752D8" w:rsidRPr="00E474DD" w:rsidRDefault="003752D8" w:rsidP="007E20C1">
            <w:pPr>
              <w:rPr>
                <w:b/>
              </w:rPr>
            </w:pPr>
            <w:bookmarkStart w:id="42" w:name="d0e269"/>
            <w:r w:rsidRPr="00E474DD">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FE7AEBB" w14:textId="3BF0388D" w:rsidR="003752D8" w:rsidRPr="00E474DD" w:rsidRDefault="0002074E" w:rsidP="007E20C1">
            <w:proofErr w:type="spellStart"/>
            <w:r w:rsidRPr="00E474DD">
              <w:t>Frankenstra</w:t>
            </w:r>
            <w:proofErr w:type="spellEnd"/>
            <w:r w:rsidRPr="00E474DD">
              <w:t>βe 18b 20097 Hamburg Germany</w:t>
            </w:r>
          </w:p>
        </w:tc>
      </w:tr>
      <w:bookmarkEnd w:id="42"/>
      <w:tr w:rsidR="009F63B3" w:rsidRPr="00E474DD" w14:paraId="00074C35" w14:textId="77777777" w:rsidTr="009F63B3">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579B2B" w14:textId="77777777" w:rsidR="009F63B3" w:rsidRPr="00E474DD" w:rsidRDefault="009F63B3" w:rsidP="009F63B3">
            <w:pPr>
              <w:rPr>
                <w:b/>
              </w:rPr>
            </w:pPr>
            <w:r w:rsidRPr="00E474DD">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6533CB6" w14:textId="77777777" w:rsidR="009F63B3" w:rsidRDefault="009F63B3" w:rsidP="009F63B3">
            <w:pPr>
              <w:rPr>
                <w:rFonts w:ascii="Calibri" w:hAnsi="Calibri"/>
                <w:lang w:val="de-DE"/>
              </w:rPr>
            </w:pPr>
            <w:r>
              <w:rPr>
                <w:lang w:val="de-DE"/>
              </w:rPr>
              <w:t xml:space="preserve">c/o Aurubis AG  </w:t>
            </w:r>
          </w:p>
          <w:p w14:paraId="724CF864" w14:textId="77777777" w:rsidR="009F63B3" w:rsidRDefault="009F63B3" w:rsidP="009F63B3">
            <w:pPr>
              <w:rPr>
                <w:lang w:val="de-DE"/>
              </w:rPr>
            </w:pPr>
            <w:proofErr w:type="spellStart"/>
            <w:r>
              <w:rPr>
                <w:lang w:val="de-DE"/>
              </w:rPr>
              <w:t>Müggenburger</w:t>
            </w:r>
            <w:proofErr w:type="spellEnd"/>
            <w:r>
              <w:rPr>
                <w:lang w:val="de-DE"/>
              </w:rPr>
              <w:t xml:space="preserve"> Hauptdeich 2</w:t>
            </w:r>
          </w:p>
          <w:p w14:paraId="0DE21249" w14:textId="77777777" w:rsidR="009F63B3" w:rsidRDefault="009F63B3" w:rsidP="009F63B3">
            <w:pPr>
              <w:rPr>
                <w:lang w:val="de-DE"/>
              </w:rPr>
            </w:pPr>
            <w:r>
              <w:rPr>
                <w:lang w:val="de-DE"/>
              </w:rPr>
              <w:t>20539 Hamburg</w:t>
            </w:r>
          </w:p>
          <w:p w14:paraId="1DE89E22" w14:textId="763F1E5C" w:rsidR="009F63B3" w:rsidRPr="00E474DD" w:rsidRDefault="009F63B3" w:rsidP="009F63B3"/>
        </w:tc>
      </w:tr>
    </w:tbl>
    <w:p w14:paraId="12F4F53B" w14:textId="77777777" w:rsidR="00E92A18" w:rsidRPr="00E92A18" w:rsidRDefault="00E92A18" w:rsidP="009C7B3D">
      <w:pPr>
        <w:pStyle w:val="Absatz"/>
      </w:pPr>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F35C21" w:rsidRPr="00E474DD" w14:paraId="6D676A0F" w14:textId="77777777" w:rsidTr="00E11164">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5D7413" w14:textId="77777777" w:rsidR="00F35C21" w:rsidRPr="00E474DD" w:rsidRDefault="00F35C21" w:rsidP="00E11164">
            <w:pPr>
              <w:rPr>
                <w:b/>
              </w:rPr>
            </w:pPr>
            <w:r w:rsidRPr="00E474DD">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3AC369" w14:textId="447F9E8C" w:rsidR="00F35C21" w:rsidRPr="00E474DD" w:rsidRDefault="00F35C21" w:rsidP="00E11164">
            <w:proofErr w:type="spellStart"/>
            <w:r w:rsidRPr="00E474DD">
              <w:t>Tralopyril</w:t>
            </w:r>
            <w:proofErr w:type="spellEnd"/>
          </w:p>
        </w:tc>
      </w:tr>
      <w:tr w:rsidR="00F35C21" w:rsidRPr="00E474DD" w14:paraId="696DE47C" w14:textId="77777777" w:rsidTr="00E11164">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5CB643" w14:textId="77777777" w:rsidR="00F35C21" w:rsidRPr="00E474DD" w:rsidRDefault="00F35C21" w:rsidP="00E11164">
            <w:pPr>
              <w:rPr>
                <w:b/>
              </w:rPr>
            </w:pPr>
            <w:r w:rsidRPr="00E474DD">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6C90913" w14:textId="4D3A4144" w:rsidR="00F35C21" w:rsidRPr="00E474DD" w:rsidRDefault="0002074E" w:rsidP="0002074E">
            <w:r w:rsidRPr="00E474DD">
              <w:t xml:space="preserve">JANSSEN </w:t>
            </w:r>
            <w:proofErr w:type="spellStart"/>
            <w:r w:rsidRPr="00E474DD">
              <w:t>PMP</w:t>
            </w:r>
            <w:proofErr w:type="spellEnd"/>
            <w:r w:rsidRPr="00E474DD">
              <w:t>, a division of Janssen Pharmaceutica NV</w:t>
            </w:r>
          </w:p>
        </w:tc>
      </w:tr>
      <w:tr w:rsidR="00F35C21" w:rsidRPr="00E474DD" w14:paraId="18DCFE34" w14:textId="77777777" w:rsidTr="0002074E">
        <w:trPr>
          <w:trHeight w:val="360"/>
        </w:trPr>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E346EF" w14:textId="77777777" w:rsidR="00F35C21" w:rsidRPr="00E474DD" w:rsidRDefault="00F35C21" w:rsidP="00E11164">
            <w:pPr>
              <w:rPr>
                <w:b/>
              </w:rPr>
            </w:pPr>
            <w:r w:rsidRPr="00E474DD">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5250928" w14:textId="2199664F" w:rsidR="00F35C21" w:rsidRPr="00E474DD" w:rsidRDefault="0002074E" w:rsidP="00E11164">
            <w:proofErr w:type="spellStart"/>
            <w:r w:rsidRPr="00E474DD">
              <w:t>Turnhoutseweg</w:t>
            </w:r>
            <w:proofErr w:type="spellEnd"/>
            <w:r w:rsidRPr="00E474DD">
              <w:t xml:space="preserve"> 30 B-2340 Beerse Belgium</w:t>
            </w:r>
          </w:p>
        </w:tc>
      </w:tr>
      <w:tr w:rsidR="00F35C21" w:rsidRPr="00E474DD" w14:paraId="5EBBB22E" w14:textId="77777777" w:rsidTr="00E11164">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10CCFB" w14:textId="77777777" w:rsidR="00F35C21" w:rsidRPr="00E474DD" w:rsidRDefault="00F35C21" w:rsidP="00E11164">
            <w:pPr>
              <w:rPr>
                <w:b/>
              </w:rPr>
            </w:pPr>
            <w:r w:rsidRPr="00E474DD">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9EF0985" w14:textId="77777777" w:rsidR="00314226" w:rsidRDefault="00314226" w:rsidP="00314226">
            <w:r>
              <w:t xml:space="preserve">No. </w:t>
            </w:r>
            <w:proofErr w:type="gramStart"/>
            <w:r>
              <w:t>2255,Huanghai</w:t>
            </w:r>
            <w:proofErr w:type="gramEnd"/>
            <w:r>
              <w:t xml:space="preserve"> Road, </w:t>
            </w:r>
            <w:proofErr w:type="spellStart"/>
            <w:r>
              <w:t>Shouguang</w:t>
            </w:r>
            <w:proofErr w:type="spellEnd"/>
            <w:r>
              <w:t xml:space="preserve"> Bohai Industrial Zone, Shandong, China, 262714</w:t>
            </w:r>
          </w:p>
          <w:p w14:paraId="2C94ACF3" w14:textId="124D17B9" w:rsidR="00F35C21" w:rsidRPr="00E474DD" w:rsidRDefault="00314226" w:rsidP="00314226">
            <w:r>
              <w:t xml:space="preserve">77, Sanupdanji2ro, </w:t>
            </w:r>
            <w:proofErr w:type="spellStart"/>
            <w:r>
              <w:t>Uhmo-myeon</w:t>
            </w:r>
            <w:proofErr w:type="spellEnd"/>
            <w:r>
              <w:t xml:space="preserve">, </w:t>
            </w:r>
            <w:proofErr w:type="spellStart"/>
            <w:r>
              <w:t>Gimcheon-si</w:t>
            </w:r>
            <w:proofErr w:type="spellEnd"/>
            <w:r>
              <w:t xml:space="preserve">, </w:t>
            </w:r>
            <w:proofErr w:type="spellStart"/>
            <w:r>
              <w:t>Gyungsangbuk</w:t>
            </w:r>
            <w:proofErr w:type="spellEnd"/>
            <w:r>
              <w:t>-do, Korea</w:t>
            </w:r>
          </w:p>
        </w:tc>
      </w:tr>
    </w:tbl>
    <w:p w14:paraId="7FE929BF" w14:textId="77777777" w:rsidR="00D87038" w:rsidRPr="00E474DD" w:rsidRDefault="00D87038" w:rsidP="00D87038">
      <w:pPr>
        <w:pStyle w:val="Absatz"/>
        <w:rPr>
          <w:rFonts w:ascii="Verdana" w:hAnsi="Verdana"/>
        </w:rPr>
        <w:sectPr w:rsidR="00D87038" w:rsidRPr="00E474DD" w:rsidSect="00D509CD">
          <w:headerReference w:type="default" r:id="rId14"/>
          <w:footerReference w:type="default" r:id="rId15"/>
          <w:pgSz w:w="11906" w:h="16838"/>
          <w:pgMar w:top="1417" w:right="1417" w:bottom="1134" w:left="1417" w:header="708" w:footer="708" w:gutter="0"/>
          <w:cols w:space="708"/>
          <w:docGrid w:linePitch="360"/>
        </w:sectPr>
      </w:pPr>
    </w:p>
    <w:p w14:paraId="2EF39320" w14:textId="77777777" w:rsidR="003752D8" w:rsidRPr="00E474DD" w:rsidRDefault="003752D8" w:rsidP="00595EB1">
      <w:pPr>
        <w:pStyle w:val="Overskrift3"/>
      </w:pPr>
      <w:bookmarkStart w:id="43" w:name="_Toc425344067"/>
      <w:bookmarkStart w:id="44" w:name="_Toc94509558"/>
      <w:r w:rsidRPr="00E474DD">
        <w:lastRenderedPageBreak/>
        <w:t>Product (family) composition and formulation</w:t>
      </w:r>
      <w:bookmarkEnd w:id="31"/>
      <w:bookmarkEnd w:id="43"/>
      <w:bookmarkEnd w:id="44"/>
    </w:p>
    <w:p w14:paraId="51600D83" w14:textId="52F9B832" w:rsidR="003752D8" w:rsidRPr="00E474DD" w:rsidRDefault="007359E5" w:rsidP="007E20C1">
      <w:pPr>
        <w:spacing w:line="260" w:lineRule="atLeast"/>
        <w:rPr>
          <w:rFonts w:eastAsia="Calibri"/>
          <w:lang w:eastAsia="en-US"/>
        </w:rPr>
      </w:pPr>
      <w:bookmarkStart w:id="45" w:name="_Toc366658845"/>
      <w:bookmarkEnd w:id="32"/>
      <w:r>
        <w:rPr>
          <w:rFonts w:eastAsia="Calibri"/>
          <w:lang w:eastAsia="en-US"/>
        </w:rPr>
        <w:t>T</w:t>
      </w:r>
      <w:r w:rsidR="003752D8" w:rsidRPr="00E474DD">
        <w:rPr>
          <w:rFonts w:eastAsia="Calibri"/>
          <w:lang w:eastAsia="en-US"/>
        </w:rPr>
        <w:t xml:space="preserve">he full composition of the product according to Annex III Title 1 </w:t>
      </w:r>
      <w:r>
        <w:rPr>
          <w:rFonts w:eastAsia="Calibri"/>
          <w:lang w:eastAsia="en-US"/>
        </w:rPr>
        <w:t>is</w:t>
      </w:r>
      <w:r w:rsidR="003752D8" w:rsidRPr="00E474DD">
        <w:rPr>
          <w:rFonts w:eastAsia="Calibri"/>
          <w:lang w:eastAsia="en-US"/>
        </w:rPr>
        <w:t xml:space="preserve"> provided in the confidential annex.</w:t>
      </w:r>
    </w:p>
    <w:p w14:paraId="6CF34117" w14:textId="77777777" w:rsidR="003752D8" w:rsidRPr="00E474DD" w:rsidRDefault="003752D8" w:rsidP="007E20C1">
      <w:pPr>
        <w:spacing w:line="260" w:lineRule="atLeast"/>
        <w:rPr>
          <w:rFonts w:eastAsia="Calibri"/>
          <w:lang w:eastAsia="en-US"/>
        </w:rPr>
      </w:pPr>
    </w:p>
    <w:p w14:paraId="4B14FBC7" w14:textId="77777777" w:rsidR="003752D8" w:rsidRPr="00E474DD" w:rsidRDefault="003752D8" w:rsidP="007E20C1">
      <w:pPr>
        <w:spacing w:line="260" w:lineRule="atLeast"/>
        <w:jc w:val="both"/>
        <w:rPr>
          <w:rFonts w:eastAsia="Calibri"/>
          <w:lang w:eastAsia="en-US"/>
        </w:rPr>
      </w:pPr>
      <w:r w:rsidRPr="00E474DD">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7F0BD4D6" w14:textId="77777777" w:rsidR="003752D8" w:rsidRPr="00E474DD" w:rsidRDefault="003752D8" w:rsidP="007E20C1">
      <w:pPr>
        <w:spacing w:line="260" w:lineRule="atLeast"/>
        <w:ind w:left="720"/>
        <w:jc w:val="both"/>
        <w:rPr>
          <w:rFonts w:eastAsia="Calibri"/>
          <w:lang w:eastAsia="fr-FR"/>
        </w:rPr>
      </w:pPr>
      <w:r w:rsidRPr="00E474DD">
        <w:rPr>
          <w:rFonts w:eastAsia="Calibri"/>
          <w:lang w:eastAsia="en-US"/>
        </w:rPr>
        <w:t xml:space="preserve">Yes </w:t>
      </w:r>
      <w:r w:rsidRPr="00E474DD">
        <w:rPr>
          <w:rFonts w:eastAsia="Calibri"/>
          <w:lang w:eastAsia="en-US"/>
        </w:rPr>
        <w:tab/>
      </w:r>
      <w:r w:rsidRPr="00E474DD">
        <w:rPr>
          <w:rFonts w:eastAsia="Calibri"/>
          <w:lang w:eastAsia="fr-FR"/>
        </w:rPr>
        <w:fldChar w:fldCharType="begin">
          <w:ffData>
            <w:name w:val="Check1"/>
            <w:enabled/>
            <w:calcOnExit w:val="0"/>
            <w:checkBox>
              <w:sizeAuto/>
              <w:default w:val="0"/>
              <w:checked w:val="0"/>
            </w:checkBox>
          </w:ffData>
        </w:fldChar>
      </w:r>
      <w:r w:rsidRPr="00E474DD">
        <w:rPr>
          <w:rFonts w:eastAsia="Calibri"/>
          <w:lang w:eastAsia="fr-FR"/>
        </w:rPr>
        <w:instrText xml:space="preserve"> FORMCHECKBOX </w:instrText>
      </w:r>
      <w:r w:rsidR="00D73F10">
        <w:rPr>
          <w:rFonts w:eastAsia="Calibri"/>
          <w:lang w:eastAsia="fr-FR"/>
        </w:rPr>
      </w:r>
      <w:r w:rsidR="00D73F10">
        <w:rPr>
          <w:rFonts w:eastAsia="Calibri"/>
          <w:lang w:eastAsia="fr-FR"/>
        </w:rPr>
        <w:fldChar w:fldCharType="separate"/>
      </w:r>
      <w:r w:rsidRPr="00E474DD">
        <w:rPr>
          <w:rFonts w:eastAsia="Calibri"/>
          <w:lang w:eastAsia="fr-FR"/>
        </w:rPr>
        <w:fldChar w:fldCharType="end"/>
      </w:r>
    </w:p>
    <w:p w14:paraId="03F103E4" w14:textId="77777777" w:rsidR="003752D8" w:rsidRPr="00E474DD" w:rsidRDefault="003752D8" w:rsidP="007E20C1">
      <w:pPr>
        <w:spacing w:line="260" w:lineRule="atLeast"/>
        <w:ind w:left="720"/>
        <w:jc w:val="both"/>
        <w:rPr>
          <w:rFonts w:eastAsia="Calibri"/>
          <w:lang w:eastAsia="fr-FR"/>
        </w:rPr>
      </w:pPr>
      <w:r w:rsidRPr="00E474DD">
        <w:rPr>
          <w:rFonts w:eastAsia="Calibri"/>
          <w:lang w:eastAsia="en-US"/>
        </w:rPr>
        <w:t xml:space="preserve">No </w:t>
      </w:r>
      <w:r w:rsidRPr="00E474DD">
        <w:rPr>
          <w:rFonts w:eastAsia="Calibri"/>
          <w:lang w:eastAsia="en-US"/>
        </w:rPr>
        <w:tab/>
      </w:r>
      <w:r w:rsidR="0046677D" w:rsidRPr="00E474DD">
        <w:rPr>
          <w:rFonts w:eastAsia="Calibri"/>
          <w:lang w:eastAsia="fr-FR"/>
        </w:rPr>
        <w:fldChar w:fldCharType="begin">
          <w:ffData>
            <w:name w:val="Check1"/>
            <w:enabled/>
            <w:calcOnExit w:val="0"/>
            <w:checkBox>
              <w:sizeAuto/>
              <w:default w:val="1"/>
            </w:checkBox>
          </w:ffData>
        </w:fldChar>
      </w:r>
      <w:bookmarkStart w:id="46" w:name="Check1"/>
      <w:r w:rsidR="0046677D" w:rsidRPr="00E474DD">
        <w:rPr>
          <w:rFonts w:eastAsia="Calibri"/>
          <w:lang w:eastAsia="fr-FR"/>
        </w:rPr>
        <w:instrText xml:space="preserve"> FORMCHECKBOX </w:instrText>
      </w:r>
      <w:r w:rsidR="00D73F10">
        <w:rPr>
          <w:rFonts w:eastAsia="Calibri"/>
          <w:lang w:eastAsia="fr-FR"/>
        </w:rPr>
      </w:r>
      <w:r w:rsidR="00D73F10">
        <w:rPr>
          <w:rFonts w:eastAsia="Calibri"/>
          <w:lang w:eastAsia="fr-FR"/>
        </w:rPr>
        <w:fldChar w:fldCharType="separate"/>
      </w:r>
      <w:r w:rsidR="0046677D" w:rsidRPr="00E474DD">
        <w:rPr>
          <w:rFonts w:eastAsia="Calibri"/>
          <w:lang w:eastAsia="fr-FR"/>
        </w:rPr>
        <w:fldChar w:fldCharType="end"/>
      </w:r>
      <w:bookmarkEnd w:id="46"/>
    </w:p>
    <w:p w14:paraId="502EF5E7" w14:textId="77777777" w:rsidR="003752D8" w:rsidRPr="00E474DD" w:rsidRDefault="003752D8" w:rsidP="004F0B7A">
      <w:pPr>
        <w:pStyle w:val="Overskrift4"/>
      </w:pPr>
      <w:bookmarkStart w:id="47" w:name="_Toc425344068"/>
      <w:bookmarkStart w:id="48" w:name="_Toc94509559"/>
      <w:r w:rsidRPr="00E474DD">
        <w:t>Identity of the active substance</w:t>
      </w:r>
      <w:bookmarkEnd w:id="47"/>
      <w:r w:rsidR="0046677D" w:rsidRPr="00E474DD">
        <w:t>s</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5237"/>
      </w:tblGrid>
      <w:tr w:rsidR="003752D8" w:rsidRPr="00E474DD" w14:paraId="73330C3D" w14:textId="77777777" w:rsidTr="007E20C1">
        <w:tc>
          <w:tcPr>
            <w:tcW w:w="9430" w:type="dxa"/>
            <w:gridSpan w:val="2"/>
            <w:shd w:val="clear" w:color="auto" w:fill="FFFFCC"/>
          </w:tcPr>
          <w:p w14:paraId="349C81F9" w14:textId="77777777" w:rsidR="003752D8" w:rsidRPr="00E474DD" w:rsidRDefault="003752D8" w:rsidP="007E20C1">
            <w:pPr>
              <w:spacing w:line="260" w:lineRule="atLeast"/>
              <w:jc w:val="center"/>
              <w:rPr>
                <w:rFonts w:eastAsia="Calibri"/>
                <w:b/>
                <w:lang w:eastAsia="en-US"/>
              </w:rPr>
            </w:pPr>
            <w:r w:rsidRPr="00E474DD">
              <w:rPr>
                <w:rFonts w:eastAsia="Calibri"/>
                <w:b/>
                <w:lang w:eastAsia="en-US"/>
              </w:rPr>
              <w:t>Main constituent(s)</w:t>
            </w:r>
          </w:p>
        </w:tc>
      </w:tr>
      <w:tr w:rsidR="003752D8" w:rsidRPr="00E474DD" w14:paraId="61306D77" w14:textId="77777777" w:rsidTr="007E20C1">
        <w:tc>
          <w:tcPr>
            <w:tcW w:w="4077" w:type="dxa"/>
            <w:shd w:val="clear" w:color="auto" w:fill="auto"/>
          </w:tcPr>
          <w:p w14:paraId="086977C0" w14:textId="77777777" w:rsidR="003752D8" w:rsidRPr="00E474DD" w:rsidRDefault="003752D8" w:rsidP="007E20C1">
            <w:pPr>
              <w:spacing w:line="260" w:lineRule="atLeast"/>
              <w:rPr>
                <w:rFonts w:eastAsia="Calibri"/>
                <w:b/>
                <w:lang w:eastAsia="en-US"/>
              </w:rPr>
            </w:pPr>
            <w:r w:rsidRPr="00E474DD">
              <w:rPr>
                <w:rFonts w:eastAsia="Calibri"/>
                <w:b/>
                <w:lang w:eastAsia="en-US"/>
              </w:rPr>
              <w:t>ISO name</w:t>
            </w:r>
          </w:p>
        </w:tc>
        <w:tc>
          <w:tcPr>
            <w:tcW w:w="5353" w:type="dxa"/>
            <w:shd w:val="clear" w:color="auto" w:fill="auto"/>
          </w:tcPr>
          <w:p w14:paraId="5123B054" w14:textId="77777777" w:rsidR="003752D8" w:rsidRPr="00E474DD" w:rsidRDefault="005B7838" w:rsidP="007E20C1">
            <w:pPr>
              <w:spacing w:line="260" w:lineRule="atLeast"/>
              <w:rPr>
                <w:rFonts w:eastAsia="Calibri"/>
                <w:lang w:eastAsia="en-US"/>
              </w:rPr>
            </w:pPr>
            <w:proofErr w:type="spellStart"/>
            <w:r w:rsidRPr="00E474DD">
              <w:rPr>
                <w:rFonts w:eastAsia="Calibri"/>
                <w:lang w:eastAsia="en-US"/>
              </w:rPr>
              <w:t>Dicopper</w:t>
            </w:r>
            <w:proofErr w:type="spellEnd"/>
            <w:r w:rsidRPr="00E474DD">
              <w:rPr>
                <w:rFonts w:eastAsia="Calibri"/>
                <w:lang w:eastAsia="en-US"/>
              </w:rPr>
              <w:t xml:space="preserve"> oxide</w:t>
            </w:r>
          </w:p>
        </w:tc>
      </w:tr>
      <w:tr w:rsidR="003752D8" w:rsidRPr="00E474DD" w14:paraId="779208DC" w14:textId="77777777" w:rsidTr="007E20C1">
        <w:tc>
          <w:tcPr>
            <w:tcW w:w="4077" w:type="dxa"/>
            <w:shd w:val="clear" w:color="auto" w:fill="auto"/>
          </w:tcPr>
          <w:p w14:paraId="19E45E1A" w14:textId="77777777" w:rsidR="003752D8" w:rsidRPr="00E474DD" w:rsidRDefault="003752D8" w:rsidP="007E20C1">
            <w:pPr>
              <w:spacing w:line="260" w:lineRule="atLeast"/>
              <w:rPr>
                <w:rFonts w:eastAsia="Calibri"/>
                <w:b/>
                <w:lang w:eastAsia="en-US"/>
              </w:rPr>
            </w:pPr>
            <w:r w:rsidRPr="00E474DD">
              <w:rPr>
                <w:rFonts w:eastAsia="Calibri"/>
                <w:b/>
                <w:lang w:eastAsia="en-US"/>
              </w:rPr>
              <w:t>IUPAC or EC name</w:t>
            </w:r>
          </w:p>
        </w:tc>
        <w:tc>
          <w:tcPr>
            <w:tcW w:w="5353" w:type="dxa"/>
            <w:shd w:val="clear" w:color="auto" w:fill="auto"/>
          </w:tcPr>
          <w:p w14:paraId="68FAC630" w14:textId="77777777" w:rsidR="003752D8" w:rsidRPr="00E474DD" w:rsidRDefault="005B7838" w:rsidP="007E20C1">
            <w:pPr>
              <w:spacing w:line="260" w:lineRule="atLeast"/>
              <w:rPr>
                <w:rFonts w:eastAsia="Calibri"/>
                <w:lang w:eastAsia="en-US"/>
              </w:rPr>
            </w:pPr>
            <w:proofErr w:type="spellStart"/>
            <w:r w:rsidRPr="00E474DD">
              <w:rPr>
                <w:rFonts w:eastAsia="Calibri"/>
                <w:lang w:eastAsia="en-US"/>
              </w:rPr>
              <w:t>Dicopper</w:t>
            </w:r>
            <w:proofErr w:type="spellEnd"/>
            <w:r w:rsidRPr="00E474DD">
              <w:rPr>
                <w:rFonts w:eastAsia="Calibri"/>
                <w:lang w:eastAsia="en-US"/>
              </w:rPr>
              <w:t xml:space="preserve"> oxide, copper (1) oxide</w:t>
            </w:r>
          </w:p>
        </w:tc>
      </w:tr>
      <w:tr w:rsidR="003752D8" w:rsidRPr="00E474DD" w14:paraId="2E527BE8" w14:textId="77777777" w:rsidTr="007E20C1">
        <w:tc>
          <w:tcPr>
            <w:tcW w:w="4077" w:type="dxa"/>
            <w:shd w:val="clear" w:color="auto" w:fill="auto"/>
          </w:tcPr>
          <w:p w14:paraId="386ACF91" w14:textId="77777777" w:rsidR="003752D8" w:rsidRPr="00E474DD" w:rsidRDefault="003752D8" w:rsidP="007E20C1">
            <w:pPr>
              <w:spacing w:line="260" w:lineRule="atLeast"/>
              <w:rPr>
                <w:rFonts w:eastAsia="Calibri"/>
                <w:b/>
                <w:lang w:eastAsia="en-US"/>
              </w:rPr>
            </w:pPr>
            <w:r w:rsidRPr="00E474DD">
              <w:rPr>
                <w:rFonts w:eastAsia="Calibri"/>
                <w:b/>
                <w:lang w:eastAsia="en-US"/>
              </w:rPr>
              <w:t>EC number</w:t>
            </w:r>
          </w:p>
        </w:tc>
        <w:tc>
          <w:tcPr>
            <w:tcW w:w="5353" w:type="dxa"/>
            <w:shd w:val="clear" w:color="auto" w:fill="auto"/>
          </w:tcPr>
          <w:p w14:paraId="74A9BA06" w14:textId="77777777" w:rsidR="003752D8" w:rsidRPr="00E474DD" w:rsidRDefault="005B7838" w:rsidP="007E20C1">
            <w:pPr>
              <w:spacing w:line="260" w:lineRule="atLeast"/>
              <w:rPr>
                <w:rFonts w:eastAsia="Calibri"/>
                <w:lang w:eastAsia="en-US"/>
              </w:rPr>
            </w:pPr>
            <w:r w:rsidRPr="00E474DD">
              <w:rPr>
                <w:rFonts w:eastAsia="Calibri"/>
                <w:lang w:eastAsia="en-US"/>
              </w:rPr>
              <w:t>215-270-7</w:t>
            </w:r>
          </w:p>
        </w:tc>
      </w:tr>
      <w:tr w:rsidR="003752D8" w:rsidRPr="00E474DD" w14:paraId="742BB2D3" w14:textId="77777777" w:rsidTr="007E20C1">
        <w:tc>
          <w:tcPr>
            <w:tcW w:w="4077" w:type="dxa"/>
            <w:shd w:val="clear" w:color="auto" w:fill="auto"/>
          </w:tcPr>
          <w:p w14:paraId="2D683359" w14:textId="77777777" w:rsidR="003752D8" w:rsidRPr="00E474DD" w:rsidRDefault="003752D8" w:rsidP="007E20C1">
            <w:pPr>
              <w:spacing w:line="260" w:lineRule="atLeast"/>
              <w:rPr>
                <w:rFonts w:eastAsia="Calibri"/>
                <w:b/>
                <w:lang w:eastAsia="en-US"/>
              </w:rPr>
            </w:pPr>
            <w:r w:rsidRPr="00E474DD">
              <w:rPr>
                <w:rFonts w:eastAsia="Calibri"/>
                <w:b/>
                <w:lang w:eastAsia="en-US"/>
              </w:rPr>
              <w:t>CAS number</w:t>
            </w:r>
          </w:p>
        </w:tc>
        <w:tc>
          <w:tcPr>
            <w:tcW w:w="5353" w:type="dxa"/>
            <w:shd w:val="clear" w:color="auto" w:fill="auto"/>
          </w:tcPr>
          <w:p w14:paraId="11869C6D" w14:textId="77777777" w:rsidR="003752D8" w:rsidRPr="00E474DD" w:rsidRDefault="005B7838" w:rsidP="007E20C1">
            <w:pPr>
              <w:spacing w:line="260" w:lineRule="atLeast"/>
              <w:rPr>
                <w:rFonts w:eastAsia="Calibri"/>
                <w:lang w:eastAsia="en-US"/>
              </w:rPr>
            </w:pPr>
            <w:r w:rsidRPr="00E474DD">
              <w:rPr>
                <w:rFonts w:eastAsia="Calibri"/>
                <w:lang w:eastAsia="en-US"/>
              </w:rPr>
              <w:t>1317-39-1</w:t>
            </w:r>
          </w:p>
        </w:tc>
      </w:tr>
      <w:tr w:rsidR="003752D8" w:rsidRPr="00E474DD" w14:paraId="003636E4" w14:textId="77777777" w:rsidTr="007E20C1">
        <w:tc>
          <w:tcPr>
            <w:tcW w:w="4077" w:type="dxa"/>
            <w:shd w:val="clear" w:color="auto" w:fill="auto"/>
          </w:tcPr>
          <w:p w14:paraId="4B782F74" w14:textId="77777777" w:rsidR="003752D8" w:rsidRPr="00E474DD" w:rsidRDefault="003752D8" w:rsidP="007E20C1">
            <w:pPr>
              <w:spacing w:line="260" w:lineRule="atLeast"/>
              <w:rPr>
                <w:rFonts w:eastAsia="Calibri"/>
                <w:b/>
                <w:lang w:eastAsia="en-US"/>
              </w:rPr>
            </w:pPr>
            <w:r w:rsidRPr="00E474DD">
              <w:rPr>
                <w:rFonts w:eastAsia="Calibri"/>
                <w:b/>
                <w:lang w:eastAsia="en-US"/>
              </w:rPr>
              <w:t>Index number in Annex VI of CLP</w:t>
            </w:r>
          </w:p>
        </w:tc>
        <w:tc>
          <w:tcPr>
            <w:tcW w:w="5353" w:type="dxa"/>
            <w:shd w:val="clear" w:color="auto" w:fill="auto"/>
          </w:tcPr>
          <w:p w14:paraId="5CC15712" w14:textId="77777777" w:rsidR="003752D8" w:rsidRPr="00E474DD" w:rsidRDefault="005B7838" w:rsidP="007E20C1">
            <w:pPr>
              <w:spacing w:line="260" w:lineRule="atLeast"/>
              <w:rPr>
                <w:rFonts w:eastAsia="Calibri"/>
                <w:lang w:eastAsia="en-US"/>
              </w:rPr>
            </w:pPr>
            <w:r w:rsidRPr="00E474DD">
              <w:rPr>
                <w:rFonts w:eastAsia="Calibri"/>
                <w:lang w:eastAsia="en-US"/>
              </w:rPr>
              <w:t>029-002-00-X</w:t>
            </w:r>
          </w:p>
        </w:tc>
      </w:tr>
      <w:tr w:rsidR="003752D8" w:rsidRPr="00E474DD" w14:paraId="51A7B0DA" w14:textId="77777777" w:rsidTr="007E20C1">
        <w:tc>
          <w:tcPr>
            <w:tcW w:w="4077" w:type="dxa"/>
            <w:shd w:val="clear" w:color="auto" w:fill="auto"/>
          </w:tcPr>
          <w:p w14:paraId="3AE48B24" w14:textId="77777777" w:rsidR="003752D8" w:rsidRPr="00E474DD" w:rsidRDefault="003752D8" w:rsidP="007E20C1">
            <w:pPr>
              <w:spacing w:line="260" w:lineRule="atLeast"/>
              <w:rPr>
                <w:rFonts w:eastAsia="Calibri"/>
                <w:b/>
                <w:lang w:eastAsia="en-US"/>
              </w:rPr>
            </w:pPr>
            <w:r w:rsidRPr="00E474DD">
              <w:rPr>
                <w:rFonts w:eastAsia="Calibri"/>
                <w:b/>
                <w:lang w:eastAsia="en-US"/>
              </w:rPr>
              <w:t>Minimum purity / content</w:t>
            </w:r>
          </w:p>
        </w:tc>
        <w:tc>
          <w:tcPr>
            <w:tcW w:w="5353" w:type="dxa"/>
            <w:shd w:val="clear" w:color="auto" w:fill="auto"/>
          </w:tcPr>
          <w:p w14:paraId="6CBAB466" w14:textId="533BC311" w:rsidR="003752D8" w:rsidRPr="00E474DD" w:rsidRDefault="00E859E8" w:rsidP="007E20C1">
            <w:pPr>
              <w:spacing w:line="260" w:lineRule="atLeast"/>
              <w:rPr>
                <w:rFonts w:eastAsia="Calibri"/>
                <w:lang w:eastAsia="en-US"/>
              </w:rPr>
            </w:pPr>
            <w:r w:rsidRPr="00E474DD">
              <w:rPr>
                <w:rFonts w:eastAsia="Calibri"/>
                <w:lang w:eastAsia="en-US"/>
              </w:rPr>
              <w:t>94.2%</w:t>
            </w:r>
          </w:p>
        </w:tc>
      </w:tr>
      <w:tr w:rsidR="003752D8" w:rsidRPr="00E474DD" w14:paraId="5FCAA183" w14:textId="77777777" w:rsidTr="007E20C1">
        <w:trPr>
          <w:trHeight w:val="1359"/>
        </w:trPr>
        <w:tc>
          <w:tcPr>
            <w:tcW w:w="4077" w:type="dxa"/>
            <w:shd w:val="clear" w:color="auto" w:fill="auto"/>
          </w:tcPr>
          <w:p w14:paraId="29388884" w14:textId="77777777" w:rsidR="003752D8" w:rsidRPr="00E474DD" w:rsidRDefault="003752D8" w:rsidP="007E20C1">
            <w:pPr>
              <w:spacing w:line="260" w:lineRule="atLeast"/>
              <w:rPr>
                <w:rFonts w:eastAsia="Calibri"/>
                <w:b/>
                <w:lang w:eastAsia="en-US"/>
              </w:rPr>
            </w:pPr>
            <w:r w:rsidRPr="00E474DD">
              <w:rPr>
                <w:rFonts w:eastAsia="Calibri"/>
                <w:b/>
                <w:lang w:eastAsia="en-US"/>
              </w:rPr>
              <w:t>Structural formula</w:t>
            </w:r>
          </w:p>
        </w:tc>
        <w:tc>
          <w:tcPr>
            <w:tcW w:w="5353" w:type="dxa"/>
            <w:shd w:val="clear" w:color="auto" w:fill="auto"/>
          </w:tcPr>
          <w:p w14:paraId="78DA0A50" w14:textId="77777777" w:rsidR="007D1C5C" w:rsidRPr="00E474DD" w:rsidRDefault="005B7838" w:rsidP="007E20C1">
            <w:pPr>
              <w:spacing w:line="260" w:lineRule="atLeast"/>
              <w:rPr>
                <w:rFonts w:eastAsia="Calibri"/>
                <w:lang w:eastAsia="en-US"/>
              </w:rPr>
            </w:pPr>
            <w:r w:rsidRPr="00E474DD">
              <w:rPr>
                <w:noProof/>
                <w:lang w:eastAsia="en-GB"/>
              </w:rPr>
              <w:drawing>
                <wp:inline distT="0" distB="0" distL="0" distR="0" wp14:anchorId="7A55F7E4" wp14:editId="4F13D9D1">
                  <wp:extent cx="1447800"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7800" cy="704850"/>
                          </a:xfrm>
                          <a:prstGeom prst="rect">
                            <a:avLst/>
                          </a:prstGeom>
                        </pic:spPr>
                      </pic:pic>
                    </a:graphicData>
                  </a:graphic>
                </wp:inline>
              </w:drawing>
            </w:r>
          </w:p>
        </w:tc>
      </w:tr>
    </w:tbl>
    <w:p w14:paraId="7BA30191" w14:textId="7E9958D8" w:rsidR="003752D8" w:rsidRPr="00E474DD" w:rsidRDefault="003752D8" w:rsidP="007E20C1">
      <w:pPr>
        <w:spacing w:line="260" w:lineRule="atLeast"/>
        <w:jc w:val="both"/>
        <w:rPr>
          <w:rFonts w:eastAsia="Calibr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0"/>
        <w:gridCol w:w="5254"/>
      </w:tblGrid>
      <w:tr w:rsidR="00087C81" w:rsidRPr="00E474DD" w14:paraId="60A6A845" w14:textId="77777777" w:rsidTr="00E11164">
        <w:tc>
          <w:tcPr>
            <w:tcW w:w="9430" w:type="dxa"/>
            <w:gridSpan w:val="2"/>
            <w:shd w:val="clear" w:color="auto" w:fill="FFFFCC"/>
          </w:tcPr>
          <w:p w14:paraId="310D273A" w14:textId="77777777" w:rsidR="00087C81" w:rsidRPr="00E474DD" w:rsidRDefault="00087C81" w:rsidP="00E11164">
            <w:pPr>
              <w:spacing w:line="260" w:lineRule="atLeast"/>
              <w:jc w:val="center"/>
              <w:rPr>
                <w:rFonts w:eastAsia="Calibri"/>
                <w:b/>
                <w:lang w:eastAsia="en-US"/>
              </w:rPr>
            </w:pPr>
            <w:r w:rsidRPr="00E474DD">
              <w:rPr>
                <w:rFonts w:eastAsia="Calibri"/>
                <w:b/>
                <w:lang w:eastAsia="en-US"/>
              </w:rPr>
              <w:t>Main constituent(s)</w:t>
            </w:r>
          </w:p>
        </w:tc>
      </w:tr>
      <w:tr w:rsidR="00087C81" w:rsidRPr="00E474DD" w14:paraId="7A56CC52" w14:textId="77777777" w:rsidTr="00E11164">
        <w:tc>
          <w:tcPr>
            <w:tcW w:w="4077" w:type="dxa"/>
            <w:shd w:val="clear" w:color="auto" w:fill="auto"/>
          </w:tcPr>
          <w:p w14:paraId="749254DA" w14:textId="77777777" w:rsidR="00087C81" w:rsidRPr="00E474DD" w:rsidRDefault="00087C81" w:rsidP="00E11164">
            <w:pPr>
              <w:spacing w:line="260" w:lineRule="atLeast"/>
              <w:rPr>
                <w:rFonts w:eastAsia="Calibri"/>
                <w:b/>
                <w:lang w:eastAsia="en-US"/>
              </w:rPr>
            </w:pPr>
            <w:r w:rsidRPr="00E474DD">
              <w:rPr>
                <w:rFonts w:eastAsia="Calibri"/>
                <w:b/>
                <w:lang w:eastAsia="en-US"/>
              </w:rPr>
              <w:t>ISO name</w:t>
            </w:r>
          </w:p>
        </w:tc>
        <w:tc>
          <w:tcPr>
            <w:tcW w:w="5353" w:type="dxa"/>
            <w:shd w:val="clear" w:color="auto" w:fill="auto"/>
          </w:tcPr>
          <w:p w14:paraId="2CCE1DB7" w14:textId="74E4BBD2" w:rsidR="00087C81" w:rsidRPr="00E474DD" w:rsidRDefault="00087C81" w:rsidP="00E11164">
            <w:pPr>
              <w:spacing w:line="260" w:lineRule="atLeast"/>
              <w:rPr>
                <w:rFonts w:eastAsia="Calibri"/>
                <w:lang w:eastAsia="en-US"/>
              </w:rPr>
            </w:pPr>
            <w:proofErr w:type="spellStart"/>
            <w:r w:rsidRPr="00E474DD">
              <w:rPr>
                <w:rFonts w:eastAsia="Calibri"/>
                <w:lang w:eastAsia="en-US"/>
              </w:rPr>
              <w:t>Tralopyril</w:t>
            </w:r>
            <w:proofErr w:type="spellEnd"/>
          </w:p>
        </w:tc>
      </w:tr>
      <w:tr w:rsidR="00087C81" w:rsidRPr="00E474DD" w14:paraId="40868FE8" w14:textId="77777777" w:rsidTr="00E11164">
        <w:tc>
          <w:tcPr>
            <w:tcW w:w="4077" w:type="dxa"/>
            <w:shd w:val="clear" w:color="auto" w:fill="auto"/>
          </w:tcPr>
          <w:p w14:paraId="6EE953A2" w14:textId="77777777" w:rsidR="00087C81" w:rsidRPr="00E474DD" w:rsidRDefault="00087C81" w:rsidP="00E11164">
            <w:pPr>
              <w:spacing w:line="260" w:lineRule="atLeast"/>
              <w:rPr>
                <w:rFonts w:eastAsia="Calibri"/>
                <w:b/>
                <w:lang w:eastAsia="en-US"/>
              </w:rPr>
            </w:pPr>
            <w:r w:rsidRPr="00E474DD">
              <w:rPr>
                <w:rFonts w:eastAsia="Calibri"/>
                <w:b/>
                <w:lang w:eastAsia="en-US"/>
              </w:rPr>
              <w:t>IUPAC or EC name</w:t>
            </w:r>
          </w:p>
        </w:tc>
        <w:tc>
          <w:tcPr>
            <w:tcW w:w="5353" w:type="dxa"/>
            <w:shd w:val="clear" w:color="auto" w:fill="auto"/>
          </w:tcPr>
          <w:p w14:paraId="083A52C9" w14:textId="7CFB32B4" w:rsidR="00087C81" w:rsidRPr="00E474DD" w:rsidRDefault="00087C81" w:rsidP="00E11164">
            <w:pPr>
              <w:spacing w:line="260" w:lineRule="atLeast"/>
              <w:rPr>
                <w:rFonts w:eastAsia="Calibri"/>
                <w:lang w:eastAsia="en-US"/>
              </w:rPr>
            </w:pPr>
            <w:r w:rsidRPr="00E474DD">
              <w:rPr>
                <w:rFonts w:cs="Segoe UI"/>
                <w:color w:val="212121"/>
                <w:shd w:val="clear" w:color="auto" w:fill="FFFFFF"/>
              </w:rPr>
              <w:t>4-bromo-2-(4-chlorophenyl)-5-(trifluoromethyl)-1H-pyrrole-3-carbonitrile</w:t>
            </w:r>
          </w:p>
        </w:tc>
      </w:tr>
      <w:tr w:rsidR="00087C81" w:rsidRPr="00E474DD" w14:paraId="09A9E005" w14:textId="77777777" w:rsidTr="00E11164">
        <w:tc>
          <w:tcPr>
            <w:tcW w:w="4077" w:type="dxa"/>
            <w:shd w:val="clear" w:color="auto" w:fill="auto"/>
          </w:tcPr>
          <w:p w14:paraId="054B9B8A" w14:textId="77777777" w:rsidR="00087C81" w:rsidRPr="00E474DD" w:rsidRDefault="00087C81" w:rsidP="00E11164">
            <w:pPr>
              <w:spacing w:line="260" w:lineRule="atLeast"/>
              <w:rPr>
                <w:rFonts w:eastAsia="Calibri"/>
                <w:b/>
                <w:lang w:eastAsia="en-US"/>
              </w:rPr>
            </w:pPr>
            <w:r w:rsidRPr="00E474DD">
              <w:rPr>
                <w:rFonts w:eastAsia="Calibri"/>
                <w:b/>
                <w:lang w:eastAsia="en-US"/>
              </w:rPr>
              <w:t>EC number</w:t>
            </w:r>
          </w:p>
        </w:tc>
        <w:tc>
          <w:tcPr>
            <w:tcW w:w="5353" w:type="dxa"/>
            <w:shd w:val="clear" w:color="auto" w:fill="auto"/>
          </w:tcPr>
          <w:p w14:paraId="409AB1F5" w14:textId="1ED48B10" w:rsidR="00087C81" w:rsidRPr="00E474DD" w:rsidRDefault="00087C81" w:rsidP="00E11164">
            <w:pPr>
              <w:spacing w:line="260" w:lineRule="atLeast"/>
              <w:rPr>
                <w:rFonts w:eastAsia="Calibri"/>
                <w:lang w:eastAsia="en-US"/>
              </w:rPr>
            </w:pPr>
            <w:r w:rsidRPr="00E474DD">
              <w:rPr>
                <w:rFonts w:eastAsia="Calibri"/>
                <w:lang w:eastAsia="en-US"/>
              </w:rPr>
              <w:t>602-784-5</w:t>
            </w:r>
          </w:p>
        </w:tc>
      </w:tr>
      <w:tr w:rsidR="00087C81" w:rsidRPr="00E474DD" w14:paraId="147C66B4" w14:textId="77777777" w:rsidTr="00E11164">
        <w:tc>
          <w:tcPr>
            <w:tcW w:w="4077" w:type="dxa"/>
            <w:shd w:val="clear" w:color="auto" w:fill="auto"/>
          </w:tcPr>
          <w:p w14:paraId="5503D564" w14:textId="77777777" w:rsidR="00087C81" w:rsidRPr="00E474DD" w:rsidRDefault="00087C81" w:rsidP="00E11164">
            <w:pPr>
              <w:spacing w:line="260" w:lineRule="atLeast"/>
              <w:rPr>
                <w:rFonts w:eastAsia="Calibri"/>
                <w:b/>
                <w:lang w:eastAsia="en-US"/>
              </w:rPr>
            </w:pPr>
            <w:r w:rsidRPr="00E474DD">
              <w:rPr>
                <w:rFonts w:eastAsia="Calibri"/>
                <w:b/>
                <w:lang w:eastAsia="en-US"/>
              </w:rPr>
              <w:t>CAS number</w:t>
            </w:r>
          </w:p>
        </w:tc>
        <w:tc>
          <w:tcPr>
            <w:tcW w:w="5353" w:type="dxa"/>
            <w:shd w:val="clear" w:color="auto" w:fill="auto"/>
          </w:tcPr>
          <w:p w14:paraId="0F1E324D" w14:textId="5091EEC9" w:rsidR="00087C81" w:rsidRPr="00E474DD" w:rsidRDefault="00087C81" w:rsidP="00E11164">
            <w:pPr>
              <w:spacing w:line="260" w:lineRule="atLeast"/>
              <w:rPr>
                <w:rFonts w:eastAsia="Calibri"/>
                <w:lang w:eastAsia="en-US"/>
              </w:rPr>
            </w:pPr>
            <w:r w:rsidRPr="00E474DD">
              <w:rPr>
                <w:rFonts w:eastAsia="Calibri"/>
                <w:lang w:eastAsia="en-US"/>
              </w:rPr>
              <w:t>122454-29-9</w:t>
            </w:r>
          </w:p>
        </w:tc>
      </w:tr>
      <w:tr w:rsidR="00087C81" w:rsidRPr="00E474DD" w14:paraId="743AF6D1" w14:textId="77777777" w:rsidTr="00E11164">
        <w:tc>
          <w:tcPr>
            <w:tcW w:w="4077" w:type="dxa"/>
            <w:shd w:val="clear" w:color="auto" w:fill="auto"/>
          </w:tcPr>
          <w:p w14:paraId="037CB9BF" w14:textId="77777777" w:rsidR="00087C81" w:rsidRPr="00E474DD" w:rsidRDefault="00087C81" w:rsidP="00E11164">
            <w:pPr>
              <w:spacing w:line="260" w:lineRule="atLeast"/>
              <w:rPr>
                <w:rFonts w:eastAsia="Calibri"/>
                <w:b/>
                <w:lang w:eastAsia="en-US"/>
              </w:rPr>
            </w:pPr>
            <w:r w:rsidRPr="00E474DD">
              <w:rPr>
                <w:rFonts w:eastAsia="Calibri"/>
                <w:b/>
                <w:lang w:eastAsia="en-US"/>
              </w:rPr>
              <w:t>Index number in Annex VI of CLP</w:t>
            </w:r>
          </w:p>
        </w:tc>
        <w:tc>
          <w:tcPr>
            <w:tcW w:w="5353" w:type="dxa"/>
            <w:shd w:val="clear" w:color="auto" w:fill="auto"/>
          </w:tcPr>
          <w:p w14:paraId="62EE8A42" w14:textId="3D00DAEB" w:rsidR="00087C81" w:rsidRPr="00E474DD" w:rsidRDefault="00087C81" w:rsidP="00E11164">
            <w:pPr>
              <w:spacing w:line="260" w:lineRule="atLeast"/>
              <w:rPr>
                <w:rFonts w:eastAsia="Calibri"/>
                <w:lang w:eastAsia="en-US"/>
              </w:rPr>
            </w:pPr>
            <w:r w:rsidRPr="00E474DD">
              <w:rPr>
                <w:rFonts w:eastAsia="Calibri"/>
                <w:lang w:eastAsia="en-US"/>
              </w:rPr>
              <w:t>N/A</w:t>
            </w:r>
          </w:p>
        </w:tc>
      </w:tr>
      <w:tr w:rsidR="00087C81" w:rsidRPr="00E474DD" w14:paraId="53F8F0CD" w14:textId="77777777" w:rsidTr="00E11164">
        <w:tc>
          <w:tcPr>
            <w:tcW w:w="4077" w:type="dxa"/>
            <w:shd w:val="clear" w:color="auto" w:fill="auto"/>
          </w:tcPr>
          <w:p w14:paraId="151B9EE6" w14:textId="77777777" w:rsidR="00087C81" w:rsidRPr="00E474DD" w:rsidRDefault="00087C81" w:rsidP="00E11164">
            <w:pPr>
              <w:spacing w:line="260" w:lineRule="atLeast"/>
              <w:rPr>
                <w:rFonts w:eastAsia="Calibri"/>
                <w:b/>
                <w:lang w:eastAsia="en-US"/>
              </w:rPr>
            </w:pPr>
            <w:r w:rsidRPr="00E474DD">
              <w:rPr>
                <w:rFonts w:eastAsia="Calibri"/>
                <w:b/>
                <w:lang w:eastAsia="en-US"/>
              </w:rPr>
              <w:t>Minimum purity / content</w:t>
            </w:r>
          </w:p>
        </w:tc>
        <w:tc>
          <w:tcPr>
            <w:tcW w:w="5353" w:type="dxa"/>
            <w:shd w:val="clear" w:color="auto" w:fill="auto"/>
          </w:tcPr>
          <w:p w14:paraId="5FAB917A" w14:textId="25DA5B54" w:rsidR="00087C81" w:rsidRPr="00E474DD" w:rsidRDefault="00E859E8" w:rsidP="00E11164">
            <w:pPr>
              <w:spacing w:line="260" w:lineRule="atLeast"/>
              <w:rPr>
                <w:rFonts w:eastAsia="Calibri"/>
                <w:lang w:eastAsia="en-US"/>
              </w:rPr>
            </w:pPr>
            <w:r w:rsidRPr="00E474DD">
              <w:rPr>
                <w:rFonts w:eastAsia="Calibri"/>
                <w:lang w:eastAsia="en-US"/>
              </w:rPr>
              <w:t>97.5%</w:t>
            </w:r>
          </w:p>
        </w:tc>
      </w:tr>
      <w:tr w:rsidR="00087C81" w:rsidRPr="00E474DD" w14:paraId="4F84FA71" w14:textId="77777777" w:rsidTr="00E11164">
        <w:trPr>
          <w:trHeight w:val="1359"/>
        </w:trPr>
        <w:tc>
          <w:tcPr>
            <w:tcW w:w="4077" w:type="dxa"/>
            <w:shd w:val="clear" w:color="auto" w:fill="auto"/>
          </w:tcPr>
          <w:p w14:paraId="103ACF81" w14:textId="77777777" w:rsidR="00087C81" w:rsidRPr="00E474DD" w:rsidRDefault="00087C81" w:rsidP="00E11164">
            <w:pPr>
              <w:spacing w:line="260" w:lineRule="atLeast"/>
              <w:rPr>
                <w:rFonts w:eastAsia="Calibri"/>
                <w:b/>
                <w:lang w:eastAsia="en-US"/>
              </w:rPr>
            </w:pPr>
            <w:r w:rsidRPr="00E474DD">
              <w:rPr>
                <w:rFonts w:eastAsia="Calibri"/>
                <w:b/>
                <w:lang w:eastAsia="en-US"/>
              </w:rPr>
              <w:t>Structural formula</w:t>
            </w:r>
          </w:p>
        </w:tc>
        <w:tc>
          <w:tcPr>
            <w:tcW w:w="5353" w:type="dxa"/>
            <w:shd w:val="clear" w:color="auto" w:fill="auto"/>
          </w:tcPr>
          <w:p w14:paraId="3A9B2F6F" w14:textId="77777777" w:rsidR="00576BB9" w:rsidRPr="00E474DD" w:rsidRDefault="00576BB9" w:rsidP="00E11164">
            <w:pPr>
              <w:spacing w:line="260" w:lineRule="atLeast"/>
              <w:rPr>
                <w:rFonts w:eastAsia="Calibri"/>
                <w:lang w:eastAsia="en-US"/>
              </w:rPr>
            </w:pPr>
          </w:p>
          <w:p w14:paraId="3B3731F9" w14:textId="722E45D7" w:rsidR="00576BB9" w:rsidRPr="00E474DD" w:rsidRDefault="00576BB9" w:rsidP="00E11164">
            <w:pPr>
              <w:spacing w:line="260" w:lineRule="atLeast"/>
              <w:rPr>
                <w:rFonts w:eastAsia="Calibri"/>
                <w:lang w:eastAsia="en-US"/>
              </w:rPr>
            </w:pPr>
            <w:r w:rsidRPr="00E474DD">
              <w:rPr>
                <w:noProof/>
                <w:lang w:eastAsia="en-GB"/>
              </w:rPr>
              <w:drawing>
                <wp:inline distT="0" distB="0" distL="0" distR="0" wp14:anchorId="743A4C27" wp14:editId="607207D2">
                  <wp:extent cx="1908780" cy="962025"/>
                  <wp:effectExtent l="0" t="0" r="0" b="0"/>
                  <wp:docPr id="15" name="Picture 15" descr="Structural formula of tralopy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al formula of tralopyr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785" cy="964547"/>
                          </a:xfrm>
                          <a:prstGeom prst="rect">
                            <a:avLst/>
                          </a:prstGeom>
                          <a:noFill/>
                          <a:ln>
                            <a:noFill/>
                          </a:ln>
                        </pic:spPr>
                      </pic:pic>
                    </a:graphicData>
                  </a:graphic>
                </wp:inline>
              </w:drawing>
            </w:r>
          </w:p>
        </w:tc>
      </w:tr>
    </w:tbl>
    <w:p w14:paraId="5BF249B5" w14:textId="77777777" w:rsidR="00087C81" w:rsidRPr="00E474DD" w:rsidRDefault="00087C81" w:rsidP="007E20C1">
      <w:pPr>
        <w:spacing w:line="260" w:lineRule="atLeast"/>
        <w:jc w:val="both"/>
        <w:rPr>
          <w:rFonts w:eastAsia="Calibri"/>
          <w:lang w:eastAsia="fr-FR"/>
        </w:rPr>
      </w:pPr>
    </w:p>
    <w:p w14:paraId="47D347E7" w14:textId="77777777" w:rsidR="003752D8" w:rsidRPr="00E474DD" w:rsidRDefault="003752D8" w:rsidP="004F0B7A">
      <w:pPr>
        <w:pStyle w:val="Overskrift4"/>
      </w:pPr>
      <w:bookmarkStart w:id="49" w:name="_Toc425344069"/>
      <w:bookmarkStart w:id="50" w:name="_Toc94509560"/>
      <w:r w:rsidRPr="00E474DD">
        <w:t>Candidate(s) for substitution</w:t>
      </w:r>
      <w:bookmarkEnd w:id="49"/>
      <w:bookmarkEnd w:id="50"/>
    </w:p>
    <w:p w14:paraId="20BEFBA9" w14:textId="77777777" w:rsidR="007359E5" w:rsidRDefault="007359E5" w:rsidP="005D51B9">
      <w:pPr>
        <w:spacing w:line="260" w:lineRule="atLeast"/>
        <w:rPr>
          <w:rFonts w:eastAsia="Calibri"/>
          <w:lang w:eastAsia="en-US"/>
        </w:rPr>
      </w:pPr>
    </w:p>
    <w:p w14:paraId="0F7A3E7D" w14:textId="12ECC7F0" w:rsidR="003752D8" w:rsidRPr="00E474DD" w:rsidRDefault="0045450D" w:rsidP="005D51B9">
      <w:pPr>
        <w:spacing w:line="260" w:lineRule="atLeast"/>
        <w:rPr>
          <w:rFonts w:eastAsia="Calibri"/>
          <w:lang w:eastAsia="en-US"/>
        </w:rPr>
      </w:pPr>
      <w:r>
        <w:rPr>
          <w:rFonts w:eastAsia="Calibri"/>
          <w:lang w:eastAsia="en-US"/>
        </w:rPr>
        <w:t>None of the</w:t>
      </w:r>
      <w:r w:rsidRPr="00E474DD">
        <w:rPr>
          <w:rFonts w:eastAsia="Calibri"/>
          <w:lang w:eastAsia="en-US"/>
        </w:rPr>
        <w:t xml:space="preserve"> </w:t>
      </w:r>
      <w:r w:rsidR="00F7517F" w:rsidRPr="00E474DD">
        <w:rPr>
          <w:rFonts w:eastAsia="Calibri"/>
          <w:lang w:eastAsia="en-US"/>
        </w:rPr>
        <w:t>active substance</w:t>
      </w:r>
      <w:r w:rsidR="00BD235C" w:rsidRPr="00E474DD">
        <w:rPr>
          <w:rFonts w:eastAsia="Calibri"/>
          <w:lang w:eastAsia="en-US"/>
        </w:rPr>
        <w:t xml:space="preserve">s, </w:t>
      </w:r>
      <w:proofErr w:type="spellStart"/>
      <w:r w:rsidR="00BD235C" w:rsidRPr="00E474DD">
        <w:rPr>
          <w:rFonts w:eastAsia="Calibri"/>
          <w:lang w:eastAsia="en-US"/>
        </w:rPr>
        <w:t>dicopper</w:t>
      </w:r>
      <w:proofErr w:type="spellEnd"/>
      <w:r w:rsidR="00BD235C" w:rsidRPr="00E474DD">
        <w:rPr>
          <w:rFonts w:eastAsia="Calibri"/>
          <w:lang w:eastAsia="en-US"/>
        </w:rPr>
        <w:t xml:space="preserve"> oxide</w:t>
      </w:r>
      <w:r w:rsidR="00AC4E72" w:rsidRPr="00E474DD">
        <w:rPr>
          <w:rFonts w:eastAsia="Calibri"/>
          <w:lang w:eastAsia="en-US"/>
        </w:rPr>
        <w:t>,</w:t>
      </w:r>
      <w:r w:rsidR="00BD235C" w:rsidRPr="00E474DD">
        <w:rPr>
          <w:rFonts w:eastAsia="Calibri"/>
          <w:lang w:eastAsia="en-US"/>
        </w:rPr>
        <w:t xml:space="preserve"> </w:t>
      </w:r>
      <w:r w:rsidR="00BD235C" w:rsidRPr="00E474DD">
        <w:rPr>
          <w:rFonts w:eastAsia="Calibri"/>
          <w:noProof/>
          <w:lang w:eastAsia="en-US"/>
        </w:rPr>
        <w:t>and</w:t>
      </w:r>
      <w:r w:rsidR="00BD235C" w:rsidRPr="00E474DD">
        <w:rPr>
          <w:rFonts w:eastAsia="Calibri"/>
          <w:lang w:eastAsia="en-US"/>
        </w:rPr>
        <w:t xml:space="preserve"> </w:t>
      </w:r>
      <w:r w:rsidR="00BD235C" w:rsidRPr="00E474DD">
        <w:rPr>
          <w:rFonts w:eastAsia="Calibri"/>
          <w:noProof/>
          <w:lang w:eastAsia="en-US"/>
        </w:rPr>
        <w:t>tralopyril</w:t>
      </w:r>
      <w:r w:rsidR="00BD235C" w:rsidRPr="00E474DD">
        <w:rPr>
          <w:rFonts w:eastAsia="Calibri"/>
          <w:lang w:eastAsia="en-US"/>
        </w:rPr>
        <w:t xml:space="preserve"> are </w:t>
      </w:r>
      <w:r w:rsidR="00F7517F" w:rsidRPr="00E474DD">
        <w:rPr>
          <w:rFonts w:eastAsia="Calibri"/>
          <w:lang w:eastAsia="en-US"/>
        </w:rPr>
        <w:t>considered as candidate</w:t>
      </w:r>
      <w:r w:rsidR="007B44A7">
        <w:rPr>
          <w:rFonts w:eastAsia="Calibri"/>
          <w:lang w:eastAsia="en-US"/>
        </w:rPr>
        <w:t>s</w:t>
      </w:r>
      <w:r w:rsidR="00F7517F" w:rsidRPr="00E474DD">
        <w:rPr>
          <w:rFonts w:eastAsia="Calibri"/>
          <w:lang w:eastAsia="en-US"/>
        </w:rPr>
        <w:t xml:space="preserve"> for substitution.</w:t>
      </w:r>
    </w:p>
    <w:p w14:paraId="5FBC0585" w14:textId="77777777" w:rsidR="005D51B9" w:rsidRPr="00E474DD" w:rsidRDefault="005D51B9" w:rsidP="005D51B9">
      <w:pPr>
        <w:spacing w:line="260" w:lineRule="atLeast"/>
        <w:rPr>
          <w:rFonts w:eastAsia="Calibri"/>
          <w:lang w:eastAsia="en-US"/>
        </w:rPr>
      </w:pPr>
    </w:p>
    <w:p w14:paraId="4B2C9D6D" w14:textId="631D3100" w:rsidR="003752D8" w:rsidRDefault="003752D8" w:rsidP="004F0B7A">
      <w:pPr>
        <w:pStyle w:val="Overskrift4"/>
        <w:rPr>
          <w:vertAlign w:val="superscript"/>
        </w:rPr>
      </w:pPr>
      <w:bookmarkStart w:id="51" w:name="_Toc425344070"/>
      <w:bookmarkStart w:id="52" w:name="_Toc94509561"/>
      <w:r w:rsidRPr="00E474DD">
        <w:lastRenderedPageBreak/>
        <w:t>Qualitative and quantitative information on the composition of the biocidal product</w:t>
      </w:r>
      <w:bookmarkEnd w:id="51"/>
      <w:r w:rsidR="00C75F4A">
        <w:t xml:space="preserve"> family</w:t>
      </w:r>
      <w:bookmarkEnd w:id="52"/>
      <w:r w:rsidRPr="00E474DD">
        <w:rPr>
          <w:vertAlign w:val="superscript"/>
        </w:rPr>
        <w:t xml:space="preserve"> </w:t>
      </w:r>
      <w:bookmarkEnd w:id="45"/>
    </w:p>
    <w:p w14:paraId="2ACE3FA5" w14:textId="3811F864" w:rsidR="00557855" w:rsidRDefault="00557855" w:rsidP="004F0B7A">
      <w:pPr>
        <w:pStyle w:val="Overskrift4"/>
      </w:pPr>
      <w:bookmarkStart w:id="53" w:name="_Toc94509562"/>
      <w:r w:rsidRPr="00557855">
        <w:t>Family overview</w:t>
      </w:r>
      <w:bookmarkEnd w:id="53"/>
    </w:p>
    <w:p w14:paraId="2472EC72" w14:textId="6AE1814C" w:rsidR="005536C3" w:rsidRPr="005536C3" w:rsidRDefault="005536C3" w:rsidP="005536C3">
      <w:pPr>
        <w:rPr>
          <w:b/>
          <w:bCs/>
        </w:rPr>
      </w:pPr>
    </w:p>
    <w:p w14:paraId="682A1DBE" w14:textId="107F1867" w:rsidR="005536C3" w:rsidRPr="005536C3" w:rsidRDefault="005536C3" w:rsidP="005536C3">
      <w:pPr>
        <w:rPr>
          <w:b/>
          <w:bCs/>
        </w:rPr>
      </w:pPr>
      <w:r w:rsidRPr="005536C3">
        <w:rPr>
          <w:b/>
          <w:bCs/>
        </w:rPr>
        <w:t>Overview if the whole biocidal product family</w:t>
      </w:r>
    </w:p>
    <w:tbl>
      <w:tblPr>
        <w:tblStyle w:val="Tabellrutenett"/>
        <w:tblW w:w="9214" w:type="dxa"/>
        <w:tblInd w:w="-5" w:type="dxa"/>
        <w:tblLook w:val="04A0" w:firstRow="1" w:lastRow="0" w:firstColumn="1" w:lastColumn="0" w:noHBand="0" w:noVBand="1"/>
      </w:tblPr>
      <w:tblGrid>
        <w:gridCol w:w="2268"/>
        <w:gridCol w:w="1560"/>
        <w:gridCol w:w="2551"/>
        <w:gridCol w:w="2835"/>
      </w:tblGrid>
      <w:tr w:rsidR="007C0265" w:rsidRPr="005536C3" w14:paraId="4809FBB6" w14:textId="5C016A4A" w:rsidTr="005536C3">
        <w:trPr>
          <w:trHeight w:val="520"/>
        </w:trPr>
        <w:tc>
          <w:tcPr>
            <w:tcW w:w="2268" w:type="dxa"/>
            <w:vAlign w:val="center"/>
          </w:tcPr>
          <w:p w14:paraId="128519A9" w14:textId="38509127" w:rsidR="007C0265" w:rsidRPr="005536C3" w:rsidRDefault="005536C3" w:rsidP="005536C3">
            <w:pPr>
              <w:spacing w:line="260" w:lineRule="atLeast"/>
              <w:jc w:val="center"/>
              <w:rPr>
                <w:rFonts w:eastAsia="Calibri" w:cs="Times"/>
                <w:bCs/>
                <w:szCs w:val="29"/>
              </w:rPr>
            </w:pPr>
            <w:bookmarkStart w:id="54" w:name="_Hlk55322947"/>
            <w:r w:rsidRPr="005536C3">
              <w:rPr>
                <w:rFonts w:eastAsia="Calibri" w:cs="Times"/>
                <w:bCs/>
                <w:szCs w:val="29"/>
              </w:rPr>
              <w:t>Family name</w:t>
            </w:r>
          </w:p>
        </w:tc>
        <w:tc>
          <w:tcPr>
            <w:tcW w:w="1560" w:type="dxa"/>
            <w:vAlign w:val="center"/>
          </w:tcPr>
          <w:p w14:paraId="17361AAD" w14:textId="20CA02B4" w:rsidR="007C0265" w:rsidRPr="005536C3" w:rsidRDefault="007C0265" w:rsidP="005536C3">
            <w:pPr>
              <w:spacing w:line="260" w:lineRule="atLeast"/>
              <w:jc w:val="center"/>
              <w:rPr>
                <w:rFonts w:eastAsia="Calibri" w:cs="Times"/>
                <w:b/>
                <w:szCs w:val="29"/>
              </w:rPr>
            </w:pPr>
            <w:r w:rsidRPr="005536C3">
              <w:rPr>
                <w:rFonts w:eastAsia="Calibri" w:cs="Times"/>
                <w:b/>
                <w:szCs w:val="29"/>
              </w:rPr>
              <w:t>Type</w:t>
            </w:r>
          </w:p>
        </w:tc>
        <w:tc>
          <w:tcPr>
            <w:tcW w:w="2551" w:type="dxa"/>
            <w:vAlign w:val="center"/>
          </w:tcPr>
          <w:p w14:paraId="11AA0DC2" w14:textId="4A4B6D0A" w:rsidR="007C0265" w:rsidRPr="005536C3" w:rsidRDefault="007C0265" w:rsidP="005536C3">
            <w:pPr>
              <w:spacing w:line="260" w:lineRule="atLeast"/>
              <w:jc w:val="center"/>
              <w:rPr>
                <w:rFonts w:eastAsia="Calibri" w:cs="Times"/>
                <w:b/>
                <w:szCs w:val="29"/>
              </w:rPr>
            </w:pPr>
            <w:r w:rsidRPr="005536C3">
              <w:rPr>
                <w:rFonts w:eastAsia="Calibri" w:cs="Times"/>
                <w:b/>
                <w:szCs w:val="29"/>
              </w:rPr>
              <w:t>Cu</w:t>
            </w:r>
            <w:r w:rsidRPr="005536C3">
              <w:rPr>
                <w:rFonts w:eastAsia="Calibri" w:cs="Times"/>
                <w:b/>
                <w:szCs w:val="29"/>
                <w:vertAlign w:val="subscript"/>
              </w:rPr>
              <w:t>2</w:t>
            </w:r>
            <w:r w:rsidRPr="005536C3">
              <w:rPr>
                <w:rFonts w:eastAsia="Calibri" w:cs="Times"/>
                <w:b/>
                <w:szCs w:val="29"/>
              </w:rPr>
              <w:t xml:space="preserve">O, </w:t>
            </w:r>
            <w:r w:rsidR="00D0799B" w:rsidRPr="005536C3">
              <w:rPr>
                <w:rFonts w:eastAsia="Calibri" w:cs="Times"/>
                <w:b/>
                <w:szCs w:val="29"/>
              </w:rPr>
              <w:t>(</w:t>
            </w:r>
            <w:r w:rsidRPr="005536C3">
              <w:rPr>
                <w:rFonts w:eastAsia="Calibri" w:cs="Times"/>
                <w:b/>
                <w:szCs w:val="29"/>
              </w:rPr>
              <w:t>% w/w)</w:t>
            </w:r>
          </w:p>
        </w:tc>
        <w:tc>
          <w:tcPr>
            <w:tcW w:w="2835" w:type="dxa"/>
            <w:vAlign w:val="center"/>
          </w:tcPr>
          <w:p w14:paraId="43DE73B7" w14:textId="2A371180" w:rsidR="007C0265" w:rsidRPr="005536C3" w:rsidRDefault="00D0799B" w:rsidP="005536C3">
            <w:pPr>
              <w:spacing w:line="260" w:lineRule="atLeast"/>
              <w:jc w:val="center"/>
              <w:rPr>
                <w:rFonts w:eastAsia="Calibri" w:cs="Times"/>
                <w:b/>
                <w:szCs w:val="29"/>
              </w:rPr>
            </w:pPr>
            <w:proofErr w:type="spellStart"/>
            <w:r w:rsidRPr="005536C3">
              <w:rPr>
                <w:rFonts w:eastAsia="Calibri" w:cs="Times"/>
                <w:b/>
                <w:szCs w:val="29"/>
              </w:rPr>
              <w:t>Tralopyril</w:t>
            </w:r>
            <w:proofErr w:type="spellEnd"/>
            <w:r w:rsidR="007C0265" w:rsidRPr="005536C3">
              <w:rPr>
                <w:rFonts w:eastAsia="Calibri" w:cs="Times"/>
                <w:b/>
                <w:szCs w:val="29"/>
              </w:rPr>
              <w:t xml:space="preserve">, </w:t>
            </w:r>
            <w:r w:rsidRPr="005536C3">
              <w:rPr>
                <w:rFonts w:eastAsia="Calibri" w:cs="Times"/>
                <w:b/>
                <w:szCs w:val="29"/>
              </w:rPr>
              <w:t>(</w:t>
            </w:r>
            <w:r w:rsidR="007C0265" w:rsidRPr="005536C3">
              <w:rPr>
                <w:rFonts w:eastAsia="Calibri" w:cs="Times"/>
                <w:b/>
                <w:szCs w:val="29"/>
              </w:rPr>
              <w:t>% w/w)</w:t>
            </w:r>
          </w:p>
        </w:tc>
      </w:tr>
      <w:tr w:rsidR="007C0265" w14:paraId="5A4F16E7" w14:textId="45D04BB3" w:rsidTr="005536C3">
        <w:trPr>
          <w:trHeight w:val="520"/>
        </w:trPr>
        <w:tc>
          <w:tcPr>
            <w:tcW w:w="2268" w:type="dxa"/>
            <w:vAlign w:val="center"/>
          </w:tcPr>
          <w:p w14:paraId="420A52DA" w14:textId="1C43E3E2" w:rsidR="007C0265" w:rsidRPr="005536C3" w:rsidRDefault="007C0265" w:rsidP="005536C3">
            <w:pPr>
              <w:spacing w:line="260" w:lineRule="atLeast"/>
              <w:jc w:val="center"/>
              <w:rPr>
                <w:rFonts w:eastAsia="Calibri" w:cs="Times"/>
                <w:bCs/>
                <w:szCs w:val="29"/>
              </w:rPr>
            </w:pPr>
            <w:r w:rsidRPr="005536C3">
              <w:rPr>
                <w:rFonts w:eastAsia="Calibri" w:cs="Times"/>
                <w:bCs/>
                <w:szCs w:val="29"/>
              </w:rPr>
              <w:t>Premium</w:t>
            </w:r>
          </w:p>
        </w:tc>
        <w:tc>
          <w:tcPr>
            <w:tcW w:w="1560" w:type="dxa"/>
            <w:vAlign w:val="center"/>
          </w:tcPr>
          <w:p w14:paraId="211957F4" w14:textId="06E7199F" w:rsidR="007C0265" w:rsidRDefault="00C75F4A" w:rsidP="007C0265">
            <w:pPr>
              <w:spacing w:line="260" w:lineRule="atLeast"/>
              <w:rPr>
                <w:rFonts w:eastAsia="Calibri"/>
                <w:lang w:eastAsia="en-US"/>
              </w:rPr>
            </w:pPr>
            <w:r>
              <w:rPr>
                <w:rFonts w:eastAsia="Calibri"/>
                <w:lang w:eastAsia="en-US"/>
              </w:rPr>
              <w:t>Ready to use</w:t>
            </w:r>
          </w:p>
        </w:tc>
        <w:tc>
          <w:tcPr>
            <w:tcW w:w="2551" w:type="dxa"/>
            <w:vAlign w:val="center"/>
          </w:tcPr>
          <w:p w14:paraId="644FEE8D" w14:textId="7C4DD9F3" w:rsidR="007C0265" w:rsidRDefault="00C75F4A" w:rsidP="007C0265">
            <w:pPr>
              <w:spacing w:line="260" w:lineRule="atLeast"/>
              <w:jc w:val="center"/>
              <w:rPr>
                <w:rFonts w:eastAsia="Calibri" w:cs="Times"/>
                <w:bCs/>
                <w:szCs w:val="29"/>
              </w:rPr>
            </w:pPr>
            <w:r>
              <w:rPr>
                <w:rFonts w:eastAsia="Calibri" w:cs="Times"/>
                <w:bCs/>
                <w:szCs w:val="29"/>
              </w:rPr>
              <w:t>9.997-2</w:t>
            </w:r>
            <w:r w:rsidR="003815B2">
              <w:rPr>
                <w:rFonts w:eastAsia="Calibri" w:cs="Times"/>
                <w:bCs/>
                <w:szCs w:val="29"/>
              </w:rPr>
              <w:t>1</w:t>
            </w:r>
            <w:r>
              <w:rPr>
                <w:rFonts w:eastAsia="Calibri" w:cs="Times"/>
                <w:bCs/>
                <w:szCs w:val="29"/>
              </w:rPr>
              <w:t>.</w:t>
            </w:r>
            <w:r w:rsidR="003815B2">
              <w:rPr>
                <w:rFonts w:eastAsia="Calibri" w:cs="Times"/>
                <w:bCs/>
                <w:szCs w:val="29"/>
              </w:rPr>
              <w:t>95</w:t>
            </w:r>
          </w:p>
        </w:tc>
        <w:tc>
          <w:tcPr>
            <w:tcW w:w="2835" w:type="dxa"/>
            <w:vAlign w:val="center"/>
          </w:tcPr>
          <w:p w14:paraId="697F78ED" w14:textId="037809BD" w:rsidR="007C0265" w:rsidRDefault="00C75F4A" w:rsidP="007C0265">
            <w:pPr>
              <w:spacing w:line="260" w:lineRule="atLeast"/>
              <w:jc w:val="center"/>
              <w:rPr>
                <w:rFonts w:eastAsia="Calibri" w:cs="Times"/>
                <w:bCs/>
                <w:szCs w:val="29"/>
              </w:rPr>
            </w:pPr>
            <w:r>
              <w:rPr>
                <w:rFonts w:eastAsia="Calibri" w:cs="Times"/>
                <w:bCs/>
                <w:szCs w:val="29"/>
              </w:rPr>
              <w:t>1.9</w:t>
            </w:r>
            <w:r w:rsidR="005E2246">
              <w:rPr>
                <w:rFonts w:eastAsia="Calibri" w:cs="Times"/>
                <w:bCs/>
                <w:szCs w:val="29"/>
              </w:rPr>
              <w:t>8</w:t>
            </w:r>
            <w:r>
              <w:rPr>
                <w:rFonts w:eastAsia="Calibri" w:cs="Times"/>
                <w:bCs/>
                <w:szCs w:val="29"/>
              </w:rPr>
              <w:t>-</w:t>
            </w:r>
            <w:r w:rsidR="002B7ACF">
              <w:rPr>
                <w:rFonts w:eastAsia="Calibri" w:cs="Times"/>
                <w:bCs/>
                <w:szCs w:val="29"/>
              </w:rPr>
              <w:t>1.999</w:t>
            </w:r>
          </w:p>
        </w:tc>
      </w:tr>
      <w:bookmarkEnd w:id="54"/>
    </w:tbl>
    <w:p w14:paraId="43261E5E" w14:textId="4A094E6A" w:rsidR="00970271" w:rsidRDefault="00970271" w:rsidP="00DB1D63">
      <w:pPr>
        <w:spacing w:line="260" w:lineRule="atLeast"/>
        <w:jc w:val="both"/>
        <w:rPr>
          <w:rFonts w:eastAsia="Calibri" w:cs="Times"/>
          <w:bCs/>
          <w:szCs w:val="29"/>
        </w:rPr>
      </w:pPr>
    </w:p>
    <w:p w14:paraId="6212139E" w14:textId="77777777" w:rsidR="005536C3" w:rsidRDefault="005536C3" w:rsidP="00DB1D63">
      <w:pPr>
        <w:spacing w:line="260" w:lineRule="atLeast"/>
        <w:jc w:val="both"/>
        <w:rPr>
          <w:rFonts w:eastAsia="Calibri" w:cs="Times"/>
          <w:bCs/>
          <w:szCs w:val="29"/>
        </w:rPr>
      </w:pPr>
    </w:p>
    <w:p w14:paraId="53A14257" w14:textId="38FF5B2E" w:rsidR="00557855" w:rsidRPr="00557855" w:rsidRDefault="00557855" w:rsidP="00DB1D63">
      <w:pPr>
        <w:spacing w:line="260" w:lineRule="atLeast"/>
        <w:jc w:val="both"/>
        <w:rPr>
          <w:rFonts w:eastAsia="Calibri" w:cs="Times"/>
          <w:b/>
          <w:szCs w:val="29"/>
        </w:rPr>
      </w:pPr>
      <w:r w:rsidRPr="00557855">
        <w:rPr>
          <w:rFonts w:eastAsia="Calibri" w:cs="Times"/>
          <w:b/>
          <w:szCs w:val="29"/>
        </w:rPr>
        <w:t>Overview of the meta-</w:t>
      </w:r>
      <w:proofErr w:type="spellStart"/>
      <w:r w:rsidRPr="00557855">
        <w:rPr>
          <w:rFonts w:eastAsia="Calibri" w:cs="Times"/>
          <w:b/>
          <w:szCs w:val="29"/>
        </w:rPr>
        <w:t>SPCs</w:t>
      </w:r>
      <w:proofErr w:type="spellEnd"/>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3503"/>
        <w:gridCol w:w="3827"/>
      </w:tblGrid>
      <w:tr w:rsidR="00D0799B" w:rsidRPr="00EF259A" w14:paraId="61515DDE" w14:textId="77777777" w:rsidTr="005536C3">
        <w:tc>
          <w:tcPr>
            <w:tcW w:w="1879" w:type="dxa"/>
            <w:tcBorders>
              <w:top w:val="single" w:sz="4" w:space="0" w:color="auto"/>
              <w:left w:val="single" w:sz="4" w:space="0" w:color="auto"/>
              <w:bottom w:val="single" w:sz="4" w:space="0" w:color="auto"/>
              <w:right w:val="single" w:sz="4" w:space="0" w:color="auto"/>
            </w:tcBorders>
            <w:vAlign w:val="center"/>
            <w:hideMark/>
          </w:tcPr>
          <w:p w14:paraId="773AAA80" w14:textId="77777777" w:rsidR="00D0799B" w:rsidRPr="00EF259A" w:rsidRDefault="00D0799B" w:rsidP="005536C3">
            <w:pPr>
              <w:spacing w:line="276" w:lineRule="auto"/>
              <w:jc w:val="center"/>
              <w:rPr>
                <w:rFonts w:eastAsia="Calibri"/>
                <w:b/>
                <w:sz w:val="18"/>
                <w:szCs w:val="16"/>
                <w:lang w:eastAsia="en-US"/>
              </w:rPr>
            </w:pPr>
            <w:r w:rsidRPr="00EF259A">
              <w:rPr>
                <w:rFonts w:eastAsia="Calibri"/>
                <w:b/>
                <w:sz w:val="18"/>
                <w:szCs w:val="16"/>
                <w:lang w:eastAsia="en-US"/>
              </w:rPr>
              <w:t>meta-</w:t>
            </w:r>
            <w:proofErr w:type="spellStart"/>
            <w:r w:rsidRPr="00EF259A">
              <w:rPr>
                <w:rFonts w:eastAsia="Calibri"/>
                <w:b/>
                <w:sz w:val="18"/>
                <w:szCs w:val="16"/>
                <w:lang w:eastAsia="en-US"/>
              </w:rPr>
              <w:t>SPC</w:t>
            </w:r>
            <w:proofErr w:type="spellEnd"/>
            <w:r w:rsidRPr="00EF259A">
              <w:rPr>
                <w:rFonts w:eastAsia="Calibri"/>
                <w:b/>
                <w:sz w:val="18"/>
                <w:szCs w:val="16"/>
                <w:lang w:eastAsia="en-US"/>
              </w:rPr>
              <w:t xml:space="preserve"> number</w:t>
            </w:r>
          </w:p>
        </w:tc>
        <w:tc>
          <w:tcPr>
            <w:tcW w:w="3503" w:type="dxa"/>
            <w:tcBorders>
              <w:top w:val="single" w:sz="4" w:space="0" w:color="auto"/>
              <w:left w:val="single" w:sz="4" w:space="0" w:color="auto"/>
              <w:bottom w:val="single" w:sz="4" w:space="0" w:color="auto"/>
              <w:right w:val="single" w:sz="4" w:space="0" w:color="auto"/>
            </w:tcBorders>
            <w:vAlign w:val="center"/>
            <w:hideMark/>
          </w:tcPr>
          <w:p w14:paraId="20ABDCB3" w14:textId="77777777" w:rsidR="00D0799B" w:rsidRPr="00EF259A" w:rsidRDefault="00D0799B" w:rsidP="005536C3">
            <w:pPr>
              <w:spacing w:line="276" w:lineRule="auto"/>
              <w:jc w:val="center"/>
              <w:rPr>
                <w:rFonts w:eastAsia="Calibri"/>
                <w:b/>
                <w:sz w:val="18"/>
                <w:szCs w:val="16"/>
                <w:lang w:eastAsia="en-US"/>
              </w:rPr>
            </w:pPr>
            <w:r w:rsidRPr="00EF259A">
              <w:rPr>
                <w:rFonts w:eastAsia="Calibri"/>
                <w:b/>
                <w:sz w:val="18"/>
                <w:szCs w:val="16"/>
                <w:lang w:eastAsia="en-US"/>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C3E7D97" w14:textId="77777777" w:rsidR="00D0799B" w:rsidRPr="00EF259A" w:rsidRDefault="00D0799B" w:rsidP="005536C3">
            <w:pPr>
              <w:spacing w:line="276" w:lineRule="auto"/>
              <w:jc w:val="center"/>
              <w:rPr>
                <w:rFonts w:eastAsia="Calibri"/>
                <w:b/>
                <w:sz w:val="18"/>
                <w:szCs w:val="16"/>
                <w:lang w:eastAsia="en-US"/>
              </w:rPr>
            </w:pPr>
            <w:r w:rsidRPr="00EF259A">
              <w:rPr>
                <w:rFonts w:eastAsia="Calibri"/>
                <w:b/>
                <w:sz w:val="18"/>
                <w:szCs w:val="16"/>
                <w:lang w:eastAsia="en-US"/>
              </w:rPr>
              <w:t>2</w:t>
            </w:r>
          </w:p>
        </w:tc>
      </w:tr>
      <w:tr w:rsidR="00D0799B" w:rsidRPr="00EF259A" w14:paraId="431565DF" w14:textId="77777777" w:rsidTr="005536C3">
        <w:tc>
          <w:tcPr>
            <w:tcW w:w="1879" w:type="dxa"/>
            <w:tcBorders>
              <w:top w:val="single" w:sz="4" w:space="0" w:color="auto"/>
              <w:left w:val="single" w:sz="4" w:space="0" w:color="auto"/>
              <w:bottom w:val="single" w:sz="4" w:space="0" w:color="auto"/>
              <w:right w:val="single" w:sz="4" w:space="0" w:color="auto"/>
            </w:tcBorders>
            <w:vAlign w:val="center"/>
          </w:tcPr>
          <w:p w14:paraId="098B0769" w14:textId="77777777" w:rsidR="00D0799B" w:rsidRPr="00EF259A" w:rsidRDefault="00D0799B" w:rsidP="005536C3">
            <w:pPr>
              <w:spacing w:line="276" w:lineRule="auto"/>
              <w:jc w:val="center"/>
              <w:rPr>
                <w:rFonts w:eastAsia="Calibri"/>
                <w:b/>
                <w:sz w:val="18"/>
                <w:szCs w:val="16"/>
                <w:lang w:eastAsia="en-US"/>
              </w:rPr>
            </w:pPr>
            <w:r>
              <w:rPr>
                <w:rFonts w:eastAsia="Calibri"/>
                <w:b/>
                <w:sz w:val="18"/>
                <w:szCs w:val="16"/>
                <w:lang w:eastAsia="en-US"/>
              </w:rPr>
              <w:t>Product name(s)</w:t>
            </w:r>
          </w:p>
        </w:tc>
        <w:tc>
          <w:tcPr>
            <w:tcW w:w="3503" w:type="dxa"/>
            <w:tcBorders>
              <w:top w:val="single" w:sz="4" w:space="0" w:color="auto"/>
              <w:left w:val="single" w:sz="4" w:space="0" w:color="auto"/>
              <w:bottom w:val="single" w:sz="4" w:space="0" w:color="auto"/>
              <w:right w:val="single" w:sz="4" w:space="0" w:color="auto"/>
            </w:tcBorders>
            <w:vAlign w:val="center"/>
          </w:tcPr>
          <w:p w14:paraId="35A800FD" w14:textId="27574DF2" w:rsidR="00D0799B" w:rsidRPr="00D054D3" w:rsidRDefault="00D0799B" w:rsidP="005536C3">
            <w:pPr>
              <w:jc w:val="center"/>
              <w:rPr>
                <w:lang w:val="en-US"/>
              </w:rPr>
            </w:pPr>
            <w:proofErr w:type="spellStart"/>
            <w:r w:rsidRPr="00D054D3">
              <w:rPr>
                <w:lang w:val="en-US"/>
              </w:rPr>
              <w:t>AquaNet</w:t>
            </w:r>
            <w:proofErr w:type="spellEnd"/>
            <w:r w:rsidRPr="00D054D3">
              <w:rPr>
                <w:lang w:val="en-US"/>
              </w:rPr>
              <w:t xml:space="preserve"> </w:t>
            </w:r>
            <w:r>
              <w:rPr>
                <w:lang w:val="en-US"/>
              </w:rPr>
              <w:t>Premium</w:t>
            </w:r>
          </w:p>
        </w:tc>
        <w:tc>
          <w:tcPr>
            <w:tcW w:w="3827" w:type="dxa"/>
            <w:tcBorders>
              <w:top w:val="single" w:sz="4" w:space="0" w:color="auto"/>
              <w:left w:val="single" w:sz="4" w:space="0" w:color="auto"/>
              <w:bottom w:val="single" w:sz="4" w:space="0" w:color="auto"/>
              <w:right w:val="single" w:sz="4" w:space="0" w:color="auto"/>
            </w:tcBorders>
            <w:vAlign w:val="center"/>
          </w:tcPr>
          <w:p w14:paraId="093ACC72" w14:textId="711C9C8F" w:rsidR="00D0799B" w:rsidRPr="00D054D3" w:rsidRDefault="00D0799B" w:rsidP="005536C3">
            <w:pPr>
              <w:jc w:val="center"/>
              <w:rPr>
                <w:lang w:val="en-US"/>
              </w:rPr>
            </w:pPr>
            <w:proofErr w:type="spellStart"/>
            <w:r w:rsidRPr="00D054D3">
              <w:rPr>
                <w:lang w:val="en-US"/>
              </w:rPr>
              <w:t>AquaNet</w:t>
            </w:r>
            <w:proofErr w:type="spellEnd"/>
            <w:r>
              <w:rPr>
                <w:lang w:val="en-US"/>
              </w:rPr>
              <w:t xml:space="preserve"> Boost</w:t>
            </w:r>
          </w:p>
        </w:tc>
      </w:tr>
      <w:tr w:rsidR="00D0799B" w:rsidRPr="00EF259A" w14:paraId="58E1A6ED" w14:textId="77777777" w:rsidTr="005536C3">
        <w:tc>
          <w:tcPr>
            <w:tcW w:w="1879" w:type="dxa"/>
            <w:tcBorders>
              <w:top w:val="single" w:sz="4" w:space="0" w:color="auto"/>
              <w:left w:val="single" w:sz="4" w:space="0" w:color="auto"/>
              <w:bottom w:val="single" w:sz="4" w:space="0" w:color="auto"/>
              <w:right w:val="single" w:sz="4" w:space="0" w:color="auto"/>
            </w:tcBorders>
            <w:vAlign w:val="center"/>
          </w:tcPr>
          <w:p w14:paraId="2AD1294D" w14:textId="77777777" w:rsidR="00D0799B" w:rsidRDefault="00D0799B" w:rsidP="005536C3">
            <w:pPr>
              <w:spacing w:line="276" w:lineRule="auto"/>
              <w:jc w:val="center"/>
              <w:rPr>
                <w:rFonts w:eastAsia="Calibri"/>
                <w:b/>
                <w:sz w:val="18"/>
                <w:szCs w:val="16"/>
                <w:lang w:eastAsia="en-US"/>
              </w:rPr>
            </w:pPr>
            <w:r>
              <w:rPr>
                <w:rFonts w:eastAsia="Calibri"/>
                <w:b/>
                <w:sz w:val="18"/>
                <w:szCs w:val="16"/>
                <w:lang w:eastAsia="en-US"/>
              </w:rPr>
              <w:t>In use concentration</w:t>
            </w:r>
          </w:p>
          <w:p w14:paraId="352A36E8" w14:textId="77777777" w:rsidR="00D0799B" w:rsidRDefault="00D0799B" w:rsidP="005536C3">
            <w:pPr>
              <w:spacing w:line="276" w:lineRule="auto"/>
              <w:jc w:val="center"/>
              <w:rPr>
                <w:rFonts w:eastAsia="Calibri"/>
                <w:b/>
                <w:sz w:val="18"/>
                <w:szCs w:val="16"/>
                <w:lang w:eastAsia="en-US"/>
              </w:rPr>
            </w:pPr>
            <w:r>
              <w:rPr>
                <w:rFonts w:eastAsia="Calibri"/>
                <w:b/>
                <w:sz w:val="18"/>
                <w:szCs w:val="16"/>
                <w:lang w:eastAsia="en-US"/>
              </w:rPr>
              <w:t>Cu</w:t>
            </w:r>
            <w:r w:rsidRPr="00D054D3">
              <w:rPr>
                <w:rFonts w:eastAsia="Calibri"/>
                <w:b/>
                <w:sz w:val="18"/>
                <w:szCs w:val="16"/>
                <w:vertAlign w:val="subscript"/>
                <w:lang w:eastAsia="en-US"/>
              </w:rPr>
              <w:t>2</w:t>
            </w:r>
            <w:r>
              <w:rPr>
                <w:rFonts w:eastAsia="Calibri"/>
                <w:b/>
                <w:sz w:val="18"/>
                <w:szCs w:val="16"/>
                <w:lang w:eastAsia="en-US"/>
              </w:rPr>
              <w:t>O</w:t>
            </w:r>
            <w:r w:rsidRPr="00EF259A">
              <w:rPr>
                <w:rFonts w:eastAsia="Calibri"/>
                <w:b/>
                <w:sz w:val="18"/>
                <w:szCs w:val="16"/>
                <w:lang w:eastAsia="en-US"/>
              </w:rPr>
              <w:t xml:space="preserve"> (% w/w)</w:t>
            </w:r>
          </w:p>
        </w:tc>
        <w:tc>
          <w:tcPr>
            <w:tcW w:w="3503" w:type="dxa"/>
            <w:tcBorders>
              <w:top w:val="single" w:sz="4" w:space="0" w:color="auto"/>
              <w:left w:val="single" w:sz="4" w:space="0" w:color="auto"/>
              <w:bottom w:val="single" w:sz="4" w:space="0" w:color="auto"/>
              <w:right w:val="single" w:sz="4" w:space="0" w:color="auto"/>
            </w:tcBorders>
            <w:vAlign w:val="center"/>
          </w:tcPr>
          <w:p w14:paraId="2F892425" w14:textId="20299C63" w:rsidR="00D0799B" w:rsidRPr="00EF259A" w:rsidRDefault="00C75F4A" w:rsidP="005536C3">
            <w:pPr>
              <w:spacing w:line="276" w:lineRule="auto"/>
              <w:jc w:val="center"/>
              <w:rPr>
                <w:rFonts w:eastAsia="Calibri"/>
                <w:sz w:val="18"/>
                <w:szCs w:val="16"/>
                <w:lang w:eastAsia="en-US"/>
              </w:rPr>
            </w:pPr>
            <w:r>
              <w:rPr>
                <w:rFonts w:eastAsia="Calibri"/>
                <w:sz w:val="18"/>
                <w:szCs w:val="16"/>
                <w:lang w:eastAsia="en-US"/>
              </w:rPr>
              <w:t>9.997</w:t>
            </w:r>
          </w:p>
        </w:tc>
        <w:tc>
          <w:tcPr>
            <w:tcW w:w="3827" w:type="dxa"/>
            <w:tcBorders>
              <w:top w:val="single" w:sz="4" w:space="0" w:color="auto"/>
              <w:left w:val="single" w:sz="4" w:space="0" w:color="auto"/>
              <w:bottom w:val="single" w:sz="4" w:space="0" w:color="auto"/>
              <w:right w:val="single" w:sz="4" w:space="0" w:color="auto"/>
            </w:tcBorders>
            <w:vAlign w:val="center"/>
          </w:tcPr>
          <w:p w14:paraId="3B3C6C52" w14:textId="19E336BF" w:rsidR="00D0799B" w:rsidRPr="00EF259A" w:rsidRDefault="00414868" w:rsidP="005536C3">
            <w:pPr>
              <w:spacing w:line="276" w:lineRule="auto"/>
              <w:jc w:val="center"/>
              <w:rPr>
                <w:rFonts w:eastAsia="Calibri"/>
                <w:sz w:val="18"/>
                <w:szCs w:val="16"/>
                <w:lang w:eastAsia="en-US"/>
              </w:rPr>
            </w:pPr>
            <w:r>
              <w:rPr>
                <w:rFonts w:eastAsia="Calibri"/>
                <w:sz w:val="18"/>
                <w:szCs w:val="16"/>
                <w:lang w:eastAsia="en-US"/>
              </w:rPr>
              <w:t>21.95</w:t>
            </w:r>
          </w:p>
        </w:tc>
      </w:tr>
      <w:tr w:rsidR="00185206" w:rsidRPr="00EF259A" w14:paraId="103B9D01" w14:textId="77777777" w:rsidTr="005536C3">
        <w:tc>
          <w:tcPr>
            <w:tcW w:w="1879" w:type="dxa"/>
            <w:tcBorders>
              <w:top w:val="single" w:sz="4" w:space="0" w:color="auto"/>
              <w:left w:val="single" w:sz="4" w:space="0" w:color="auto"/>
              <w:bottom w:val="single" w:sz="4" w:space="0" w:color="auto"/>
              <w:right w:val="single" w:sz="4" w:space="0" w:color="auto"/>
            </w:tcBorders>
            <w:vAlign w:val="center"/>
          </w:tcPr>
          <w:p w14:paraId="1C389B9F" w14:textId="77777777" w:rsidR="00185206" w:rsidRDefault="00185206" w:rsidP="005536C3">
            <w:pPr>
              <w:spacing w:line="276" w:lineRule="auto"/>
              <w:jc w:val="center"/>
              <w:rPr>
                <w:rFonts w:eastAsia="Calibri"/>
                <w:b/>
                <w:sz w:val="18"/>
                <w:szCs w:val="16"/>
                <w:lang w:eastAsia="en-US"/>
              </w:rPr>
            </w:pPr>
            <w:r>
              <w:rPr>
                <w:rFonts w:eastAsia="Calibri"/>
                <w:b/>
                <w:sz w:val="18"/>
                <w:szCs w:val="16"/>
                <w:lang w:eastAsia="en-US"/>
              </w:rPr>
              <w:t>In use concentration</w:t>
            </w:r>
          </w:p>
          <w:p w14:paraId="2031C8BF" w14:textId="227E528F" w:rsidR="00185206" w:rsidRDefault="00185206" w:rsidP="005536C3">
            <w:pPr>
              <w:spacing w:line="276" w:lineRule="auto"/>
              <w:jc w:val="center"/>
              <w:rPr>
                <w:rFonts w:eastAsia="Calibri"/>
                <w:b/>
                <w:sz w:val="18"/>
                <w:szCs w:val="16"/>
                <w:lang w:eastAsia="en-US"/>
              </w:rPr>
            </w:pPr>
            <w:proofErr w:type="spellStart"/>
            <w:r>
              <w:rPr>
                <w:rFonts w:eastAsia="Calibri"/>
                <w:b/>
                <w:sz w:val="18"/>
                <w:szCs w:val="16"/>
                <w:lang w:eastAsia="en-US"/>
              </w:rPr>
              <w:t>Tralopyril</w:t>
            </w:r>
            <w:proofErr w:type="spellEnd"/>
            <w:r w:rsidRPr="00EF259A">
              <w:rPr>
                <w:rFonts w:eastAsia="Calibri"/>
                <w:b/>
                <w:sz w:val="18"/>
                <w:szCs w:val="16"/>
                <w:lang w:eastAsia="en-US"/>
              </w:rPr>
              <w:t xml:space="preserve"> (% w/w)</w:t>
            </w:r>
          </w:p>
        </w:tc>
        <w:tc>
          <w:tcPr>
            <w:tcW w:w="3503" w:type="dxa"/>
            <w:tcBorders>
              <w:top w:val="single" w:sz="4" w:space="0" w:color="auto"/>
              <w:left w:val="single" w:sz="4" w:space="0" w:color="auto"/>
              <w:bottom w:val="single" w:sz="4" w:space="0" w:color="auto"/>
              <w:right w:val="single" w:sz="4" w:space="0" w:color="auto"/>
            </w:tcBorders>
            <w:vAlign w:val="center"/>
          </w:tcPr>
          <w:p w14:paraId="30EF1949" w14:textId="1DB0DBD1" w:rsidR="00185206" w:rsidRDefault="00185206" w:rsidP="005536C3">
            <w:pPr>
              <w:spacing w:line="276" w:lineRule="auto"/>
              <w:jc w:val="center"/>
              <w:rPr>
                <w:rFonts w:eastAsia="Calibri"/>
                <w:sz w:val="18"/>
                <w:szCs w:val="16"/>
                <w:lang w:eastAsia="en-US"/>
              </w:rPr>
            </w:pPr>
            <w:r>
              <w:rPr>
                <w:rFonts w:eastAsia="Calibri"/>
                <w:sz w:val="18"/>
                <w:szCs w:val="16"/>
                <w:lang w:eastAsia="en-US"/>
              </w:rPr>
              <w:t>1.999</w:t>
            </w:r>
          </w:p>
        </w:tc>
        <w:tc>
          <w:tcPr>
            <w:tcW w:w="3827" w:type="dxa"/>
            <w:tcBorders>
              <w:top w:val="single" w:sz="4" w:space="0" w:color="auto"/>
              <w:left w:val="single" w:sz="4" w:space="0" w:color="auto"/>
              <w:bottom w:val="single" w:sz="4" w:space="0" w:color="auto"/>
              <w:right w:val="single" w:sz="4" w:space="0" w:color="auto"/>
            </w:tcBorders>
            <w:vAlign w:val="center"/>
          </w:tcPr>
          <w:p w14:paraId="5FA9CD73" w14:textId="348D6BFD" w:rsidR="00185206" w:rsidRDefault="005E2246" w:rsidP="005536C3">
            <w:pPr>
              <w:spacing w:line="276" w:lineRule="auto"/>
              <w:jc w:val="center"/>
              <w:rPr>
                <w:rFonts w:eastAsia="Calibri"/>
                <w:sz w:val="18"/>
                <w:szCs w:val="16"/>
                <w:lang w:eastAsia="en-US"/>
              </w:rPr>
            </w:pPr>
            <w:r>
              <w:rPr>
                <w:rFonts w:eastAsia="Calibri"/>
                <w:sz w:val="18"/>
                <w:szCs w:val="16"/>
                <w:lang w:eastAsia="en-US"/>
              </w:rPr>
              <w:t>1.98</w:t>
            </w:r>
          </w:p>
        </w:tc>
      </w:tr>
      <w:tr w:rsidR="00D0799B" w:rsidRPr="00E77958" w14:paraId="06F8FEE0" w14:textId="77777777" w:rsidTr="005536C3">
        <w:trPr>
          <w:trHeight w:val="1974"/>
        </w:trPr>
        <w:tc>
          <w:tcPr>
            <w:tcW w:w="1879" w:type="dxa"/>
            <w:tcBorders>
              <w:top w:val="single" w:sz="4" w:space="0" w:color="auto"/>
              <w:left w:val="single" w:sz="4" w:space="0" w:color="auto"/>
              <w:bottom w:val="single" w:sz="4" w:space="0" w:color="auto"/>
              <w:right w:val="single" w:sz="4" w:space="0" w:color="auto"/>
            </w:tcBorders>
            <w:vAlign w:val="center"/>
          </w:tcPr>
          <w:p w14:paraId="63CDBFA4" w14:textId="77777777" w:rsidR="00D0799B" w:rsidRPr="00EF259A" w:rsidRDefault="00D0799B" w:rsidP="005536C3">
            <w:pPr>
              <w:spacing w:line="276" w:lineRule="auto"/>
              <w:jc w:val="center"/>
              <w:rPr>
                <w:rFonts w:eastAsia="Calibri"/>
                <w:b/>
                <w:sz w:val="18"/>
                <w:szCs w:val="16"/>
                <w:lang w:eastAsia="en-US"/>
              </w:rPr>
            </w:pPr>
            <w:r w:rsidRPr="00EF259A">
              <w:rPr>
                <w:rFonts w:eastAsia="Calibri"/>
                <w:b/>
                <w:sz w:val="18"/>
                <w:szCs w:val="16"/>
                <w:lang w:eastAsia="en-US"/>
              </w:rPr>
              <w:t>Formulation type</w:t>
            </w:r>
          </w:p>
        </w:tc>
        <w:tc>
          <w:tcPr>
            <w:tcW w:w="3503" w:type="dxa"/>
            <w:tcBorders>
              <w:top w:val="single" w:sz="4" w:space="0" w:color="auto"/>
              <w:left w:val="single" w:sz="4" w:space="0" w:color="auto"/>
              <w:bottom w:val="single" w:sz="4" w:space="0" w:color="auto"/>
              <w:right w:val="single" w:sz="4" w:space="0" w:color="auto"/>
            </w:tcBorders>
            <w:vAlign w:val="center"/>
          </w:tcPr>
          <w:p w14:paraId="673DE5D8" w14:textId="0F42A9BF" w:rsidR="00D0799B" w:rsidRPr="00EF259A" w:rsidRDefault="00D0799B" w:rsidP="005536C3">
            <w:pPr>
              <w:spacing w:line="276" w:lineRule="auto"/>
              <w:jc w:val="center"/>
              <w:rPr>
                <w:rFonts w:eastAsia="Calibri"/>
                <w:sz w:val="18"/>
                <w:szCs w:val="16"/>
                <w:lang w:eastAsia="en-US"/>
              </w:rPr>
            </w:pPr>
            <w:r w:rsidRPr="00EF259A">
              <w:t xml:space="preserve">SD – Suspension </w:t>
            </w:r>
            <w:proofErr w:type="gramStart"/>
            <w:r w:rsidRPr="00EF259A">
              <w:t>concentrate</w:t>
            </w:r>
            <w:proofErr w:type="gramEnd"/>
            <w:r w:rsidRPr="00EF259A">
              <w:t xml:space="preserve"> </w:t>
            </w:r>
            <w:r w:rsidRPr="00EF259A">
              <w:rPr>
                <w:rFonts w:eastAsia="Calibri"/>
                <w:sz w:val="18"/>
                <w:szCs w:val="16"/>
                <w:lang w:eastAsia="en-US"/>
              </w:rPr>
              <w:t>to be diluted with water (by volume)</w:t>
            </w:r>
          </w:p>
        </w:tc>
        <w:tc>
          <w:tcPr>
            <w:tcW w:w="3827" w:type="dxa"/>
            <w:tcBorders>
              <w:top w:val="single" w:sz="4" w:space="0" w:color="auto"/>
              <w:left w:val="single" w:sz="4" w:space="0" w:color="auto"/>
              <w:bottom w:val="single" w:sz="4" w:space="0" w:color="auto"/>
              <w:right w:val="single" w:sz="4" w:space="0" w:color="auto"/>
            </w:tcBorders>
            <w:vAlign w:val="center"/>
          </w:tcPr>
          <w:p w14:paraId="4CA7858E" w14:textId="0B76BEAF" w:rsidR="00D0799B" w:rsidRPr="00EF259A" w:rsidRDefault="00D0799B" w:rsidP="005536C3">
            <w:pPr>
              <w:spacing w:line="276" w:lineRule="auto"/>
              <w:jc w:val="center"/>
              <w:rPr>
                <w:rFonts w:eastAsia="Calibri"/>
                <w:sz w:val="18"/>
                <w:szCs w:val="16"/>
                <w:lang w:eastAsia="en-US"/>
              </w:rPr>
            </w:pPr>
            <w:r w:rsidRPr="00EF259A">
              <w:t xml:space="preserve">SD – Suspension </w:t>
            </w:r>
            <w:proofErr w:type="gramStart"/>
            <w:r w:rsidRPr="00EF259A">
              <w:t>concentrate</w:t>
            </w:r>
            <w:proofErr w:type="gramEnd"/>
            <w:r w:rsidRPr="00EF259A">
              <w:t xml:space="preserve"> </w:t>
            </w:r>
            <w:r w:rsidRPr="00EF259A">
              <w:rPr>
                <w:rFonts w:eastAsia="Calibri"/>
                <w:sz w:val="18"/>
                <w:szCs w:val="16"/>
                <w:lang w:eastAsia="en-US"/>
              </w:rPr>
              <w:t>to be diluted with water (by volume)</w:t>
            </w:r>
          </w:p>
        </w:tc>
      </w:tr>
    </w:tbl>
    <w:p w14:paraId="301678C7" w14:textId="1C439313" w:rsidR="00970271" w:rsidRDefault="00970271" w:rsidP="00DB1D63">
      <w:pPr>
        <w:spacing w:line="260" w:lineRule="atLeast"/>
        <w:jc w:val="both"/>
        <w:rPr>
          <w:rFonts w:eastAsia="Calibri" w:cs="Times"/>
          <w:bCs/>
          <w:szCs w:val="29"/>
        </w:rPr>
      </w:pPr>
    </w:p>
    <w:p w14:paraId="676E02E3" w14:textId="77777777" w:rsidR="005536C3" w:rsidRDefault="005536C3" w:rsidP="00DB1D63">
      <w:pPr>
        <w:spacing w:line="260" w:lineRule="atLeast"/>
        <w:jc w:val="both"/>
        <w:rPr>
          <w:rFonts w:eastAsia="Calibri" w:cs="Times"/>
          <w:bCs/>
          <w:szCs w:val="29"/>
        </w:rPr>
      </w:pPr>
    </w:p>
    <w:p w14:paraId="01D8AB03" w14:textId="0F835207" w:rsidR="007C0265" w:rsidRPr="00557855" w:rsidRDefault="00557855" w:rsidP="00DB1D63">
      <w:pPr>
        <w:spacing w:line="260" w:lineRule="atLeast"/>
        <w:jc w:val="both"/>
        <w:rPr>
          <w:rFonts w:eastAsia="Calibri" w:cs="Times"/>
          <w:b/>
          <w:szCs w:val="29"/>
        </w:rPr>
      </w:pPr>
      <w:r w:rsidRPr="00557855">
        <w:rPr>
          <w:rFonts w:eastAsia="Calibri" w:cs="Times"/>
          <w:b/>
          <w:szCs w:val="29"/>
        </w:rPr>
        <w:t>Overview of the individual products in the family</w:t>
      </w:r>
    </w:p>
    <w:tbl>
      <w:tblPr>
        <w:tblStyle w:val="Tabellrutenett"/>
        <w:tblW w:w="0" w:type="auto"/>
        <w:tblLook w:val="04A0" w:firstRow="1" w:lastRow="0" w:firstColumn="1" w:lastColumn="0" w:noHBand="0" w:noVBand="1"/>
      </w:tblPr>
      <w:tblGrid>
        <w:gridCol w:w="2301"/>
        <w:gridCol w:w="2939"/>
        <w:gridCol w:w="1985"/>
        <w:gridCol w:w="1979"/>
      </w:tblGrid>
      <w:tr w:rsidR="009B496B" w:rsidRPr="005536C3" w14:paraId="41ABB838" w14:textId="77777777" w:rsidTr="005536C3">
        <w:tc>
          <w:tcPr>
            <w:tcW w:w="2301" w:type="dxa"/>
            <w:vAlign w:val="center"/>
          </w:tcPr>
          <w:p w14:paraId="46EE3F60" w14:textId="77777777" w:rsidR="00970271" w:rsidRPr="005536C3" w:rsidRDefault="00970271" w:rsidP="005536C3">
            <w:pPr>
              <w:spacing w:line="260" w:lineRule="atLeast"/>
              <w:jc w:val="center"/>
              <w:rPr>
                <w:rFonts w:eastAsia="Calibri"/>
                <w:b/>
                <w:bCs/>
                <w:lang w:eastAsia="en-US"/>
              </w:rPr>
            </w:pPr>
            <w:r w:rsidRPr="005536C3">
              <w:rPr>
                <w:rFonts w:eastAsia="Calibri"/>
                <w:b/>
                <w:bCs/>
                <w:lang w:eastAsia="en-US"/>
              </w:rPr>
              <w:t>Product name</w:t>
            </w:r>
          </w:p>
        </w:tc>
        <w:tc>
          <w:tcPr>
            <w:tcW w:w="2939" w:type="dxa"/>
            <w:vAlign w:val="center"/>
          </w:tcPr>
          <w:p w14:paraId="3D021620" w14:textId="77777777" w:rsidR="00970271" w:rsidRPr="005536C3" w:rsidRDefault="00970271" w:rsidP="005536C3">
            <w:pPr>
              <w:spacing w:line="260" w:lineRule="atLeast"/>
              <w:jc w:val="center"/>
              <w:rPr>
                <w:rFonts w:eastAsia="Calibri"/>
                <w:b/>
                <w:bCs/>
                <w:lang w:eastAsia="en-US"/>
              </w:rPr>
            </w:pPr>
            <w:r w:rsidRPr="005536C3">
              <w:rPr>
                <w:rFonts w:eastAsia="Calibri"/>
                <w:b/>
                <w:bCs/>
                <w:lang w:eastAsia="en-US"/>
              </w:rPr>
              <w:t>Formulation:</w:t>
            </w:r>
          </w:p>
        </w:tc>
        <w:tc>
          <w:tcPr>
            <w:tcW w:w="1985" w:type="dxa"/>
            <w:vAlign w:val="center"/>
          </w:tcPr>
          <w:p w14:paraId="141791B6" w14:textId="77777777" w:rsidR="00970271" w:rsidRPr="005536C3" w:rsidRDefault="00970271" w:rsidP="005536C3">
            <w:pPr>
              <w:spacing w:line="260" w:lineRule="atLeast"/>
              <w:jc w:val="center"/>
              <w:rPr>
                <w:rFonts w:eastAsia="Calibri"/>
                <w:b/>
                <w:bCs/>
                <w:lang w:eastAsia="en-US"/>
              </w:rPr>
            </w:pPr>
            <w:r w:rsidRPr="005536C3">
              <w:rPr>
                <w:rFonts w:eastAsia="Calibri"/>
                <w:b/>
                <w:bCs/>
                <w:lang w:eastAsia="en-US"/>
              </w:rPr>
              <w:t>Copper oxide (Cu</w:t>
            </w:r>
            <w:r w:rsidRPr="005536C3">
              <w:rPr>
                <w:rFonts w:eastAsia="Calibri"/>
                <w:b/>
                <w:bCs/>
                <w:vertAlign w:val="subscript"/>
                <w:lang w:eastAsia="en-US"/>
              </w:rPr>
              <w:t>2</w:t>
            </w:r>
            <w:r w:rsidRPr="005536C3">
              <w:rPr>
                <w:rFonts w:eastAsia="Calibri"/>
                <w:b/>
                <w:bCs/>
                <w:lang w:eastAsia="en-US"/>
              </w:rPr>
              <w:t>O; % w/w)</w:t>
            </w:r>
          </w:p>
        </w:tc>
        <w:tc>
          <w:tcPr>
            <w:tcW w:w="1979" w:type="dxa"/>
            <w:vAlign w:val="center"/>
          </w:tcPr>
          <w:p w14:paraId="4DBCACF0" w14:textId="77777777" w:rsidR="00970271" w:rsidRPr="005536C3" w:rsidRDefault="00970271" w:rsidP="005536C3">
            <w:pPr>
              <w:spacing w:line="260" w:lineRule="atLeast"/>
              <w:jc w:val="center"/>
              <w:rPr>
                <w:rFonts w:eastAsia="Calibri"/>
                <w:b/>
                <w:bCs/>
                <w:lang w:eastAsia="en-US"/>
              </w:rPr>
            </w:pPr>
            <w:proofErr w:type="spellStart"/>
            <w:r w:rsidRPr="005536C3">
              <w:rPr>
                <w:rFonts w:eastAsia="Calibri"/>
                <w:b/>
                <w:bCs/>
                <w:lang w:eastAsia="en-US"/>
              </w:rPr>
              <w:t>Tralopyril</w:t>
            </w:r>
            <w:proofErr w:type="spellEnd"/>
          </w:p>
          <w:p w14:paraId="673D9C8D" w14:textId="270B8976" w:rsidR="00970271" w:rsidRPr="005536C3" w:rsidRDefault="00970271" w:rsidP="005536C3">
            <w:pPr>
              <w:spacing w:line="260" w:lineRule="atLeast"/>
              <w:jc w:val="center"/>
              <w:rPr>
                <w:rFonts w:eastAsia="Calibri"/>
                <w:b/>
                <w:bCs/>
                <w:lang w:eastAsia="en-US"/>
              </w:rPr>
            </w:pPr>
            <w:r w:rsidRPr="005536C3">
              <w:rPr>
                <w:rFonts w:eastAsia="Calibri"/>
                <w:b/>
                <w:bCs/>
                <w:lang w:eastAsia="en-US"/>
              </w:rPr>
              <w:t>(%w/w)</w:t>
            </w:r>
          </w:p>
        </w:tc>
      </w:tr>
      <w:tr w:rsidR="009B496B" w:rsidRPr="006B1A5A" w14:paraId="74DC0C2C" w14:textId="77777777" w:rsidTr="005536C3">
        <w:tc>
          <w:tcPr>
            <w:tcW w:w="2301" w:type="dxa"/>
            <w:vAlign w:val="center"/>
          </w:tcPr>
          <w:p w14:paraId="73C724DE" w14:textId="1AF8B3EB" w:rsidR="00970271" w:rsidRPr="006B1A5A" w:rsidRDefault="00970271" w:rsidP="005536C3">
            <w:pPr>
              <w:spacing w:line="260" w:lineRule="atLeast"/>
              <w:jc w:val="center"/>
              <w:rPr>
                <w:rFonts w:eastAsia="Calibri"/>
                <w:b/>
                <w:lang w:eastAsia="en-US"/>
              </w:rPr>
            </w:pPr>
            <w:proofErr w:type="spellStart"/>
            <w:r w:rsidRPr="006B1A5A">
              <w:rPr>
                <w:rFonts w:eastAsia="Calibri"/>
                <w:b/>
                <w:lang w:eastAsia="en-US"/>
              </w:rPr>
              <w:t>AquaNet</w:t>
            </w:r>
            <w:proofErr w:type="spellEnd"/>
            <w:r w:rsidRPr="006B1A5A">
              <w:rPr>
                <w:rFonts w:eastAsia="Calibri"/>
                <w:b/>
                <w:lang w:eastAsia="en-US"/>
              </w:rPr>
              <w:t xml:space="preserve"> </w:t>
            </w:r>
            <w:r>
              <w:rPr>
                <w:rFonts w:eastAsia="Calibri"/>
                <w:b/>
                <w:lang w:eastAsia="en-US"/>
              </w:rPr>
              <w:t>Premium</w:t>
            </w:r>
          </w:p>
        </w:tc>
        <w:tc>
          <w:tcPr>
            <w:tcW w:w="2939" w:type="dxa"/>
            <w:vAlign w:val="center"/>
          </w:tcPr>
          <w:p w14:paraId="39DE4166" w14:textId="34D175E3" w:rsidR="00970271" w:rsidRPr="006B1A5A" w:rsidRDefault="00970271" w:rsidP="005536C3">
            <w:pPr>
              <w:spacing w:line="260" w:lineRule="atLeast"/>
              <w:jc w:val="center"/>
              <w:rPr>
                <w:rFonts w:eastAsia="Calibri"/>
                <w:lang w:eastAsia="en-US"/>
              </w:rPr>
            </w:pPr>
            <w:r w:rsidRPr="006B1A5A">
              <w:rPr>
                <w:rFonts w:eastAsia="Calibri"/>
                <w:lang w:eastAsia="en-US"/>
              </w:rPr>
              <w:t>Ready for use</w:t>
            </w:r>
          </w:p>
        </w:tc>
        <w:tc>
          <w:tcPr>
            <w:tcW w:w="1985" w:type="dxa"/>
            <w:vAlign w:val="center"/>
          </w:tcPr>
          <w:p w14:paraId="1E7FBD80" w14:textId="06A183B4" w:rsidR="00970271" w:rsidRPr="006B1A5A" w:rsidRDefault="00CA3C93" w:rsidP="005536C3">
            <w:pPr>
              <w:spacing w:line="260" w:lineRule="atLeast"/>
              <w:jc w:val="center"/>
              <w:rPr>
                <w:rFonts w:eastAsia="Calibri"/>
                <w:lang w:eastAsia="en-US"/>
              </w:rPr>
            </w:pPr>
            <w:r>
              <w:rPr>
                <w:rFonts w:eastAsia="Calibri"/>
                <w:lang w:eastAsia="en-US"/>
              </w:rPr>
              <w:t>9.997%</w:t>
            </w:r>
          </w:p>
        </w:tc>
        <w:tc>
          <w:tcPr>
            <w:tcW w:w="1979" w:type="dxa"/>
            <w:vAlign w:val="center"/>
          </w:tcPr>
          <w:p w14:paraId="25958A01" w14:textId="79AEF2E9" w:rsidR="00970271" w:rsidRPr="006B1A5A" w:rsidRDefault="00CA3C93" w:rsidP="005536C3">
            <w:pPr>
              <w:spacing w:line="260" w:lineRule="atLeast"/>
              <w:jc w:val="center"/>
              <w:rPr>
                <w:rFonts w:eastAsia="Calibri"/>
                <w:lang w:eastAsia="en-US"/>
              </w:rPr>
            </w:pPr>
            <w:r>
              <w:rPr>
                <w:rFonts w:eastAsia="Calibri"/>
                <w:lang w:eastAsia="en-US"/>
              </w:rPr>
              <w:t>1.999%</w:t>
            </w:r>
          </w:p>
        </w:tc>
      </w:tr>
      <w:tr w:rsidR="009B496B" w:rsidRPr="006B1A5A" w14:paraId="12131F81" w14:textId="77777777" w:rsidTr="005536C3">
        <w:tc>
          <w:tcPr>
            <w:tcW w:w="2301" w:type="dxa"/>
            <w:vAlign w:val="center"/>
          </w:tcPr>
          <w:p w14:paraId="22A33FDF" w14:textId="4B38617A" w:rsidR="00BE1E05" w:rsidRPr="006B1A5A" w:rsidRDefault="00BE1E05" w:rsidP="005536C3">
            <w:pPr>
              <w:spacing w:line="260" w:lineRule="atLeast"/>
              <w:jc w:val="center"/>
              <w:rPr>
                <w:rFonts w:eastAsia="Calibri"/>
                <w:b/>
                <w:lang w:eastAsia="en-US"/>
              </w:rPr>
            </w:pPr>
            <w:proofErr w:type="spellStart"/>
            <w:r w:rsidRPr="00185206">
              <w:rPr>
                <w:rFonts w:eastAsia="Calibri"/>
                <w:b/>
                <w:lang w:eastAsia="en-US"/>
              </w:rPr>
              <w:t>Aquanet</w:t>
            </w:r>
            <w:proofErr w:type="spellEnd"/>
            <w:r w:rsidRPr="00185206">
              <w:rPr>
                <w:rFonts w:eastAsia="Calibri"/>
                <w:b/>
                <w:lang w:eastAsia="en-US"/>
              </w:rPr>
              <w:t xml:space="preserve"> Boost</w:t>
            </w:r>
          </w:p>
        </w:tc>
        <w:tc>
          <w:tcPr>
            <w:tcW w:w="2939" w:type="dxa"/>
            <w:vAlign w:val="center"/>
          </w:tcPr>
          <w:p w14:paraId="6BD614F7" w14:textId="21FDB187" w:rsidR="00BE1E05" w:rsidRPr="006B1A5A" w:rsidRDefault="00BE1E05" w:rsidP="005536C3">
            <w:pPr>
              <w:spacing w:line="260" w:lineRule="atLeast"/>
              <w:jc w:val="center"/>
              <w:rPr>
                <w:rFonts w:eastAsia="Calibri"/>
                <w:lang w:eastAsia="en-US"/>
              </w:rPr>
            </w:pPr>
            <w:r w:rsidRPr="006B1A5A">
              <w:rPr>
                <w:rFonts w:eastAsia="Calibri"/>
                <w:lang w:eastAsia="en-US"/>
              </w:rPr>
              <w:t>Ready for use</w:t>
            </w:r>
          </w:p>
        </w:tc>
        <w:tc>
          <w:tcPr>
            <w:tcW w:w="1985" w:type="dxa"/>
            <w:vAlign w:val="center"/>
          </w:tcPr>
          <w:p w14:paraId="0EEF4876" w14:textId="08EF9485" w:rsidR="00BE1E05" w:rsidRDefault="002B7ACF" w:rsidP="005536C3">
            <w:pPr>
              <w:spacing w:line="260" w:lineRule="atLeast"/>
              <w:jc w:val="center"/>
              <w:rPr>
                <w:rFonts w:eastAsia="Calibri"/>
                <w:lang w:eastAsia="en-US"/>
              </w:rPr>
            </w:pPr>
            <w:r>
              <w:rPr>
                <w:rFonts w:eastAsia="Calibri"/>
                <w:lang w:eastAsia="en-US"/>
              </w:rPr>
              <w:t>21.95</w:t>
            </w:r>
            <w:r w:rsidR="00BE1E05">
              <w:rPr>
                <w:rFonts w:eastAsia="Calibri"/>
                <w:lang w:eastAsia="en-US"/>
              </w:rPr>
              <w:t>%</w:t>
            </w:r>
          </w:p>
        </w:tc>
        <w:tc>
          <w:tcPr>
            <w:tcW w:w="1979" w:type="dxa"/>
            <w:vAlign w:val="center"/>
          </w:tcPr>
          <w:p w14:paraId="0CBB8CBE" w14:textId="307494AA" w:rsidR="00BE1E05" w:rsidRPr="006B1A5A" w:rsidRDefault="002B7ACF" w:rsidP="005536C3">
            <w:pPr>
              <w:spacing w:line="260" w:lineRule="atLeast"/>
              <w:jc w:val="center"/>
              <w:rPr>
                <w:rFonts w:eastAsia="Calibri"/>
                <w:lang w:eastAsia="en-US"/>
              </w:rPr>
            </w:pPr>
            <w:r>
              <w:rPr>
                <w:rFonts w:eastAsia="Calibri"/>
                <w:lang w:eastAsia="en-US"/>
              </w:rPr>
              <w:t>1.</w:t>
            </w:r>
            <w:r>
              <w:rPr>
                <w:rFonts w:eastAsia="Calibri"/>
                <w:lang w:eastAsia="en-US"/>
              </w:rPr>
              <w:t>9</w:t>
            </w:r>
            <w:r w:rsidR="005E2246">
              <w:rPr>
                <w:rFonts w:eastAsia="Calibri"/>
                <w:lang w:eastAsia="en-US"/>
              </w:rPr>
              <w:t>8</w:t>
            </w:r>
            <w:r w:rsidR="00BE1E05">
              <w:rPr>
                <w:rFonts w:eastAsia="Calibri"/>
                <w:lang w:eastAsia="en-US"/>
              </w:rPr>
              <w:t>%</w:t>
            </w:r>
          </w:p>
        </w:tc>
      </w:tr>
    </w:tbl>
    <w:p w14:paraId="2E324092" w14:textId="63C17BFA" w:rsidR="00970271" w:rsidRDefault="00970271" w:rsidP="00970271">
      <w:pPr>
        <w:tabs>
          <w:tab w:val="left" w:pos="3450"/>
        </w:tabs>
        <w:spacing w:line="260" w:lineRule="atLeast"/>
        <w:jc w:val="both"/>
        <w:rPr>
          <w:rFonts w:eastAsia="Calibri" w:cs="Times"/>
          <w:bCs/>
          <w:szCs w:val="29"/>
        </w:rPr>
      </w:pPr>
      <w:r>
        <w:rPr>
          <w:rFonts w:eastAsia="Calibri" w:cs="Times"/>
          <w:bCs/>
          <w:szCs w:val="29"/>
        </w:rPr>
        <w:tab/>
      </w:r>
    </w:p>
    <w:p w14:paraId="2334DFF1" w14:textId="77777777" w:rsidR="00970271" w:rsidRDefault="00970271" w:rsidP="00DB1D63">
      <w:pPr>
        <w:spacing w:line="260" w:lineRule="atLeast"/>
        <w:jc w:val="both"/>
        <w:rPr>
          <w:rFonts w:eastAsia="Calibri" w:cs="Times"/>
          <w:bCs/>
          <w:szCs w:val="29"/>
        </w:rPr>
      </w:pPr>
    </w:p>
    <w:p w14:paraId="09A03DD6" w14:textId="6BD375DC" w:rsidR="003752D8" w:rsidRDefault="00970271" w:rsidP="00DB1D63">
      <w:pPr>
        <w:spacing w:line="260" w:lineRule="atLeast"/>
        <w:jc w:val="both"/>
        <w:rPr>
          <w:rFonts w:eastAsia="Calibri" w:cs="Times"/>
          <w:bCs/>
          <w:szCs w:val="29"/>
        </w:rPr>
      </w:pPr>
      <w:r w:rsidRPr="006B1A5A">
        <w:rPr>
          <w:rFonts w:eastAsia="Calibri" w:cs="Times"/>
          <w:bCs/>
          <w:szCs w:val="29"/>
        </w:rPr>
        <w:t>The full composition details of the formulations are contained within the</w:t>
      </w:r>
      <w:r w:rsidR="00DB1D63" w:rsidRPr="00E474DD">
        <w:rPr>
          <w:rFonts w:eastAsia="Calibri" w:cs="Times"/>
          <w:bCs/>
          <w:szCs w:val="29"/>
        </w:rPr>
        <w:t xml:space="preserve"> confidential annex</w:t>
      </w:r>
      <w:r>
        <w:rPr>
          <w:rFonts w:eastAsia="Calibri" w:cs="Times"/>
          <w:bCs/>
          <w:szCs w:val="29"/>
        </w:rPr>
        <w:t xml:space="preserve"> of this PAR</w:t>
      </w:r>
      <w:r w:rsidR="00DB1D63" w:rsidRPr="00E474DD">
        <w:rPr>
          <w:rFonts w:eastAsia="Calibri" w:cs="Times"/>
          <w:bCs/>
          <w:szCs w:val="29"/>
        </w:rPr>
        <w:t>.</w:t>
      </w:r>
    </w:p>
    <w:p w14:paraId="3D959202" w14:textId="77777777" w:rsidR="007359E5" w:rsidRPr="00E474DD" w:rsidRDefault="007359E5" w:rsidP="00DB1D63">
      <w:pPr>
        <w:spacing w:line="260" w:lineRule="atLeast"/>
        <w:jc w:val="both"/>
        <w:rPr>
          <w:rFonts w:eastAsia="Calibri" w:cs="Times"/>
          <w:bCs/>
          <w:szCs w:val="29"/>
        </w:rPr>
      </w:pPr>
    </w:p>
    <w:p w14:paraId="6370E90C" w14:textId="77777777" w:rsidR="003752D8" w:rsidRPr="00E474DD" w:rsidRDefault="003752D8" w:rsidP="004F0B7A">
      <w:pPr>
        <w:pStyle w:val="Overskrift4"/>
      </w:pPr>
      <w:bookmarkStart w:id="55" w:name="_Toc403566543"/>
      <w:bookmarkStart w:id="56" w:name="_Toc425344072"/>
      <w:bookmarkStart w:id="57" w:name="_Toc94509563"/>
      <w:bookmarkStart w:id="58" w:name="_Toc366658846"/>
      <w:bookmarkStart w:id="59" w:name="d0e437"/>
      <w:r w:rsidRPr="00E474DD">
        <w:t>Information on technical equivalence</w:t>
      </w:r>
      <w:bookmarkEnd w:id="55"/>
      <w:bookmarkEnd w:id="56"/>
      <w:bookmarkEnd w:id="57"/>
    </w:p>
    <w:p w14:paraId="15E13235" w14:textId="77777777" w:rsidR="007359E5" w:rsidRDefault="007359E5" w:rsidP="007E20C1">
      <w:pPr>
        <w:spacing w:line="260" w:lineRule="atLeast"/>
        <w:rPr>
          <w:rFonts w:eastAsia="Calibri"/>
          <w:lang w:eastAsia="en-US"/>
        </w:rPr>
      </w:pPr>
    </w:p>
    <w:p w14:paraId="7DA954F0" w14:textId="7B4FD432" w:rsidR="003752D8" w:rsidRDefault="005D5F1F" w:rsidP="007E20C1">
      <w:pPr>
        <w:spacing w:line="260" w:lineRule="atLeast"/>
        <w:rPr>
          <w:rFonts w:eastAsia="Calibri"/>
          <w:lang w:eastAsia="en-US"/>
        </w:rPr>
      </w:pPr>
      <w:proofErr w:type="spellStart"/>
      <w:r w:rsidRPr="00E474DD">
        <w:rPr>
          <w:rFonts w:eastAsia="Calibri"/>
          <w:lang w:eastAsia="en-US"/>
        </w:rPr>
        <w:t>Spiess</w:t>
      </w:r>
      <w:proofErr w:type="spellEnd"/>
      <w:r w:rsidRPr="00E474DD">
        <w:rPr>
          <w:rFonts w:eastAsia="Calibri"/>
          <w:lang w:eastAsia="en-US"/>
        </w:rPr>
        <w:t>-</w:t>
      </w:r>
      <w:r w:rsidR="009C6AE1" w:rsidRPr="00E474DD">
        <w:rPr>
          <w:rFonts w:eastAsia="Calibri"/>
          <w:lang w:eastAsia="en-US"/>
        </w:rPr>
        <w:t>Urania</w:t>
      </w:r>
      <w:r w:rsidRPr="00E474DD">
        <w:rPr>
          <w:rFonts w:eastAsia="Calibri"/>
          <w:lang w:eastAsia="en-US"/>
        </w:rPr>
        <w:t xml:space="preserve"> Chemicals GmbH</w:t>
      </w:r>
      <w:r w:rsidR="009C6AE1" w:rsidRPr="00E474DD">
        <w:rPr>
          <w:rFonts w:eastAsia="Calibri"/>
          <w:lang w:eastAsia="en-US"/>
        </w:rPr>
        <w:t xml:space="preserve"> </w:t>
      </w:r>
      <w:r w:rsidR="00266923" w:rsidRPr="00E474DD">
        <w:rPr>
          <w:rFonts w:eastAsia="Calibri"/>
          <w:lang w:eastAsia="en-US"/>
        </w:rPr>
        <w:t xml:space="preserve">and Janssen </w:t>
      </w:r>
      <w:proofErr w:type="spellStart"/>
      <w:r w:rsidRPr="00E474DD">
        <w:rPr>
          <w:rFonts w:eastAsia="Calibri"/>
          <w:lang w:eastAsia="en-US"/>
        </w:rPr>
        <w:t>PMP</w:t>
      </w:r>
      <w:proofErr w:type="spellEnd"/>
      <w:r w:rsidRPr="00E474DD">
        <w:rPr>
          <w:rFonts w:eastAsia="Calibri"/>
          <w:lang w:eastAsia="en-US"/>
        </w:rPr>
        <w:t xml:space="preserve"> </w:t>
      </w:r>
      <w:r w:rsidR="00266923" w:rsidRPr="00E474DD">
        <w:rPr>
          <w:rFonts w:eastAsia="Calibri"/>
          <w:lang w:eastAsia="en-US"/>
        </w:rPr>
        <w:t>are</w:t>
      </w:r>
      <w:r w:rsidR="009C6AE1" w:rsidRPr="00E474DD">
        <w:rPr>
          <w:rFonts w:eastAsia="Calibri"/>
          <w:lang w:eastAsia="en-US"/>
        </w:rPr>
        <w:t xml:space="preserve"> listed as an approved supplier </w:t>
      </w:r>
      <w:r w:rsidR="00871649" w:rsidRPr="00E474DD">
        <w:rPr>
          <w:rFonts w:eastAsia="Calibri"/>
          <w:lang w:eastAsia="en-US"/>
        </w:rPr>
        <w:t>in accordance with Article 95 of the Biocidal Products Regulation (</w:t>
      </w:r>
      <w:proofErr w:type="spellStart"/>
      <w:r w:rsidR="00871649" w:rsidRPr="00E474DD">
        <w:rPr>
          <w:rFonts w:eastAsia="Calibri"/>
          <w:lang w:eastAsia="en-US"/>
        </w:rPr>
        <w:t>BPR</w:t>
      </w:r>
      <w:proofErr w:type="spellEnd"/>
      <w:r w:rsidR="00871649" w:rsidRPr="00E474DD">
        <w:rPr>
          <w:rFonts w:eastAsia="Calibri"/>
          <w:lang w:eastAsia="en-US"/>
        </w:rPr>
        <w:t>).</w:t>
      </w:r>
    </w:p>
    <w:p w14:paraId="408C842A" w14:textId="77777777" w:rsidR="007359E5" w:rsidRPr="00E474DD" w:rsidRDefault="007359E5" w:rsidP="007E20C1">
      <w:pPr>
        <w:spacing w:line="260" w:lineRule="atLeast"/>
        <w:rPr>
          <w:rFonts w:eastAsia="Calibri"/>
          <w:lang w:eastAsia="en-US"/>
        </w:rPr>
      </w:pPr>
    </w:p>
    <w:p w14:paraId="642C6463" w14:textId="77777777" w:rsidR="003752D8" w:rsidRPr="00E474DD" w:rsidRDefault="003752D8" w:rsidP="004F0B7A">
      <w:pPr>
        <w:pStyle w:val="Overskrift4"/>
      </w:pPr>
      <w:bookmarkStart w:id="60" w:name="_Toc403566544"/>
      <w:bookmarkStart w:id="61" w:name="_Toc425344073"/>
      <w:bookmarkStart w:id="62" w:name="_Toc94509564"/>
      <w:r w:rsidRPr="00E474DD">
        <w:lastRenderedPageBreak/>
        <w:t>Information on the substance(s) of concern</w:t>
      </w:r>
      <w:bookmarkEnd w:id="60"/>
      <w:bookmarkEnd w:id="61"/>
      <w:bookmarkEnd w:id="62"/>
    </w:p>
    <w:p w14:paraId="489F1080" w14:textId="77777777" w:rsidR="007359E5" w:rsidRDefault="007359E5" w:rsidP="007E20C1">
      <w:pPr>
        <w:spacing w:line="260" w:lineRule="atLeast"/>
        <w:jc w:val="both"/>
        <w:rPr>
          <w:rFonts w:eastAsia="Calibri" w:cs="Times"/>
          <w:bCs/>
          <w:szCs w:val="29"/>
        </w:rPr>
      </w:pPr>
    </w:p>
    <w:p w14:paraId="190545F5" w14:textId="0DCC29D0" w:rsidR="003752D8" w:rsidRDefault="00443D71" w:rsidP="007E20C1">
      <w:pPr>
        <w:spacing w:line="260" w:lineRule="atLeast"/>
        <w:jc w:val="both"/>
        <w:rPr>
          <w:rFonts w:eastAsia="Calibri" w:cs="Times"/>
          <w:bCs/>
          <w:szCs w:val="29"/>
        </w:rPr>
      </w:pPr>
      <w:r w:rsidRPr="00E474DD">
        <w:rPr>
          <w:rFonts w:eastAsia="Calibri" w:cs="Times"/>
          <w:bCs/>
          <w:szCs w:val="29"/>
        </w:rPr>
        <w:t>There are no substances of concern present in</w:t>
      </w:r>
      <w:r w:rsidR="00D4764A">
        <w:rPr>
          <w:rFonts w:eastAsia="Calibri" w:cs="Times"/>
          <w:bCs/>
          <w:szCs w:val="29"/>
        </w:rPr>
        <w:t xml:space="preserve"> </w:t>
      </w:r>
      <w:r w:rsidR="003815B2">
        <w:rPr>
          <w:rFonts w:eastAsia="Calibri" w:cs="Times"/>
          <w:bCs/>
          <w:szCs w:val="29"/>
        </w:rPr>
        <w:t xml:space="preserve">the products in the </w:t>
      </w:r>
      <w:r w:rsidR="000C773E" w:rsidRPr="00E474DD">
        <w:rPr>
          <w:rFonts w:eastAsia="Calibri" w:cs="Times"/>
          <w:bCs/>
          <w:szCs w:val="29"/>
        </w:rPr>
        <w:t xml:space="preserve">Premium </w:t>
      </w:r>
      <w:proofErr w:type="spellStart"/>
      <w:r w:rsidR="003815B2">
        <w:rPr>
          <w:rFonts w:eastAsia="Calibri" w:cs="Times"/>
          <w:bCs/>
          <w:szCs w:val="29"/>
        </w:rPr>
        <w:t>BPF</w:t>
      </w:r>
      <w:proofErr w:type="spellEnd"/>
      <w:r w:rsidR="003815B2">
        <w:rPr>
          <w:rFonts w:eastAsia="Calibri" w:cs="Times"/>
          <w:bCs/>
          <w:szCs w:val="29"/>
        </w:rPr>
        <w:t>.</w:t>
      </w:r>
    </w:p>
    <w:p w14:paraId="7A59964D" w14:textId="20802204" w:rsidR="003752D8" w:rsidRDefault="003752D8" w:rsidP="004F0B7A">
      <w:pPr>
        <w:pStyle w:val="Overskrift4"/>
      </w:pPr>
      <w:bookmarkStart w:id="63" w:name="_Toc425344074"/>
      <w:bookmarkStart w:id="64" w:name="_Toc94509565"/>
      <w:r w:rsidRPr="00E474DD">
        <w:t>Type of formulation</w:t>
      </w:r>
      <w:bookmarkEnd w:id="58"/>
      <w:bookmarkEnd w:id="63"/>
      <w:bookmarkEnd w:id="6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497DE598"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59"/>
          <w:p w14:paraId="347D644E" w14:textId="77777777" w:rsidR="00871649" w:rsidRPr="00E474DD" w:rsidRDefault="00871649" w:rsidP="007E20C1">
            <w:r w:rsidRPr="00E474DD">
              <w:t xml:space="preserve">SD – Suspension </w:t>
            </w:r>
            <w:proofErr w:type="gramStart"/>
            <w:r w:rsidRPr="00E474DD">
              <w:t>concentrate</w:t>
            </w:r>
            <w:proofErr w:type="gramEnd"/>
            <w:r w:rsidRPr="00E474DD">
              <w:t xml:space="preserve"> for direct application</w:t>
            </w:r>
          </w:p>
        </w:tc>
      </w:tr>
    </w:tbl>
    <w:p w14:paraId="407D2A62" w14:textId="77777777" w:rsidR="003752D8" w:rsidRPr="00E474DD" w:rsidRDefault="003752D8" w:rsidP="007E20C1">
      <w:bookmarkStart w:id="65" w:name="_Toc366658847"/>
      <w:bookmarkStart w:id="66" w:name="d0e452"/>
    </w:p>
    <w:p w14:paraId="2FB8901C" w14:textId="77777777" w:rsidR="00577180" w:rsidRPr="00E474DD" w:rsidRDefault="00577180" w:rsidP="007E20C1"/>
    <w:p w14:paraId="1CCFBE8E" w14:textId="77777777" w:rsidR="003752D8" w:rsidRPr="00E474DD" w:rsidRDefault="003752D8" w:rsidP="008D57A6">
      <w:pPr>
        <w:pStyle w:val="Overskrift3"/>
      </w:pPr>
      <w:bookmarkStart w:id="67" w:name="_Toc425344075"/>
      <w:bookmarkStart w:id="68" w:name="_Toc94509566"/>
      <w:r w:rsidRPr="00E474DD">
        <w:t>Hazard and precautionary statements</w:t>
      </w:r>
      <w:bookmarkEnd w:id="67"/>
      <w:bookmarkEnd w:id="68"/>
    </w:p>
    <w:p w14:paraId="40830EFB" w14:textId="3E774032" w:rsidR="00D869F3" w:rsidRPr="00D869F3" w:rsidRDefault="003752D8" w:rsidP="00577180">
      <w:pPr>
        <w:widowControl w:val="0"/>
        <w:rPr>
          <w:b/>
        </w:rPr>
      </w:pPr>
      <w:r w:rsidRPr="00E474DD">
        <w:rPr>
          <w:b/>
        </w:rPr>
        <w:t xml:space="preserve">Classification and </w:t>
      </w:r>
      <w:r w:rsidRPr="00E474DD">
        <w:rPr>
          <w:b/>
          <w:noProof/>
        </w:rPr>
        <w:t>labelling</w:t>
      </w:r>
      <w:r w:rsidRPr="00E474DD">
        <w:rPr>
          <w:b/>
        </w:rPr>
        <w:t xml:space="preserve"> of the products of the family according to the Regulation (EC) 1272/2008</w:t>
      </w:r>
    </w:p>
    <w:p w14:paraId="668987C5" w14:textId="1523039E" w:rsidR="00577180" w:rsidRDefault="00577180" w:rsidP="00577180">
      <w:pPr>
        <w:widowControl w:val="0"/>
        <w:rPr>
          <w:b/>
        </w:rPr>
      </w:pPr>
    </w:p>
    <w:p w14:paraId="7B4E74CC" w14:textId="7D6BDE80" w:rsidR="00012863" w:rsidRDefault="00012863" w:rsidP="00577180">
      <w:pPr>
        <w:widowControl w:val="0"/>
        <w:rPr>
          <w:b/>
        </w:rPr>
      </w:pPr>
      <w:r>
        <w:rPr>
          <w:b/>
        </w:rPr>
        <w:t>Meta SPC1</w:t>
      </w:r>
    </w:p>
    <w:p w14:paraId="7FCE1BDF" w14:textId="77777777" w:rsidR="00577180" w:rsidRPr="00D869F3" w:rsidRDefault="00577180" w:rsidP="00577180">
      <w:pPr>
        <w:widowControl w:val="0"/>
        <w:rPr>
          <w:b/>
        </w:rPr>
      </w:pPr>
    </w:p>
    <w:tbl>
      <w:tblPr>
        <w:tblW w:w="9015" w:type="dxa"/>
        <w:jc w:val="center"/>
        <w:tblLayout w:type="fixed"/>
        <w:tblLook w:val="04A0" w:firstRow="1" w:lastRow="0" w:firstColumn="1" w:lastColumn="0" w:noHBand="0" w:noVBand="1"/>
      </w:tblPr>
      <w:tblGrid>
        <w:gridCol w:w="2606"/>
        <w:gridCol w:w="1644"/>
        <w:gridCol w:w="1559"/>
        <w:gridCol w:w="1559"/>
        <w:gridCol w:w="1647"/>
      </w:tblGrid>
      <w:tr w:rsidR="00B850A5" w:rsidRPr="00E474DD" w14:paraId="0B63297D" w14:textId="77777777" w:rsidTr="00577180">
        <w:trPr>
          <w:jc w:val="center"/>
        </w:trPr>
        <w:tc>
          <w:tcPr>
            <w:tcW w:w="9015" w:type="dxa"/>
            <w:gridSpan w:val="5"/>
            <w:tcBorders>
              <w:top w:val="single" w:sz="2" w:space="0" w:color="auto"/>
              <w:left w:val="single" w:sz="2" w:space="0" w:color="auto"/>
              <w:bottom w:val="single" w:sz="2" w:space="0" w:color="auto"/>
              <w:right w:val="single" w:sz="2" w:space="0" w:color="auto"/>
            </w:tcBorders>
          </w:tcPr>
          <w:p w14:paraId="000999F0" w14:textId="2CB7FD70" w:rsidR="00B850A5" w:rsidRPr="00E474DD" w:rsidRDefault="00B850A5" w:rsidP="00577180">
            <w:pPr>
              <w:widowControl w:val="0"/>
              <w:spacing w:before="120"/>
              <w:rPr>
                <w:b/>
                <w:lang w:eastAsia="en-US"/>
              </w:rPr>
            </w:pPr>
            <w:proofErr w:type="spellStart"/>
            <w:r w:rsidRPr="00E474DD">
              <w:rPr>
                <w:b/>
                <w:lang w:eastAsia="en-US"/>
              </w:rPr>
              <w:t>AquaNet</w:t>
            </w:r>
            <w:proofErr w:type="spellEnd"/>
            <w:r w:rsidRPr="00E474DD">
              <w:rPr>
                <w:b/>
                <w:lang w:eastAsia="en-US"/>
              </w:rPr>
              <w:t xml:space="preserve"> </w:t>
            </w:r>
            <w:r w:rsidR="00BD235C" w:rsidRPr="00E474DD">
              <w:rPr>
                <w:b/>
                <w:lang w:eastAsia="en-US"/>
              </w:rPr>
              <w:t>Premium</w:t>
            </w:r>
          </w:p>
        </w:tc>
      </w:tr>
      <w:tr w:rsidR="003752D8" w:rsidRPr="00E474DD" w14:paraId="5D2DA95E" w14:textId="77777777" w:rsidTr="00577180">
        <w:trPr>
          <w:jc w:val="center"/>
        </w:trPr>
        <w:tc>
          <w:tcPr>
            <w:tcW w:w="9015" w:type="dxa"/>
            <w:gridSpan w:val="5"/>
            <w:tcBorders>
              <w:top w:val="single" w:sz="2" w:space="0" w:color="auto"/>
              <w:left w:val="single" w:sz="2" w:space="0" w:color="auto"/>
              <w:bottom w:val="single" w:sz="2" w:space="0" w:color="auto"/>
              <w:right w:val="single" w:sz="2" w:space="0" w:color="auto"/>
            </w:tcBorders>
            <w:hideMark/>
          </w:tcPr>
          <w:p w14:paraId="763B54B5" w14:textId="77777777" w:rsidR="003752D8" w:rsidRPr="00E474DD" w:rsidRDefault="003752D8" w:rsidP="00577180">
            <w:pPr>
              <w:widowControl w:val="0"/>
              <w:spacing w:before="120"/>
              <w:rPr>
                <w:b/>
                <w:lang w:eastAsia="fi-FI"/>
              </w:rPr>
            </w:pPr>
            <w:r w:rsidRPr="00E474DD">
              <w:rPr>
                <w:b/>
                <w:lang w:eastAsia="en-US"/>
              </w:rPr>
              <w:t>Classification</w:t>
            </w:r>
          </w:p>
        </w:tc>
      </w:tr>
      <w:tr w:rsidR="003752D8" w:rsidRPr="00E474DD" w14:paraId="2E5CB54F" w14:textId="77777777" w:rsidTr="00577180">
        <w:trPr>
          <w:jc w:val="center"/>
        </w:trPr>
        <w:tc>
          <w:tcPr>
            <w:tcW w:w="2606" w:type="dxa"/>
            <w:tcBorders>
              <w:top w:val="single" w:sz="2" w:space="0" w:color="auto"/>
              <w:left w:val="single" w:sz="2" w:space="0" w:color="auto"/>
              <w:bottom w:val="single" w:sz="2" w:space="0" w:color="auto"/>
              <w:right w:val="single" w:sz="2" w:space="0" w:color="auto"/>
            </w:tcBorders>
            <w:hideMark/>
          </w:tcPr>
          <w:p w14:paraId="4CC32417" w14:textId="77777777" w:rsidR="003752D8" w:rsidRDefault="003752D8" w:rsidP="00577180">
            <w:pPr>
              <w:widowControl w:val="0"/>
              <w:spacing w:before="120"/>
              <w:rPr>
                <w:b/>
              </w:rPr>
            </w:pPr>
            <w:r w:rsidRPr="00E474DD">
              <w:rPr>
                <w:lang w:eastAsia="en-US"/>
              </w:rPr>
              <w:t>Hazard category</w:t>
            </w:r>
          </w:p>
          <w:p w14:paraId="0ED6A70C" w14:textId="77777777" w:rsidR="00D869F3" w:rsidRPr="00D869F3" w:rsidRDefault="00D869F3" w:rsidP="00577180">
            <w:pPr>
              <w:widowControl w:val="0"/>
              <w:rPr>
                <w:lang w:eastAsia="fi-FI"/>
              </w:rPr>
            </w:pPr>
          </w:p>
          <w:p w14:paraId="4D533A1B" w14:textId="77777777" w:rsidR="00D869F3" w:rsidRPr="00D869F3" w:rsidRDefault="00D869F3" w:rsidP="00577180">
            <w:pPr>
              <w:widowControl w:val="0"/>
              <w:rPr>
                <w:lang w:eastAsia="fi-FI"/>
              </w:rPr>
            </w:pPr>
          </w:p>
          <w:p w14:paraId="61742156" w14:textId="77777777" w:rsidR="00D869F3" w:rsidRDefault="00D869F3" w:rsidP="00577180">
            <w:pPr>
              <w:widowControl w:val="0"/>
              <w:rPr>
                <w:b/>
              </w:rPr>
            </w:pPr>
          </w:p>
          <w:p w14:paraId="3BC76E77" w14:textId="0CE8FE65" w:rsidR="00D869F3" w:rsidRPr="00D869F3" w:rsidRDefault="00D869F3" w:rsidP="00577180">
            <w:pPr>
              <w:widowControl w:val="0"/>
              <w:rPr>
                <w:lang w:eastAsia="fi-FI"/>
              </w:rPr>
            </w:pPr>
          </w:p>
        </w:tc>
        <w:tc>
          <w:tcPr>
            <w:tcW w:w="6409" w:type="dxa"/>
            <w:gridSpan w:val="4"/>
            <w:tcBorders>
              <w:top w:val="single" w:sz="2" w:space="0" w:color="auto"/>
              <w:left w:val="single" w:sz="2" w:space="0" w:color="auto"/>
              <w:bottom w:val="single" w:sz="2" w:space="0" w:color="auto"/>
              <w:right w:val="single" w:sz="2" w:space="0" w:color="auto"/>
            </w:tcBorders>
          </w:tcPr>
          <w:p w14:paraId="2C7449EF" w14:textId="0F0FCC57" w:rsidR="001153FA" w:rsidRDefault="001153FA" w:rsidP="00577180">
            <w:pPr>
              <w:widowControl w:val="0"/>
              <w:spacing w:before="120" w:after="120" w:line="276" w:lineRule="auto"/>
              <w:rPr>
                <w:lang w:eastAsia="fi-FI"/>
              </w:rPr>
            </w:pPr>
            <w:r>
              <w:rPr>
                <w:lang w:eastAsia="fi-FI"/>
              </w:rPr>
              <w:t>Met. Corr. 1</w:t>
            </w:r>
          </w:p>
          <w:p w14:paraId="6CE5939C" w14:textId="7039109C" w:rsidR="00B27167" w:rsidRDefault="00B27167" w:rsidP="00577180">
            <w:pPr>
              <w:widowControl w:val="0"/>
              <w:spacing w:before="120" w:after="120" w:line="276" w:lineRule="auto"/>
              <w:rPr>
                <w:lang w:eastAsia="fi-FI"/>
              </w:rPr>
            </w:pPr>
            <w:r w:rsidRPr="00E474DD">
              <w:rPr>
                <w:lang w:eastAsia="fi-FI"/>
              </w:rPr>
              <w:t>Acute Tox. 4 (Oral)</w:t>
            </w:r>
          </w:p>
          <w:p w14:paraId="59CAC142" w14:textId="6C6CC3D0" w:rsidR="00F35C21" w:rsidRPr="00E474DD" w:rsidRDefault="00F35C21" w:rsidP="00577180">
            <w:pPr>
              <w:widowControl w:val="0"/>
              <w:spacing w:before="120" w:after="120" w:line="276" w:lineRule="auto"/>
              <w:rPr>
                <w:lang w:eastAsia="fi-FI"/>
              </w:rPr>
            </w:pPr>
            <w:r w:rsidRPr="0095126C">
              <w:rPr>
                <w:lang w:eastAsia="fi-FI"/>
              </w:rPr>
              <w:t>Acute Tox</w:t>
            </w:r>
            <w:r w:rsidR="003815B2">
              <w:rPr>
                <w:lang w:eastAsia="fi-FI"/>
              </w:rPr>
              <w:t>.</w:t>
            </w:r>
            <w:r w:rsidRPr="0095126C">
              <w:rPr>
                <w:lang w:eastAsia="fi-FI"/>
              </w:rPr>
              <w:t xml:space="preserve"> </w:t>
            </w:r>
            <w:r w:rsidR="002F1E33">
              <w:rPr>
                <w:lang w:eastAsia="fi-FI"/>
              </w:rPr>
              <w:t xml:space="preserve">4 </w:t>
            </w:r>
            <w:r w:rsidRPr="0095126C">
              <w:rPr>
                <w:lang w:eastAsia="fi-FI"/>
              </w:rPr>
              <w:t xml:space="preserve">(inhalation: </w:t>
            </w:r>
            <w:r w:rsidR="00196CE2" w:rsidRPr="0095126C">
              <w:rPr>
                <w:lang w:eastAsia="fi-FI"/>
              </w:rPr>
              <w:t>dust and mist</w:t>
            </w:r>
            <w:r w:rsidRPr="0095126C">
              <w:rPr>
                <w:lang w:eastAsia="fi-FI"/>
              </w:rPr>
              <w:t>)</w:t>
            </w:r>
          </w:p>
          <w:p w14:paraId="3E5CB358" w14:textId="202F73D9" w:rsidR="00B27167" w:rsidRPr="00E474DD" w:rsidRDefault="00B27167" w:rsidP="00577180">
            <w:pPr>
              <w:widowControl w:val="0"/>
              <w:spacing w:before="120" w:after="120" w:line="276" w:lineRule="auto"/>
              <w:rPr>
                <w:lang w:eastAsia="fi-FI"/>
              </w:rPr>
            </w:pPr>
            <w:r w:rsidRPr="00E474DD">
              <w:rPr>
                <w:lang w:eastAsia="fi-FI"/>
              </w:rPr>
              <w:t>Eye Dam. 1</w:t>
            </w:r>
          </w:p>
          <w:p w14:paraId="577C01DB" w14:textId="66E306D1" w:rsidR="00F35C21" w:rsidRPr="00E474DD" w:rsidRDefault="00F35C21" w:rsidP="00577180">
            <w:pPr>
              <w:widowControl w:val="0"/>
              <w:spacing w:before="120" w:after="120" w:line="276" w:lineRule="auto"/>
              <w:rPr>
                <w:lang w:eastAsia="fi-FI"/>
              </w:rPr>
            </w:pPr>
            <w:bookmarkStart w:id="69" w:name="_Hlk94427082"/>
            <w:r w:rsidRPr="00E474DD">
              <w:rPr>
                <w:lang w:eastAsia="fi-FI"/>
              </w:rPr>
              <w:t>STOT RE 2</w:t>
            </w:r>
            <w:r w:rsidR="00F16998">
              <w:rPr>
                <w:lang w:eastAsia="fi-FI"/>
              </w:rPr>
              <w:t xml:space="preserve"> </w:t>
            </w:r>
            <w:r w:rsidR="00E57793">
              <w:rPr>
                <w:lang w:eastAsia="fi-FI"/>
              </w:rPr>
              <w:t>(oral)</w:t>
            </w:r>
          </w:p>
          <w:bookmarkEnd w:id="69"/>
          <w:p w14:paraId="05591190" w14:textId="77777777" w:rsidR="00B27167" w:rsidRPr="00E474DD" w:rsidRDefault="00B27167" w:rsidP="00577180">
            <w:pPr>
              <w:widowControl w:val="0"/>
              <w:spacing w:before="120" w:after="120" w:line="276" w:lineRule="auto"/>
              <w:rPr>
                <w:lang w:eastAsia="fi-FI"/>
              </w:rPr>
            </w:pPr>
            <w:r w:rsidRPr="00E474DD">
              <w:rPr>
                <w:lang w:eastAsia="fi-FI"/>
              </w:rPr>
              <w:t>Aquatic Acute 1</w:t>
            </w:r>
          </w:p>
          <w:p w14:paraId="45036594" w14:textId="77777777" w:rsidR="00443D71" w:rsidRPr="00E474DD" w:rsidRDefault="00B27167" w:rsidP="00577180">
            <w:pPr>
              <w:widowControl w:val="0"/>
              <w:spacing w:before="120" w:after="120" w:line="276" w:lineRule="auto"/>
              <w:rPr>
                <w:lang w:eastAsia="fi-FI"/>
              </w:rPr>
            </w:pPr>
            <w:r w:rsidRPr="00E474DD">
              <w:rPr>
                <w:lang w:eastAsia="fi-FI"/>
              </w:rPr>
              <w:t>Aquatic Chronic 1</w:t>
            </w:r>
          </w:p>
        </w:tc>
      </w:tr>
      <w:tr w:rsidR="003752D8" w:rsidRPr="00E474DD" w14:paraId="7E516E80" w14:textId="77777777" w:rsidTr="00577180">
        <w:trPr>
          <w:jc w:val="center"/>
        </w:trPr>
        <w:tc>
          <w:tcPr>
            <w:tcW w:w="2606" w:type="dxa"/>
            <w:tcBorders>
              <w:top w:val="single" w:sz="2" w:space="0" w:color="auto"/>
              <w:left w:val="single" w:sz="2" w:space="0" w:color="auto"/>
              <w:bottom w:val="single" w:sz="2" w:space="0" w:color="auto"/>
              <w:right w:val="single" w:sz="2" w:space="0" w:color="auto"/>
            </w:tcBorders>
            <w:hideMark/>
          </w:tcPr>
          <w:p w14:paraId="35A469AC" w14:textId="1552E031" w:rsidR="003752D8" w:rsidRPr="00E474DD" w:rsidRDefault="003752D8" w:rsidP="00577180">
            <w:pPr>
              <w:widowControl w:val="0"/>
              <w:spacing w:before="120"/>
              <w:rPr>
                <w:lang w:eastAsia="fi-FI"/>
              </w:rPr>
            </w:pPr>
            <w:r w:rsidRPr="00E474DD">
              <w:rPr>
                <w:lang w:eastAsia="en-US"/>
              </w:rPr>
              <w:t>Hazard statement</w:t>
            </w:r>
            <w:r w:rsidR="004F6FBC" w:rsidRPr="00833941">
              <w:rPr>
                <w:noProof/>
              </w:rPr>
              <w:t xml:space="preserve"> </w:t>
            </w:r>
            <w:r w:rsidR="004F6FBC">
              <w:rPr>
                <w:lang w:eastAsia="fi-FI"/>
              </w:rPr>
              <w:t xml:space="preserve"> </w:t>
            </w:r>
          </w:p>
        </w:tc>
        <w:tc>
          <w:tcPr>
            <w:tcW w:w="6409" w:type="dxa"/>
            <w:gridSpan w:val="4"/>
            <w:tcBorders>
              <w:top w:val="single" w:sz="2" w:space="0" w:color="auto"/>
              <w:left w:val="single" w:sz="2" w:space="0" w:color="auto"/>
              <w:bottom w:val="single" w:sz="2" w:space="0" w:color="auto"/>
              <w:right w:val="single" w:sz="2" w:space="0" w:color="auto"/>
            </w:tcBorders>
          </w:tcPr>
          <w:p w14:paraId="23BEF41A" w14:textId="1AB40212" w:rsidR="001153FA" w:rsidRDefault="001153FA" w:rsidP="00577180">
            <w:pPr>
              <w:widowControl w:val="0"/>
              <w:spacing w:before="120" w:after="120" w:line="276" w:lineRule="auto"/>
              <w:rPr>
                <w:lang w:eastAsia="fi-FI"/>
              </w:rPr>
            </w:pPr>
            <w:r>
              <w:rPr>
                <w:lang w:eastAsia="fi-FI"/>
              </w:rPr>
              <w:t xml:space="preserve">H290: </w:t>
            </w:r>
            <w:r w:rsidRPr="001153FA">
              <w:rPr>
                <w:lang w:eastAsia="fi-FI"/>
              </w:rPr>
              <w:t>May be corrosive to metals</w:t>
            </w:r>
          </w:p>
          <w:p w14:paraId="7F76BA61" w14:textId="454613C5" w:rsidR="00443D71" w:rsidRDefault="00B27167" w:rsidP="00577180">
            <w:pPr>
              <w:widowControl w:val="0"/>
              <w:spacing w:before="120" w:after="120" w:line="276" w:lineRule="auto"/>
              <w:rPr>
                <w:lang w:eastAsia="fi-FI"/>
              </w:rPr>
            </w:pPr>
            <w:r w:rsidRPr="00E474DD">
              <w:rPr>
                <w:lang w:eastAsia="fi-FI"/>
              </w:rPr>
              <w:t>H302: Harmful if swallowed</w:t>
            </w:r>
          </w:p>
          <w:p w14:paraId="06A95F70" w14:textId="5059A062" w:rsidR="00F35C21" w:rsidRPr="00E474DD" w:rsidRDefault="00F35C21" w:rsidP="00577180">
            <w:pPr>
              <w:widowControl w:val="0"/>
              <w:spacing w:before="120" w:after="120" w:line="276" w:lineRule="auto"/>
              <w:rPr>
                <w:lang w:eastAsia="fi-FI"/>
              </w:rPr>
            </w:pPr>
            <w:r w:rsidRPr="0095126C">
              <w:rPr>
                <w:lang w:eastAsia="fi-FI"/>
              </w:rPr>
              <w:t>H332: Harmful if inhaled</w:t>
            </w:r>
          </w:p>
          <w:p w14:paraId="08D925B6" w14:textId="64CF404B" w:rsidR="00B27167" w:rsidRPr="00E474DD" w:rsidRDefault="00B27167" w:rsidP="00577180">
            <w:pPr>
              <w:widowControl w:val="0"/>
              <w:spacing w:before="120" w:after="120" w:line="276" w:lineRule="auto"/>
              <w:rPr>
                <w:lang w:eastAsia="fi-FI"/>
              </w:rPr>
            </w:pPr>
            <w:r w:rsidRPr="00E474DD">
              <w:rPr>
                <w:lang w:eastAsia="fi-FI"/>
              </w:rPr>
              <w:t>H318: Causes serious eye damage</w:t>
            </w:r>
          </w:p>
          <w:p w14:paraId="5244B452" w14:textId="6B6B1AD2" w:rsidR="00F35C21" w:rsidRPr="00E474DD" w:rsidRDefault="00F35C21" w:rsidP="00577180">
            <w:pPr>
              <w:widowControl w:val="0"/>
              <w:spacing w:before="120" w:after="120" w:line="276" w:lineRule="auto"/>
              <w:rPr>
                <w:lang w:eastAsia="fi-FI"/>
              </w:rPr>
            </w:pPr>
            <w:bookmarkStart w:id="70" w:name="_Hlk94427101"/>
            <w:r w:rsidRPr="00E474DD">
              <w:rPr>
                <w:lang w:eastAsia="fi-FI"/>
              </w:rPr>
              <w:t xml:space="preserve">H373 May cause </w:t>
            </w:r>
            <w:r w:rsidRPr="00E474DD">
              <w:rPr>
                <w:rFonts w:cs="ArialMT"/>
                <w:lang w:eastAsia="en-US"/>
              </w:rPr>
              <w:t>damage to organs through prolonged or repeated</w:t>
            </w:r>
            <w:r w:rsidR="001A4CF5">
              <w:rPr>
                <w:rFonts w:cs="ArialMT"/>
                <w:lang w:eastAsia="en-US"/>
              </w:rPr>
              <w:t xml:space="preserve"> oral</w:t>
            </w:r>
            <w:r w:rsidRPr="00E474DD">
              <w:rPr>
                <w:rFonts w:cs="ArialMT"/>
                <w:lang w:eastAsia="en-US"/>
              </w:rPr>
              <w:t xml:space="preserve"> exposure</w:t>
            </w:r>
          </w:p>
          <w:bookmarkEnd w:id="70"/>
          <w:p w14:paraId="438B309E" w14:textId="77777777" w:rsidR="00B27167" w:rsidRPr="00E474DD" w:rsidRDefault="00B27167" w:rsidP="00577180">
            <w:pPr>
              <w:widowControl w:val="0"/>
              <w:spacing w:before="120" w:after="120" w:line="276" w:lineRule="auto"/>
              <w:rPr>
                <w:lang w:eastAsia="fi-FI"/>
              </w:rPr>
            </w:pPr>
            <w:r w:rsidRPr="00E474DD">
              <w:rPr>
                <w:lang w:eastAsia="fi-FI"/>
              </w:rPr>
              <w:t>H400: Very toxic to aquatic life</w:t>
            </w:r>
          </w:p>
          <w:p w14:paraId="4DD4F896" w14:textId="77777777" w:rsidR="00B27167" w:rsidRPr="00E474DD" w:rsidRDefault="00B27167" w:rsidP="00577180">
            <w:pPr>
              <w:widowControl w:val="0"/>
              <w:spacing w:before="120" w:after="120" w:line="276" w:lineRule="auto"/>
              <w:rPr>
                <w:lang w:eastAsia="fi-FI"/>
              </w:rPr>
            </w:pPr>
            <w:r w:rsidRPr="00E474DD">
              <w:rPr>
                <w:lang w:eastAsia="fi-FI"/>
              </w:rPr>
              <w:t>H410: Very toxic to aquatic life with long lasting effects</w:t>
            </w:r>
          </w:p>
        </w:tc>
      </w:tr>
      <w:tr w:rsidR="003752D8" w:rsidRPr="00E474DD" w14:paraId="1B225B85" w14:textId="77777777" w:rsidTr="00577180">
        <w:trPr>
          <w:jc w:val="center"/>
        </w:trPr>
        <w:tc>
          <w:tcPr>
            <w:tcW w:w="9015" w:type="dxa"/>
            <w:gridSpan w:val="5"/>
            <w:tcBorders>
              <w:top w:val="single" w:sz="2" w:space="0" w:color="auto"/>
              <w:left w:val="single" w:sz="2" w:space="0" w:color="auto"/>
              <w:bottom w:val="single" w:sz="2" w:space="0" w:color="auto"/>
              <w:right w:val="single" w:sz="2" w:space="0" w:color="auto"/>
            </w:tcBorders>
          </w:tcPr>
          <w:p w14:paraId="150926CE" w14:textId="77777777" w:rsidR="003752D8" w:rsidRPr="00E474DD" w:rsidRDefault="003752D8" w:rsidP="00577180">
            <w:pPr>
              <w:widowControl w:val="0"/>
              <w:rPr>
                <w:highlight w:val="yellow"/>
                <w:lang w:eastAsia="fi-FI"/>
              </w:rPr>
            </w:pPr>
          </w:p>
        </w:tc>
      </w:tr>
      <w:tr w:rsidR="003752D8" w:rsidRPr="00E474DD" w14:paraId="5F02C2AF" w14:textId="77777777" w:rsidTr="00577180">
        <w:trPr>
          <w:jc w:val="center"/>
        </w:trPr>
        <w:tc>
          <w:tcPr>
            <w:tcW w:w="9015" w:type="dxa"/>
            <w:gridSpan w:val="5"/>
            <w:tcBorders>
              <w:top w:val="single" w:sz="2" w:space="0" w:color="auto"/>
              <w:left w:val="single" w:sz="2" w:space="0" w:color="auto"/>
              <w:bottom w:val="single" w:sz="2" w:space="0" w:color="auto"/>
              <w:right w:val="single" w:sz="2" w:space="0" w:color="auto"/>
            </w:tcBorders>
            <w:hideMark/>
          </w:tcPr>
          <w:p w14:paraId="101DB704" w14:textId="77777777" w:rsidR="003752D8" w:rsidRPr="00E474DD" w:rsidRDefault="003752D8" w:rsidP="00577180">
            <w:pPr>
              <w:widowControl w:val="0"/>
              <w:spacing w:before="120"/>
              <w:rPr>
                <w:b/>
                <w:lang w:eastAsia="fi-FI"/>
              </w:rPr>
            </w:pPr>
            <w:r w:rsidRPr="00E474DD">
              <w:rPr>
                <w:b/>
                <w:lang w:eastAsia="en-US"/>
              </w:rPr>
              <w:t>Labelling</w:t>
            </w:r>
          </w:p>
        </w:tc>
      </w:tr>
      <w:tr w:rsidR="00833941" w:rsidRPr="00E474DD" w14:paraId="7207F775" w14:textId="77777777" w:rsidTr="004F6FBC">
        <w:trPr>
          <w:jc w:val="center"/>
        </w:trPr>
        <w:tc>
          <w:tcPr>
            <w:tcW w:w="2606" w:type="dxa"/>
            <w:vMerge w:val="restart"/>
            <w:tcBorders>
              <w:top w:val="single" w:sz="2" w:space="0" w:color="auto"/>
              <w:left w:val="single" w:sz="2" w:space="0" w:color="auto"/>
              <w:right w:val="single" w:sz="2" w:space="0" w:color="auto"/>
            </w:tcBorders>
          </w:tcPr>
          <w:p w14:paraId="1AAF8F53" w14:textId="0F6B823D" w:rsidR="00833941" w:rsidRPr="00E474DD" w:rsidRDefault="00833941" w:rsidP="00577180">
            <w:pPr>
              <w:widowControl w:val="0"/>
              <w:spacing w:before="120"/>
              <w:rPr>
                <w:lang w:eastAsia="en-US"/>
              </w:rPr>
            </w:pPr>
            <w:bookmarkStart w:id="71" w:name="_Hlk23944561"/>
            <w:r>
              <w:rPr>
                <w:lang w:eastAsia="en-US"/>
              </w:rPr>
              <w:t>Pictogram</w:t>
            </w:r>
          </w:p>
        </w:tc>
        <w:tc>
          <w:tcPr>
            <w:tcW w:w="1644" w:type="dxa"/>
            <w:tcBorders>
              <w:top w:val="single" w:sz="2" w:space="0" w:color="auto"/>
              <w:left w:val="single" w:sz="2" w:space="0" w:color="auto"/>
              <w:bottom w:val="single" w:sz="2" w:space="0" w:color="auto"/>
              <w:right w:val="single" w:sz="2" w:space="0" w:color="auto"/>
            </w:tcBorders>
            <w:vAlign w:val="center"/>
          </w:tcPr>
          <w:p w14:paraId="62B51C46" w14:textId="0DA7DDB0" w:rsidR="00833941" w:rsidRPr="00E474DD" w:rsidRDefault="00833941" w:rsidP="004F6FBC">
            <w:pPr>
              <w:widowControl w:val="0"/>
              <w:jc w:val="center"/>
              <w:rPr>
                <w:lang w:eastAsia="fi-FI"/>
              </w:rPr>
            </w:pPr>
            <w:r w:rsidRPr="006B1A5A">
              <w:rPr>
                <w:noProof/>
                <w:lang w:eastAsia="en-GB"/>
              </w:rPr>
              <w:drawing>
                <wp:inline distT="0" distB="0" distL="0" distR="0" wp14:anchorId="7BF06BC5" wp14:editId="516365AB">
                  <wp:extent cx="678180" cy="670074"/>
                  <wp:effectExtent l="0" t="0" r="7620" b="0"/>
                  <wp:docPr id="299"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2318" cy="684043"/>
                          </a:xfrm>
                          <a:prstGeom prst="rect">
                            <a:avLst/>
                          </a:prstGeom>
                          <a:noFill/>
                          <a:ln>
                            <a:noFill/>
                          </a:ln>
                        </pic:spPr>
                      </pic:pic>
                    </a:graphicData>
                  </a:graphic>
                </wp:inline>
              </w:drawing>
            </w:r>
          </w:p>
        </w:tc>
        <w:tc>
          <w:tcPr>
            <w:tcW w:w="1559" w:type="dxa"/>
            <w:tcBorders>
              <w:top w:val="single" w:sz="2" w:space="0" w:color="auto"/>
              <w:left w:val="single" w:sz="2" w:space="0" w:color="auto"/>
              <w:bottom w:val="single" w:sz="2" w:space="0" w:color="auto"/>
              <w:right w:val="single" w:sz="2" w:space="0" w:color="auto"/>
            </w:tcBorders>
            <w:vAlign w:val="center"/>
          </w:tcPr>
          <w:p w14:paraId="590A9015" w14:textId="5D2D33E9" w:rsidR="00833941" w:rsidRPr="00E474DD" w:rsidRDefault="00833941" w:rsidP="004F6FBC">
            <w:pPr>
              <w:widowControl w:val="0"/>
              <w:jc w:val="center"/>
              <w:rPr>
                <w:lang w:eastAsia="fi-FI"/>
              </w:rPr>
            </w:pPr>
            <w:r>
              <w:rPr>
                <w:noProof/>
              </w:rPr>
              <w:drawing>
                <wp:inline distT="0" distB="0" distL="0" distR="0" wp14:anchorId="47B93173" wp14:editId="778168F9">
                  <wp:extent cx="714375" cy="71437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559" w:type="dxa"/>
            <w:tcBorders>
              <w:top w:val="single" w:sz="2" w:space="0" w:color="auto"/>
              <w:left w:val="single" w:sz="2" w:space="0" w:color="auto"/>
              <w:bottom w:val="single" w:sz="2" w:space="0" w:color="auto"/>
              <w:right w:val="single" w:sz="2" w:space="0" w:color="auto"/>
            </w:tcBorders>
            <w:vAlign w:val="center"/>
          </w:tcPr>
          <w:p w14:paraId="6AC85AEC" w14:textId="06F697B8" w:rsidR="00833941" w:rsidRPr="00E474DD" w:rsidRDefault="004F6FBC" w:rsidP="004F6FBC">
            <w:pPr>
              <w:widowControl w:val="0"/>
              <w:jc w:val="center"/>
              <w:rPr>
                <w:lang w:eastAsia="fi-FI"/>
              </w:rPr>
            </w:pPr>
            <w:r w:rsidRPr="00833941">
              <w:rPr>
                <w:noProof/>
              </w:rPr>
              <w:drawing>
                <wp:inline distT="0" distB="0" distL="0" distR="0" wp14:anchorId="64286F1A" wp14:editId="7E3B27C9">
                  <wp:extent cx="666750" cy="660115"/>
                  <wp:effectExtent l="0" t="0" r="0" b="698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7879" cy="671133"/>
                          </a:xfrm>
                          <a:prstGeom prst="rect">
                            <a:avLst/>
                          </a:prstGeom>
                          <a:noFill/>
                          <a:ln>
                            <a:noFill/>
                          </a:ln>
                        </pic:spPr>
                      </pic:pic>
                    </a:graphicData>
                  </a:graphic>
                </wp:inline>
              </w:drawing>
            </w:r>
          </w:p>
        </w:tc>
        <w:tc>
          <w:tcPr>
            <w:tcW w:w="1647" w:type="dxa"/>
            <w:tcBorders>
              <w:top w:val="single" w:sz="2" w:space="0" w:color="auto"/>
              <w:left w:val="single" w:sz="2" w:space="0" w:color="auto"/>
              <w:bottom w:val="single" w:sz="2" w:space="0" w:color="auto"/>
              <w:right w:val="single" w:sz="2" w:space="0" w:color="auto"/>
            </w:tcBorders>
            <w:vAlign w:val="center"/>
          </w:tcPr>
          <w:p w14:paraId="5C1A24F0" w14:textId="3D27339A" w:rsidR="00833941" w:rsidRPr="00E474DD" w:rsidRDefault="004F6FBC" w:rsidP="004F6FBC">
            <w:pPr>
              <w:widowControl w:val="0"/>
              <w:jc w:val="center"/>
              <w:rPr>
                <w:lang w:eastAsia="fi-FI"/>
              </w:rPr>
            </w:pPr>
            <w:r w:rsidRPr="006B1A5A">
              <w:rPr>
                <w:noProof/>
                <w:lang w:eastAsia="en-GB"/>
              </w:rPr>
              <w:drawing>
                <wp:inline distT="0" distB="0" distL="0" distR="0" wp14:anchorId="17662222" wp14:editId="443837E3">
                  <wp:extent cx="702945" cy="702945"/>
                  <wp:effectExtent l="0" t="0" r="1905" b="1905"/>
                  <wp:docPr id="26" name="Bilde 26"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r>
      <w:tr w:rsidR="00833941" w:rsidRPr="00E474DD" w14:paraId="44F17E99" w14:textId="77777777" w:rsidTr="004F6FBC">
        <w:trPr>
          <w:jc w:val="center"/>
        </w:trPr>
        <w:tc>
          <w:tcPr>
            <w:tcW w:w="2606" w:type="dxa"/>
            <w:vMerge/>
            <w:tcBorders>
              <w:left w:val="single" w:sz="2" w:space="0" w:color="auto"/>
              <w:bottom w:val="single" w:sz="2" w:space="0" w:color="auto"/>
              <w:right w:val="single" w:sz="2" w:space="0" w:color="auto"/>
            </w:tcBorders>
          </w:tcPr>
          <w:p w14:paraId="600721CF" w14:textId="77777777" w:rsidR="00833941" w:rsidRPr="00E474DD" w:rsidRDefault="00833941" w:rsidP="004F6FBC">
            <w:pPr>
              <w:widowControl w:val="0"/>
              <w:rPr>
                <w:lang w:eastAsia="en-US"/>
              </w:rPr>
            </w:pPr>
          </w:p>
        </w:tc>
        <w:tc>
          <w:tcPr>
            <w:tcW w:w="1644" w:type="dxa"/>
            <w:tcBorders>
              <w:top w:val="single" w:sz="2" w:space="0" w:color="auto"/>
              <w:left w:val="single" w:sz="2" w:space="0" w:color="auto"/>
              <w:bottom w:val="single" w:sz="2" w:space="0" w:color="auto"/>
              <w:right w:val="single" w:sz="2" w:space="0" w:color="auto"/>
            </w:tcBorders>
            <w:vAlign w:val="center"/>
          </w:tcPr>
          <w:p w14:paraId="08A79BB7" w14:textId="409CCF4C" w:rsidR="00833941" w:rsidRPr="00E474DD" w:rsidRDefault="00833941" w:rsidP="004F6FBC">
            <w:pPr>
              <w:widowControl w:val="0"/>
              <w:jc w:val="center"/>
              <w:rPr>
                <w:lang w:eastAsia="fi-FI"/>
              </w:rPr>
            </w:pPr>
            <w:r>
              <w:rPr>
                <w:lang w:eastAsia="fi-FI"/>
              </w:rPr>
              <w:t>GHS07</w:t>
            </w:r>
          </w:p>
        </w:tc>
        <w:tc>
          <w:tcPr>
            <w:tcW w:w="1559" w:type="dxa"/>
            <w:tcBorders>
              <w:top w:val="single" w:sz="2" w:space="0" w:color="auto"/>
              <w:left w:val="single" w:sz="2" w:space="0" w:color="auto"/>
              <w:bottom w:val="single" w:sz="2" w:space="0" w:color="auto"/>
              <w:right w:val="single" w:sz="2" w:space="0" w:color="auto"/>
            </w:tcBorders>
            <w:vAlign w:val="center"/>
          </w:tcPr>
          <w:p w14:paraId="210D6525" w14:textId="56B72A1F" w:rsidR="00833941" w:rsidRPr="00E474DD" w:rsidRDefault="00833941" w:rsidP="004F6FBC">
            <w:pPr>
              <w:widowControl w:val="0"/>
              <w:jc w:val="center"/>
              <w:rPr>
                <w:lang w:eastAsia="fi-FI"/>
              </w:rPr>
            </w:pPr>
            <w:r>
              <w:rPr>
                <w:lang w:eastAsia="fi-FI"/>
              </w:rPr>
              <w:t>GHS08</w:t>
            </w:r>
          </w:p>
        </w:tc>
        <w:tc>
          <w:tcPr>
            <w:tcW w:w="1559" w:type="dxa"/>
            <w:tcBorders>
              <w:top w:val="single" w:sz="2" w:space="0" w:color="auto"/>
              <w:left w:val="single" w:sz="2" w:space="0" w:color="auto"/>
              <w:bottom w:val="single" w:sz="2" w:space="0" w:color="auto"/>
              <w:right w:val="single" w:sz="2" w:space="0" w:color="auto"/>
            </w:tcBorders>
            <w:vAlign w:val="center"/>
          </w:tcPr>
          <w:p w14:paraId="730D6F04" w14:textId="40B14171" w:rsidR="00833941" w:rsidRPr="00E474DD" w:rsidRDefault="004F6FBC" w:rsidP="004F6FBC">
            <w:pPr>
              <w:widowControl w:val="0"/>
              <w:jc w:val="center"/>
              <w:rPr>
                <w:lang w:eastAsia="fi-FI"/>
              </w:rPr>
            </w:pPr>
            <w:r>
              <w:rPr>
                <w:lang w:eastAsia="fi-FI"/>
              </w:rPr>
              <w:t>GHS05</w:t>
            </w:r>
          </w:p>
        </w:tc>
        <w:tc>
          <w:tcPr>
            <w:tcW w:w="1647" w:type="dxa"/>
            <w:tcBorders>
              <w:top w:val="single" w:sz="2" w:space="0" w:color="auto"/>
              <w:left w:val="single" w:sz="2" w:space="0" w:color="auto"/>
              <w:bottom w:val="single" w:sz="2" w:space="0" w:color="auto"/>
              <w:right w:val="single" w:sz="2" w:space="0" w:color="auto"/>
            </w:tcBorders>
            <w:vAlign w:val="center"/>
          </w:tcPr>
          <w:p w14:paraId="0CA8DB4B" w14:textId="6B285FF8" w:rsidR="00833941" w:rsidRPr="00E474DD" w:rsidRDefault="004F6FBC" w:rsidP="004F6FBC">
            <w:pPr>
              <w:widowControl w:val="0"/>
              <w:jc w:val="center"/>
              <w:rPr>
                <w:lang w:eastAsia="fi-FI"/>
              </w:rPr>
            </w:pPr>
            <w:r>
              <w:rPr>
                <w:lang w:eastAsia="fi-FI"/>
              </w:rPr>
              <w:t>GHS09</w:t>
            </w:r>
          </w:p>
        </w:tc>
      </w:tr>
      <w:bookmarkEnd w:id="71"/>
      <w:tr w:rsidR="003752D8" w:rsidRPr="00E474DD" w14:paraId="67B9250E" w14:textId="77777777" w:rsidTr="00577180">
        <w:trPr>
          <w:jc w:val="center"/>
        </w:trPr>
        <w:tc>
          <w:tcPr>
            <w:tcW w:w="2606" w:type="dxa"/>
            <w:tcBorders>
              <w:top w:val="single" w:sz="2" w:space="0" w:color="auto"/>
              <w:left w:val="single" w:sz="2" w:space="0" w:color="auto"/>
              <w:bottom w:val="single" w:sz="2" w:space="0" w:color="auto"/>
              <w:right w:val="single" w:sz="2" w:space="0" w:color="auto"/>
            </w:tcBorders>
            <w:hideMark/>
          </w:tcPr>
          <w:p w14:paraId="07F39030" w14:textId="77777777" w:rsidR="003752D8" w:rsidRPr="00E474DD" w:rsidRDefault="003752D8" w:rsidP="00577180">
            <w:pPr>
              <w:widowControl w:val="0"/>
              <w:spacing w:before="120" w:after="120" w:line="276" w:lineRule="auto"/>
              <w:rPr>
                <w:lang w:eastAsia="en-US"/>
              </w:rPr>
            </w:pPr>
            <w:r w:rsidRPr="00E474DD">
              <w:rPr>
                <w:lang w:eastAsia="en-US"/>
              </w:rPr>
              <w:lastRenderedPageBreak/>
              <w:t>Signal words</w:t>
            </w:r>
          </w:p>
        </w:tc>
        <w:tc>
          <w:tcPr>
            <w:tcW w:w="6409" w:type="dxa"/>
            <w:gridSpan w:val="4"/>
            <w:tcBorders>
              <w:top w:val="single" w:sz="2" w:space="0" w:color="auto"/>
              <w:left w:val="single" w:sz="2" w:space="0" w:color="auto"/>
              <w:bottom w:val="single" w:sz="2" w:space="0" w:color="auto"/>
              <w:right w:val="single" w:sz="2" w:space="0" w:color="auto"/>
            </w:tcBorders>
          </w:tcPr>
          <w:p w14:paraId="25EF4866" w14:textId="77777777" w:rsidR="003752D8" w:rsidRPr="00E474DD" w:rsidRDefault="00443D71" w:rsidP="00577180">
            <w:pPr>
              <w:widowControl w:val="0"/>
              <w:spacing w:before="120" w:after="120" w:line="276" w:lineRule="auto"/>
              <w:rPr>
                <w:lang w:eastAsia="fi-FI"/>
              </w:rPr>
            </w:pPr>
            <w:r w:rsidRPr="00E474DD">
              <w:rPr>
                <w:lang w:eastAsia="fi-FI"/>
              </w:rPr>
              <w:t>Danger</w:t>
            </w:r>
          </w:p>
        </w:tc>
      </w:tr>
      <w:tr w:rsidR="003752D8" w:rsidRPr="00E474DD" w14:paraId="31D27B42" w14:textId="77777777" w:rsidTr="00577180">
        <w:trPr>
          <w:jc w:val="center"/>
        </w:trPr>
        <w:tc>
          <w:tcPr>
            <w:tcW w:w="2606" w:type="dxa"/>
            <w:tcBorders>
              <w:top w:val="single" w:sz="2" w:space="0" w:color="auto"/>
              <w:left w:val="single" w:sz="2" w:space="0" w:color="auto"/>
              <w:bottom w:val="single" w:sz="2" w:space="0" w:color="auto"/>
              <w:right w:val="single" w:sz="2" w:space="0" w:color="auto"/>
            </w:tcBorders>
            <w:hideMark/>
          </w:tcPr>
          <w:p w14:paraId="44CF662C" w14:textId="77777777" w:rsidR="003752D8" w:rsidRPr="00E474DD" w:rsidRDefault="003752D8" w:rsidP="00012863">
            <w:pPr>
              <w:widowControl w:val="0"/>
              <w:spacing w:before="120" w:after="120" w:line="276" w:lineRule="auto"/>
              <w:rPr>
                <w:lang w:eastAsia="en-US"/>
              </w:rPr>
            </w:pPr>
            <w:r w:rsidRPr="00E474DD">
              <w:rPr>
                <w:lang w:eastAsia="en-US"/>
              </w:rPr>
              <w:t>Hazard statements</w:t>
            </w:r>
          </w:p>
        </w:tc>
        <w:tc>
          <w:tcPr>
            <w:tcW w:w="6409" w:type="dxa"/>
            <w:gridSpan w:val="4"/>
            <w:tcBorders>
              <w:top w:val="single" w:sz="2" w:space="0" w:color="auto"/>
              <w:left w:val="single" w:sz="2" w:space="0" w:color="auto"/>
              <w:bottom w:val="single" w:sz="2" w:space="0" w:color="auto"/>
              <w:right w:val="single" w:sz="2" w:space="0" w:color="auto"/>
            </w:tcBorders>
          </w:tcPr>
          <w:p w14:paraId="70FE3776" w14:textId="6ADF5B84" w:rsidR="00012863" w:rsidRDefault="00012863" w:rsidP="00577180">
            <w:pPr>
              <w:widowControl w:val="0"/>
              <w:spacing w:before="120" w:after="120" w:line="276" w:lineRule="auto"/>
              <w:rPr>
                <w:lang w:eastAsia="fi-FI"/>
              </w:rPr>
            </w:pPr>
            <w:r>
              <w:rPr>
                <w:lang w:eastAsia="fi-FI"/>
              </w:rPr>
              <w:t xml:space="preserve">H290: </w:t>
            </w:r>
            <w:r w:rsidRPr="001153FA">
              <w:rPr>
                <w:lang w:eastAsia="fi-FI"/>
              </w:rPr>
              <w:t>May be corrosive to metals</w:t>
            </w:r>
            <w:r w:rsidRPr="00E474DD">
              <w:rPr>
                <w:lang w:eastAsia="fi-FI"/>
              </w:rPr>
              <w:t xml:space="preserve"> </w:t>
            </w:r>
          </w:p>
          <w:p w14:paraId="638F88E3" w14:textId="6ACC9BD9" w:rsidR="00B27167" w:rsidRPr="00E474DD" w:rsidRDefault="00B27167" w:rsidP="00012863">
            <w:pPr>
              <w:widowControl w:val="0"/>
              <w:spacing w:before="120" w:after="120" w:line="276" w:lineRule="auto"/>
              <w:rPr>
                <w:lang w:eastAsia="fi-FI"/>
              </w:rPr>
            </w:pPr>
            <w:r w:rsidRPr="00E474DD">
              <w:rPr>
                <w:lang w:eastAsia="fi-FI"/>
              </w:rPr>
              <w:t>H302</w:t>
            </w:r>
            <w:r w:rsidR="00F35C21" w:rsidRPr="00E474DD">
              <w:rPr>
                <w:lang w:eastAsia="fi-FI"/>
              </w:rPr>
              <w:t xml:space="preserve"> </w:t>
            </w:r>
            <w:r w:rsidR="00F35C21" w:rsidRPr="002F1E33">
              <w:rPr>
                <w:lang w:eastAsia="fi-FI"/>
              </w:rPr>
              <w:t>+ H332</w:t>
            </w:r>
            <w:r w:rsidRPr="002F1E33">
              <w:rPr>
                <w:lang w:eastAsia="fi-FI"/>
              </w:rPr>
              <w:t>: Harmful if swallowed</w:t>
            </w:r>
            <w:r w:rsidR="00F35C21" w:rsidRPr="002F1E33">
              <w:rPr>
                <w:lang w:eastAsia="fi-FI"/>
              </w:rPr>
              <w:t xml:space="preserve"> or if inhaled</w:t>
            </w:r>
          </w:p>
          <w:p w14:paraId="148363AE" w14:textId="323ECE6F" w:rsidR="00B27167" w:rsidRPr="00E474DD" w:rsidRDefault="00B27167" w:rsidP="00012863">
            <w:pPr>
              <w:widowControl w:val="0"/>
              <w:spacing w:before="120" w:after="120" w:line="276" w:lineRule="auto"/>
              <w:rPr>
                <w:lang w:eastAsia="fi-FI"/>
              </w:rPr>
            </w:pPr>
            <w:r w:rsidRPr="00E474DD">
              <w:rPr>
                <w:lang w:eastAsia="fi-FI"/>
              </w:rPr>
              <w:t>H318: Causes serious eye damage</w:t>
            </w:r>
          </w:p>
          <w:p w14:paraId="2E824294" w14:textId="1B32FD61" w:rsidR="00F35C21" w:rsidRPr="00E474DD" w:rsidRDefault="00F35C21" w:rsidP="00012863">
            <w:pPr>
              <w:widowControl w:val="0"/>
              <w:spacing w:before="120" w:after="120" w:line="276" w:lineRule="auto"/>
              <w:rPr>
                <w:rFonts w:cs="ArialMT"/>
                <w:lang w:eastAsia="en-US"/>
              </w:rPr>
            </w:pPr>
            <w:r w:rsidRPr="00E474DD">
              <w:rPr>
                <w:lang w:eastAsia="fi-FI"/>
              </w:rPr>
              <w:t xml:space="preserve">H373: May cause </w:t>
            </w:r>
            <w:r w:rsidRPr="00E474DD">
              <w:rPr>
                <w:rFonts w:cs="ArialMT"/>
                <w:lang w:eastAsia="en-US"/>
              </w:rPr>
              <w:t xml:space="preserve">damage to organs through prolonged or repeated </w:t>
            </w:r>
            <w:r w:rsidR="001A4CF5">
              <w:rPr>
                <w:rFonts w:cs="ArialMT"/>
                <w:lang w:eastAsia="en-US"/>
              </w:rPr>
              <w:t xml:space="preserve">oral </w:t>
            </w:r>
            <w:r w:rsidRPr="00E474DD">
              <w:rPr>
                <w:rFonts w:cs="ArialMT"/>
                <w:lang w:eastAsia="en-US"/>
              </w:rPr>
              <w:t>exposure</w:t>
            </w:r>
          </w:p>
          <w:p w14:paraId="0F93BD51" w14:textId="77777777" w:rsidR="00443D71" w:rsidRPr="00E474DD" w:rsidRDefault="00B27167" w:rsidP="00012863">
            <w:pPr>
              <w:widowControl w:val="0"/>
              <w:spacing w:before="120" w:after="120" w:line="276" w:lineRule="auto"/>
              <w:rPr>
                <w:lang w:eastAsia="fi-FI"/>
              </w:rPr>
            </w:pPr>
            <w:r w:rsidRPr="00E474DD">
              <w:rPr>
                <w:lang w:eastAsia="fi-FI"/>
              </w:rPr>
              <w:t>H410: Very toxic to aquatic life with long lasting effects</w:t>
            </w:r>
          </w:p>
        </w:tc>
      </w:tr>
      <w:tr w:rsidR="003752D8" w:rsidRPr="00E474DD" w14:paraId="00CAFB80" w14:textId="77777777" w:rsidTr="00577180">
        <w:trPr>
          <w:jc w:val="center"/>
        </w:trPr>
        <w:tc>
          <w:tcPr>
            <w:tcW w:w="2606" w:type="dxa"/>
            <w:tcBorders>
              <w:top w:val="single" w:sz="2" w:space="0" w:color="auto"/>
              <w:left w:val="single" w:sz="2" w:space="0" w:color="auto"/>
              <w:bottom w:val="single" w:sz="2" w:space="0" w:color="auto"/>
              <w:right w:val="single" w:sz="2" w:space="0" w:color="auto"/>
            </w:tcBorders>
            <w:hideMark/>
          </w:tcPr>
          <w:p w14:paraId="72CF5A9B" w14:textId="6450A269" w:rsidR="003752D8" w:rsidRPr="00E474DD" w:rsidRDefault="003752D8" w:rsidP="00012863">
            <w:pPr>
              <w:widowControl w:val="0"/>
              <w:spacing w:before="120" w:after="120" w:line="276" w:lineRule="auto"/>
              <w:rPr>
                <w:highlight w:val="yellow"/>
                <w:lang w:eastAsia="en-US"/>
              </w:rPr>
            </w:pPr>
            <w:r w:rsidRPr="00E474DD">
              <w:rPr>
                <w:lang w:eastAsia="en-US"/>
              </w:rPr>
              <w:t>Precautionary statements</w:t>
            </w:r>
          </w:p>
        </w:tc>
        <w:tc>
          <w:tcPr>
            <w:tcW w:w="6409" w:type="dxa"/>
            <w:gridSpan w:val="4"/>
            <w:tcBorders>
              <w:top w:val="single" w:sz="2" w:space="0" w:color="auto"/>
              <w:left w:val="single" w:sz="2" w:space="0" w:color="auto"/>
              <w:bottom w:val="single" w:sz="2" w:space="0" w:color="auto"/>
              <w:right w:val="single" w:sz="2" w:space="0" w:color="auto"/>
            </w:tcBorders>
          </w:tcPr>
          <w:p w14:paraId="56CC50F2" w14:textId="475ACF23" w:rsidR="000B2E4B" w:rsidRDefault="000B2E4B" w:rsidP="00012863">
            <w:pPr>
              <w:widowControl w:val="0"/>
              <w:spacing w:before="120" w:after="120" w:line="276" w:lineRule="auto"/>
              <w:rPr>
                <w:lang w:eastAsia="fi-FI"/>
              </w:rPr>
            </w:pPr>
            <w:r>
              <w:rPr>
                <w:lang w:eastAsia="fi-FI"/>
              </w:rPr>
              <w:t xml:space="preserve">P234: </w:t>
            </w:r>
            <w:r w:rsidRPr="000B2E4B">
              <w:rPr>
                <w:lang w:eastAsia="fi-FI"/>
              </w:rPr>
              <w:t>Keep only in original packaging</w:t>
            </w:r>
          </w:p>
          <w:p w14:paraId="17D3DF07" w14:textId="3C7A291D" w:rsidR="00B27167" w:rsidRPr="00E474DD" w:rsidRDefault="00B27167" w:rsidP="00012863">
            <w:pPr>
              <w:widowControl w:val="0"/>
              <w:spacing w:before="120" w:after="120" w:line="276" w:lineRule="auto"/>
              <w:rPr>
                <w:lang w:eastAsia="fi-FI"/>
              </w:rPr>
            </w:pPr>
            <w:r w:rsidRPr="00E474DD">
              <w:rPr>
                <w:lang w:eastAsia="fi-FI"/>
              </w:rPr>
              <w:t xml:space="preserve">P260: Do not breathe </w:t>
            </w:r>
            <w:r w:rsidR="00576E52">
              <w:rPr>
                <w:lang w:eastAsia="fi-FI"/>
              </w:rPr>
              <w:t>dust,</w:t>
            </w:r>
            <w:r w:rsidR="00576E52" w:rsidRPr="00125A6C">
              <w:rPr>
                <w:lang w:eastAsia="fi-FI"/>
              </w:rPr>
              <w:t xml:space="preserve"> </w:t>
            </w:r>
            <w:r w:rsidR="00125A6C" w:rsidRPr="00125A6C">
              <w:rPr>
                <w:noProof/>
                <w:lang w:eastAsia="fi-FI"/>
              </w:rPr>
              <w:t>and</w:t>
            </w:r>
            <w:r w:rsidR="00F35C21" w:rsidRPr="00E474DD">
              <w:rPr>
                <w:lang w:eastAsia="fi-FI"/>
              </w:rPr>
              <w:t xml:space="preserve"> mist</w:t>
            </w:r>
          </w:p>
          <w:p w14:paraId="361FC69E" w14:textId="36F3E983" w:rsidR="00B27167" w:rsidRPr="002F1E33" w:rsidRDefault="00B27167" w:rsidP="00012863">
            <w:pPr>
              <w:widowControl w:val="0"/>
              <w:spacing w:before="120" w:after="120" w:line="276" w:lineRule="auto"/>
              <w:rPr>
                <w:lang w:eastAsia="fi-FI"/>
              </w:rPr>
            </w:pPr>
            <w:r w:rsidRPr="002F1E33">
              <w:rPr>
                <w:lang w:eastAsia="fi-FI"/>
              </w:rPr>
              <w:t>P271: Use only outdoors or in a well-ventilated area</w:t>
            </w:r>
          </w:p>
          <w:p w14:paraId="1D475643" w14:textId="638B42E8" w:rsidR="008F75E6" w:rsidRPr="002F1E33" w:rsidRDefault="00B27167" w:rsidP="00012863">
            <w:pPr>
              <w:widowControl w:val="0"/>
              <w:spacing w:before="120" w:after="120" w:line="276" w:lineRule="auto"/>
              <w:rPr>
                <w:lang w:eastAsia="fi-FI"/>
              </w:rPr>
            </w:pPr>
            <w:r w:rsidRPr="002F1E33">
              <w:rPr>
                <w:lang w:eastAsia="fi-FI"/>
              </w:rPr>
              <w:t>P273: Avoid release to the environment</w:t>
            </w:r>
          </w:p>
          <w:p w14:paraId="04057019" w14:textId="06EDDB0E" w:rsidR="008F75E6" w:rsidRPr="002F1E33" w:rsidRDefault="00B27167" w:rsidP="00012863">
            <w:pPr>
              <w:widowControl w:val="0"/>
              <w:spacing w:before="120" w:after="120" w:line="276" w:lineRule="auto"/>
              <w:rPr>
                <w:rFonts w:cs="ArialMT"/>
                <w:lang w:eastAsia="en-US"/>
              </w:rPr>
            </w:pPr>
            <w:r w:rsidRPr="002F1E33">
              <w:rPr>
                <w:lang w:eastAsia="fi-FI"/>
              </w:rPr>
              <w:t xml:space="preserve">P280: </w:t>
            </w:r>
            <w:r w:rsidR="00F35C21" w:rsidRPr="002F1E33">
              <w:rPr>
                <w:rFonts w:cs="ArialMT"/>
                <w:lang w:eastAsia="en-US"/>
              </w:rPr>
              <w:t>Wear eye</w:t>
            </w:r>
            <w:r w:rsidR="00F67A6C">
              <w:rPr>
                <w:rFonts w:cs="ArialMT"/>
                <w:lang w:eastAsia="en-US"/>
              </w:rPr>
              <w:t>/face</w:t>
            </w:r>
            <w:r w:rsidR="00F35C21" w:rsidRPr="002F1E33">
              <w:rPr>
                <w:rFonts w:cs="ArialMT"/>
                <w:lang w:eastAsia="en-US"/>
              </w:rPr>
              <w:t xml:space="preserve"> protection</w:t>
            </w:r>
          </w:p>
          <w:p w14:paraId="40A60A11" w14:textId="77BC20FD" w:rsidR="008F75E6" w:rsidRPr="00F2291C" w:rsidRDefault="00F35C21" w:rsidP="00C048EF">
            <w:pPr>
              <w:widowControl w:val="0"/>
              <w:autoSpaceDE w:val="0"/>
              <w:autoSpaceDN w:val="0"/>
              <w:adjustRightInd w:val="0"/>
              <w:spacing w:before="360" w:after="120" w:line="276" w:lineRule="auto"/>
              <w:rPr>
                <w:rFonts w:cs="ArialMT"/>
                <w:lang w:eastAsia="en-US"/>
              </w:rPr>
            </w:pPr>
            <w:r w:rsidRPr="00F2291C">
              <w:rPr>
                <w:rFonts w:cs="ArialMT"/>
                <w:lang w:eastAsia="en-US"/>
              </w:rPr>
              <w:t>P304+P340 - IF INHALED: remove victim to fresh air and keep at rest in a position</w:t>
            </w:r>
            <w:r w:rsidR="0029447E" w:rsidRPr="00F2291C">
              <w:rPr>
                <w:rFonts w:cs="ArialMT"/>
                <w:lang w:eastAsia="en-US"/>
              </w:rPr>
              <w:t xml:space="preserve"> </w:t>
            </w:r>
            <w:r w:rsidRPr="00F2291C">
              <w:rPr>
                <w:rFonts w:cs="ArialMT"/>
                <w:lang w:eastAsia="en-US"/>
              </w:rPr>
              <w:t>comfortable for breathing</w:t>
            </w:r>
          </w:p>
          <w:p w14:paraId="3E1C06EF" w14:textId="10F01191" w:rsidR="0029447E" w:rsidRDefault="0029447E" w:rsidP="00012863">
            <w:pPr>
              <w:widowControl w:val="0"/>
              <w:autoSpaceDE w:val="0"/>
              <w:autoSpaceDN w:val="0"/>
              <w:adjustRightInd w:val="0"/>
              <w:spacing w:before="120" w:after="120" w:line="276" w:lineRule="auto"/>
              <w:rPr>
                <w:rFonts w:cs="ArialMT"/>
                <w:lang w:eastAsia="en-US"/>
              </w:rPr>
            </w:pPr>
            <w:r w:rsidRPr="00F2291C">
              <w:rPr>
                <w:rFonts w:cs="ArialMT"/>
                <w:lang w:eastAsia="en-US"/>
              </w:rPr>
              <w:t>P312</w:t>
            </w:r>
            <w:r w:rsidR="003815B2">
              <w:rPr>
                <w:rFonts w:cs="ArialMT"/>
                <w:lang w:eastAsia="en-US"/>
              </w:rPr>
              <w:t xml:space="preserve">: </w:t>
            </w:r>
            <w:r w:rsidRPr="00F2291C">
              <w:rPr>
                <w:rFonts w:cs="ArialMT"/>
                <w:lang w:eastAsia="en-US"/>
              </w:rPr>
              <w:t xml:space="preserve">Call a POISON </w:t>
            </w:r>
            <w:proofErr w:type="spellStart"/>
            <w:r w:rsidRPr="00F2291C">
              <w:rPr>
                <w:rFonts w:cs="ArialMT"/>
                <w:lang w:eastAsia="en-US"/>
              </w:rPr>
              <w:t>CENTER</w:t>
            </w:r>
            <w:proofErr w:type="spellEnd"/>
            <w:r w:rsidRPr="00F2291C">
              <w:rPr>
                <w:rFonts w:cs="ArialMT"/>
                <w:lang w:eastAsia="en-US"/>
              </w:rPr>
              <w:t xml:space="preserve"> or doctor/physician if you feel unwell</w:t>
            </w:r>
          </w:p>
          <w:p w14:paraId="6A3FF2AE" w14:textId="23E6EC65" w:rsidR="008F75E6" w:rsidRPr="00F2291C" w:rsidRDefault="00F35C21" w:rsidP="00C048EF">
            <w:pPr>
              <w:widowControl w:val="0"/>
              <w:autoSpaceDE w:val="0"/>
              <w:autoSpaceDN w:val="0"/>
              <w:adjustRightInd w:val="0"/>
              <w:spacing w:before="360" w:after="120" w:line="276" w:lineRule="auto"/>
              <w:rPr>
                <w:rFonts w:cs="ArialMT"/>
                <w:lang w:eastAsia="en-US"/>
              </w:rPr>
            </w:pPr>
            <w:r w:rsidRPr="00F2291C">
              <w:rPr>
                <w:rFonts w:cs="ArialMT"/>
                <w:lang w:eastAsia="en-US"/>
              </w:rPr>
              <w:t>P305+P351+P338 - IF IN EYES: Rinse cautiously with water for several minutes. Remove</w:t>
            </w:r>
            <w:r w:rsidR="008324D1" w:rsidRPr="00F2291C">
              <w:rPr>
                <w:rFonts w:cs="ArialMT"/>
                <w:lang w:eastAsia="en-US"/>
              </w:rPr>
              <w:t xml:space="preserve"> </w:t>
            </w:r>
            <w:r w:rsidRPr="00F2291C">
              <w:rPr>
                <w:rFonts w:cs="ArialMT"/>
                <w:lang w:eastAsia="en-US"/>
              </w:rPr>
              <w:t>contact lenses, if present and easy to do. Continue rinsing</w:t>
            </w:r>
          </w:p>
          <w:p w14:paraId="4322ED5A" w14:textId="6C4E96AB" w:rsidR="008F75E6" w:rsidRDefault="008F75E6" w:rsidP="00012863">
            <w:pPr>
              <w:widowControl w:val="0"/>
              <w:autoSpaceDE w:val="0"/>
              <w:autoSpaceDN w:val="0"/>
              <w:adjustRightInd w:val="0"/>
              <w:spacing w:before="120" w:after="120" w:line="276" w:lineRule="auto"/>
              <w:rPr>
                <w:rFonts w:cs="ArialMT"/>
                <w:lang w:eastAsia="en-US"/>
              </w:rPr>
            </w:pPr>
            <w:r w:rsidRPr="00F2291C">
              <w:rPr>
                <w:rFonts w:cs="ArialMT"/>
                <w:lang w:eastAsia="en-US"/>
              </w:rPr>
              <w:t>P310</w:t>
            </w:r>
            <w:r w:rsidR="00975AE9">
              <w:rPr>
                <w:rFonts w:cs="ArialMT"/>
                <w:lang w:eastAsia="en-US"/>
              </w:rPr>
              <w:t xml:space="preserve">: </w:t>
            </w:r>
            <w:r w:rsidRPr="00F2291C">
              <w:rPr>
                <w:rFonts w:cs="ArialMT"/>
                <w:lang w:eastAsia="en-US"/>
              </w:rPr>
              <w:t xml:space="preserve">Immediately call a POISON </w:t>
            </w:r>
            <w:proofErr w:type="spellStart"/>
            <w:r w:rsidRPr="00F2291C">
              <w:rPr>
                <w:rFonts w:cs="ArialMT"/>
                <w:lang w:eastAsia="en-US"/>
              </w:rPr>
              <w:t>CENTER</w:t>
            </w:r>
            <w:proofErr w:type="spellEnd"/>
            <w:r w:rsidRPr="00F2291C">
              <w:rPr>
                <w:rFonts w:cs="ArialMT"/>
                <w:lang w:eastAsia="en-US"/>
              </w:rPr>
              <w:t xml:space="preserve"> or doctor.</w:t>
            </w:r>
          </w:p>
          <w:p w14:paraId="27EB1C3A" w14:textId="40DD3EEA" w:rsidR="008F75E6" w:rsidRPr="00F2291C" w:rsidRDefault="008F75E6" w:rsidP="00C048EF">
            <w:pPr>
              <w:widowControl w:val="0"/>
              <w:autoSpaceDE w:val="0"/>
              <w:autoSpaceDN w:val="0"/>
              <w:adjustRightInd w:val="0"/>
              <w:spacing w:before="360" w:after="120" w:line="276" w:lineRule="auto"/>
              <w:rPr>
                <w:rFonts w:cs="Arial"/>
                <w:szCs w:val="22"/>
              </w:rPr>
            </w:pPr>
            <w:r w:rsidRPr="00F2291C">
              <w:rPr>
                <w:rFonts w:cs="Arial"/>
                <w:szCs w:val="22"/>
              </w:rPr>
              <w:t>P301+P312</w:t>
            </w:r>
            <w:r w:rsidR="00975AE9">
              <w:rPr>
                <w:rFonts w:cs="Arial"/>
                <w:szCs w:val="22"/>
              </w:rPr>
              <w:t xml:space="preserve"> - </w:t>
            </w:r>
            <w:r w:rsidRPr="00F2291C">
              <w:rPr>
                <w:rFonts w:cs="Arial"/>
                <w:szCs w:val="22"/>
              </w:rPr>
              <w:t xml:space="preserve">IF SWALLOWED: Call a POISON </w:t>
            </w:r>
            <w:proofErr w:type="spellStart"/>
            <w:r w:rsidRPr="00F2291C">
              <w:rPr>
                <w:rFonts w:cs="Arial"/>
                <w:szCs w:val="22"/>
              </w:rPr>
              <w:t>CENTER</w:t>
            </w:r>
            <w:proofErr w:type="spellEnd"/>
            <w:r w:rsidRPr="00F2291C">
              <w:rPr>
                <w:rFonts w:cs="Arial"/>
                <w:szCs w:val="22"/>
              </w:rPr>
              <w:t>/doctor if you feel unwell</w:t>
            </w:r>
          </w:p>
          <w:p w14:paraId="330C3552" w14:textId="77777777" w:rsidR="00F2291C" w:rsidRDefault="008F75E6" w:rsidP="00012863">
            <w:pPr>
              <w:widowControl w:val="0"/>
              <w:spacing w:before="120" w:after="120" w:line="276" w:lineRule="auto"/>
              <w:ind w:left="2835" w:hanging="2835"/>
              <w:jc w:val="both"/>
              <w:rPr>
                <w:rFonts w:cs="Arial"/>
                <w:szCs w:val="22"/>
              </w:rPr>
            </w:pPr>
            <w:r w:rsidRPr="00F2291C">
              <w:rPr>
                <w:rFonts w:cs="Arial"/>
                <w:szCs w:val="22"/>
              </w:rPr>
              <w:t>P330: Rinse mouth</w:t>
            </w:r>
          </w:p>
          <w:p w14:paraId="4B14785F" w14:textId="7C517232" w:rsidR="000B2E4B" w:rsidRPr="006E778B" w:rsidRDefault="000B2E4B" w:rsidP="00C048EF">
            <w:pPr>
              <w:widowControl w:val="0"/>
              <w:spacing w:before="360" w:after="120" w:line="276" w:lineRule="auto"/>
              <w:ind w:left="2835" w:hanging="2835"/>
              <w:jc w:val="both"/>
              <w:rPr>
                <w:rFonts w:cs="Arial"/>
                <w:szCs w:val="22"/>
              </w:rPr>
            </w:pPr>
            <w:r w:rsidRPr="000B2E4B">
              <w:rPr>
                <w:rFonts w:cs="Arial"/>
                <w:szCs w:val="22"/>
              </w:rPr>
              <w:t>P390</w:t>
            </w:r>
            <w:r>
              <w:rPr>
                <w:rFonts w:cs="Arial"/>
                <w:szCs w:val="22"/>
              </w:rPr>
              <w:t xml:space="preserve">: </w:t>
            </w:r>
            <w:r w:rsidRPr="000B2E4B">
              <w:rPr>
                <w:rFonts w:cs="Arial"/>
                <w:szCs w:val="22"/>
              </w:rPr>
              <w:t>Absorb spillage to prevent material damage</w:t>
            </w:r>
          </w:p>
          <w:p w14:paraId="5792374A" w14:textId="48510B84" w:rsidR="008F75E6" w:rsidRPr="00E474DD" w:rsidRDefault="008F75E6" w:rsidP="00012863">
            <w:pPr>
              <w:widowControl w:val="0"/>
              <w:autoSpaceDE w:val="0"/>
              <w:autoSpaceDN w:val="0"/>
              <w:adjustRightInd w:val="0"/>
              <w:spacing w:before="120" w:after="120" w:line="276" w:lineRule="auto"/>
              <w:rPr>
                <w:rFonts w:cs="ArialMT"/>
                <w:lang w:eastAsia="en-US"/>
              </w:rPr>
            </w:pPr>
            <w:r w:rsidRPr="006B1A5A">
              <w:rPr>
                <w:rFonts w:cs="ArialMT"/>
                <w:lang w:eastAsia="en-US"/>
              </w:rPr>
              <w:t>P391</w:t>
            </w:r>
            <w:r w:rsidR="00975AE9">
              <w:rPr>
                <w:rFonts w:cs="ArialMT"/>
                <w:lang w:eastAsia="en-US"/>
              </w:rPr>
              <w:t>:</w:t>
            </w:r>
            <w:r w:rsidRPr="006B1A5A">
              <w:rPr>
                <w:rFonts w:cs="ArialMT"/>
                <w:lang w:eastAsia="en-US"/>
              </w:rPr>
              <w:t xml:space="preserve"> Collect spillage</w:t>
            </w:r>
          </w:p>
          <w:p w14:paraId="282A7B5A" w14:textId="401721EC" w:rsidR="00B27167" w:rsidRPr="008324D1" w:rsidRDefault="00F35C21" w:rsidP="00012863">
            <w:pPr>
              <w:widowControl w:val="0"/>
              <w:autoSpaceDE w:val="0"/>
              <w:autoSpaceDN w:val="0"/>
              <w:adjustRightInd w:val="0"/>
              <w:spacing w:before="120" w:after="120" w:line="276" w:lineRule="auto"/>
              <w:rPr>
                <w:rFonts w:cs="ArialMT"/>
                <w:lang w:eastAsia="en-US"/>
              </w:rPr>
            </w:pPr>
            <w:r w:rsidRPr="00E474DD">
              <w:rPr>
                <w:rFonts w:cs="ArialMT"/>
                <w:lang w:eastAsia="en-US"/>
              </w:rPr>
              <w:t>P501</w:t>
            </w:r>
            <w:r w:rsidR="00975AE9">
              <w:rPr>
                <w:rFonts w:cs="ArialMT"/>
                <w:lang w:eastAsia="en-US"/>
              </w:rPr>
              <w:t>:</w:t>
            </w:r>
            <w:r w:rsidRPr="00E474DD">
              <w:rPr>
                <w:rFonts w:cs="ArialMT"/>
                <w:lang w:eastAsia="en-US"/>
              </w:rPr>
              <w:t xml:space="preserve"> Dispose of contents/container to hazardous or special waste collection point, in</w:t>
            </w:r>
            <w:r w:rsidR="008324D1">
              <w:rPr>
                <w:rFonts w:cs="ArialMT"/>
                <w:lang w:eastAsia="en-US"/>
              </w:rPr>
              <w:t xml:space="preserve"> </w:t>
            </w:r>
            <w:r w:rsidRPr="00E474DD">
              <w:rPr>
                <w:rFonts w:cs="ArialMT"/>
                <w:lang w:eastAsia="en-US"/>
              </w:rPr>
              <w:t>accordance with local, regional, national and/or international regulation</w:t>
            </w:r>
          </w:p>
        </w:tc>
      </w:tr>
      <w:tr w:rsidR="003752D8" w:rsidRPr="00E474DD" w14:paraId="6DAD9D17" w14:textId="77777777" w:rsidTr="00577180">
        <w:trPr>
          <w:jc w:val="center"/>
        </w:trPr>
        <w:tc>
          <w:tcPr>
            <w:tcW w:w="9015" w:type="dxa"/>
            <w:gridSpan w:val="5"/>
            <w:tcBorders>
              <w:top w:val="single" w:sz="2" w:space="0" w:color="auto"/>
              <w:left w:val="single" w:sz="2" w:space="0" w:color="auto"/>
              <w:bottom w:val="single" w:sz="2" w:space="0" w:color="auto"/>
              <w:right w:val="single" w:sz="2" w:space="0" w:color="auto"/>
            </w:tcBorders>
          </w:tcPr>
          <w:p w14:paraId="061EFBC6" w14:textId="77777777" w:rsidR="003752D8" w:rsidRPr="00E474DD" w:rsidRDefault="003752D8" w:rsidP="00012863">
            <w:pPr>
              <w:widowControl w:val="0"/>
              <w:rPr>
                <w:highlight w:val="yellow"/>
                <w:lang w:eastAsia="fi-FI"/>
              </w:rPr>
            </w:pPr>
          </w:p>
        </w:tc>
      </w:tr>
      <w:tr w:rsidR="003752D8" w:rsidRPr="00E474DD" w14:paraId="704CA8EE" w14:textId="77777777" w:rsidTr="00577180">
        <w:trPr>
          <w:jc w:val="center"/>
        </w:trPr>
        <w:tc>
          <w:tcPr>
            <w:tcW w:w="2606" w:type="dxa"/>
            <w:tcBorders>
              <w:top w:val="single" w:sz="2" w:space="0" w:color="auto"/>
              <w:left w:val="single" w:sz="2" w:space="0" w:color="auto"/>
              <w:bottom w:val="single" w:sz="2" w:space="0" w:color="auto"/>
              <w:right w:val="single" w:sz="2" w:space="0" w:color="auto"/>
            </w:tcBorders>
            <w:hideMark/>
          </w:tcPr>
          <w:p w14:paraId="38706F9A" w14:textId="77777777" w:rsidR="003752D8" w:rsidRPr="00E474DD" w:rsidRDefault="003752D8" w:rsidP="00012863">
            <w:pPr>
              <w:widowControl w:val="0"/>
              <w:spacing w:before="120"/>
              <w:rPr>
                <w:lang w:eastAsia="fi-FI"/>
              </w:rPr>
            </w:pPr>
            <w:r w:rsidRPr="00E474DD">
              <w:rPr>
                <w:lang w:eastAsia="en-US"/>
              </w:rPr>
              <w:t>Note</w:t>
            </w:r>
          </w:p>
        </w:tc>
        <w:tc>
          <w:tcPr>
            <w:tcW w:w="6409" w:type="dxa"/>
            <w:gridSpan w:val="4"/>
            <w:tcBorders>
              <w:top w:val="single" w:sz="2" w:space="0" w:color="auto"/>
              <w:left w:val="single" w:sz="2" w:space="0" w:color="auto"/>
              <w:bottom w:val="single" w:sz="2" w:space="0" w:color="auto"/>
              <w:right w:val="single" w:sz="2" w:space="0" w:color="auto"/>
            </w:tcBorders>
          </w:tcPr>
          <w:p w14:paraId="4C764548" w14:textId="6E12AFE6" w:rsidR="003752D8" w:rsidRPr="00E474DD" w:rsidRDefault="00B27167" w:rsidP="00012863">
            <w:pPr>
              <w:widowControl w:val="0"/>
              <w:spacing w:before="120"/>
              <w:rPr>
                <w:lang w:eastAsia="fi-FI"/>
              </w:rPr>
            </w:pPr>
            <w:r w:rsidRPr="00E474DD">
              <w:rPr>
                <w:lang w:eastAsia="fi-FI"/>
              </w:rPr>
              <w:t xml:space="preserve">This substance/mixture does not meet the </w:t>
            </w:r>
            <w:proofErr w:type="spellStart"/>
            <w:r w:rsidRPr="00E474DD">
              <w:rPr>
                <w:lang w:eastAsia="fi-FI"/>
              </w:rPr>
              <w:t>PBT</w:t>
            </w:r>
            <w:proofErr w:type="spellEnd"/>
            <w:r w:rsidR="008773BF" w:rsidRPr="00E474DD">
              <w:rPr>
                <w:lang w:eastAsia="fi-FI"/>
              </w:rPr>
              <w:t xml:space="preserve"> or </w:t>
            </w:r>
            <w:proofErr w:type="spellStart"/>
            <w:r w:rsidR="008773BF" w:rsidRPr="00E474DD">
              <w:rPr>
                <w:lang w:eastAsia="fi-FI"/>
              </w:rPr>
              <w:t>vPvB</w:t>
            </w:r>
            <w:proofErr w:type="spellEnd"/>
            <w:r w:rsidRPr="00E474DD">
              <w:rPr>
                <w:lang w:eastAsia="fi-FI"/>
              </w:rPr>
              <w:t xml:space="preserve"> criteria of REACH regulation, </w:t>
            </w:r>
            <w:r w:rsidR="00AC4E72" w:rsidRPr="00E474DD">
              <w:rPr>
                <w:noProof/>
                <w:lang w:eastAsia="fi-FI"/>
              </w:rPr>
              <w:t>A</w:t>
            </w:r>
            <w:r w:rsidRPr="00E474DD">
              <w:rPr>
                <w:noProof/>
                <w:lang w:eastAsia="fi-FI"/>
              </w:rPr>
              <w:t>nnex</w:t>
            </w:r>
            <w:r w:rsidRPr="00E474DD">
              <w:rPr>
                <w:lang w:eastAsia="fi-FI"/>
              </w:rPr>
              <w:t xml:space="preserve"> XIII</w:t>
            </w:r>
          </w:p>
        </w:tc>
      </w:tr>
    </w:tbl>
    <w:p w14:paraId="47F9A121" w14:textId="77777777" w:rsidR="003752D8" w:rsidRPr="00E474DD" w:rsidRDefault="003752D8" w:rsidP="007E20C1">
      <w:pPr>
        <w:tabs>
          <w:tab w:val="left" w:pos="500"/>
        </w:tabs>
        <w:ind w:left="500" w:hanging="500"/>
      </w:pPr>
    </w:p>
    <w:p w14:paraId="4EA753C4" w14:textId="77777777" w:rsidR="003752D8" w:rsidRPr="00E474DD" w:rsidRDefault="003752D8" w:rsidP="007E20C1"/>
    <w:p w14:paraId="584F964F" w14:textId="31A8BD0B" w:rsidR="00012863" w:rsidRDefault="00012863">
      <w:pPr>
        <w:rPr>
          <w:b/>
        </w:rPr>
      </w:pPr>
    </w:p>
    <w:p w14:paraId="77B8AEC6" w14:textId="555A96EC" w:rsidR="00012863" w:rsidRDefault="00012863" w:rsidP="00012863">
      <w:pPr>
        <w:widowControl w:val="0"/>
        <w:rPr>
          <w:b/>
        </w:rPr>
      </w:pPr>
      <w:r>
        <w:rPr>
          <w:b/>
        </w:rPr>
        <w:lastRenderedPageBreak/>
        <w:t>Meta SPC2</w:t>
      </w:r>
    </w:p>
    <w:p w14:paraId="0F5CC011" w14:textId="77777777" w:rsidR="00C048EF" w:rsidRDefault="00C048EF" w:rsidP="00012863">
      <w:pPr>
        <w:widowControl w:val="0"/>
        <w:rPr>
          <w:b/>
        </w:rPr>
      </w:pPr>
    </w:p>
    <w:tbl>
      <w:tblPr>
        <w:tblW w:w="9015" w:type="dxa"/>
        <w:jc w:val="center"/>
        <w:tblLayout w:type="fixed"/>
        <w:tblLook w:val="04A0" w:firstRow="1" w:lastRow="0" w:firstColumn="1" w:lastColumn="0" w:noHBand="0" w:noVBand="1"/>
      </w:tblPr>
      <w:tblGrid>
        <w:gridCol w:w="2606"/>
        <w:gridCol w:w="1644"/>
        <w:gridCol w:w="1559"/>
        <w:gridCol w:w="1559"/>
        <w:gridCol w:w="1647"/>
      </w:tblGrid>
      <w:tr w:rsidR="00B27167" w:rsidRPr="00E474DD" w14:paraId="7645A35C" w14:textId="77777777" w:rsidTr="001F13D0">
        <w:trPr>
          <w:cantSplit/>
          <w:tblHeader/>
          <w:jc w:val="center"/>
        </w:trPr>
        <w:tc>
          <w:tcPr>
            <w:tcW w:w="9015" w:type="dxa"/>
            <w:gridSpan w:val="5"/>
            <w:tcBorders>
              <w:top w:val="single" w:sz="2" w:space="0" w:color="auto"/>
              <w:left w:val="single" w:sz="2" w:space="0" w:color="auto"/>
              <w:bottom w:val="single" w:sz="2" w:space="0" w:color="auto"/>
              <w:right w:val="single" w:sz="2" w:space="0" w:color="auto"/>
            </w:tcBorders>
          </w:tcPr>
          <w:p w14:paraId="04456BCF" w14:textId="0BBDC6A1" w:rsidR="00B27167" w:rsidRPr="00E474DD" w:rsidRDefault="00B27167" w:rsidP="00F63E21">
            <w:pPr>
              <w:spacing w:before="120" w:after="120"/>
              <w:rPr>
                <w:b/>
                <w:lang w:eastAsia="en-US"/>
              </w:rPr>
            </w:pPr>
            <w:proofErr w:type="spellStart"/>
            <w:r w:rsidRPr="00E474DD">
              <w:rPr>
                <w:b/>
                <w:lang w:eastAsia="en-US"/>
              </w:rPr>
              <w:t>AquaNet</w:t>
            </w:r>
            <w:proofErr w:type="spellEnd"/>
            <w:r w:rsidRPr="00E474DD">
              <w:rPr>
                <w:b/>
                <w:lang w:eastAsia="en-US"/>
              </w:rPr>
              <w:t xml:space="preserve"> </w:t>
            </w:r>
            <w:r w:rsidR="00F35C21" w:rsidRPr="00E474DD">
              <w:rPr>
                <w:b/>
                <w:lang w:eastAsia="en-US"/>
              </w:rPr>
              <w:t>Boost</w:t>
            </w:r>
          </w:p>
        </w:tc>
      </w:tr>
      <w:tr w:rsidR="00B27167" w:rsidRPr="00E474DD" w14:paraId="516EE3CC" w14:textId="77777777" w:rsidTr="001F13D0">
        <w:trPr>
          <w:cantSplit/>
          <w:tblHeader/>
          <w:jc w:val="center"/>
        </w:trPr>
        <w:tc>
          <w:tcPr>
            <w:tcW w:w="9015" w:type="dxa"/>
            <w:gridSpan w:val="5"/>
            <w:tcBorders>
              <w:top w:val="single" w:sz="2" w:space="0" w:color="auto"/>
              <w:left w:val="single" w:sz="2" w:space="0" w:color="auto"/>
              <w:bottom w:val="single" w:sz="2" w:space="0" w:color="auto"/>
              <w:right w:val="single" w:sz="2" w:space="0" w:color="auto"/>
            </w:tcBorders>
            <w:hideMark/>
          </w:tcPr>
          <w:p w14:paraId="68990558" w14:textId="77777777" w:rsidR="00B27167" w:rsidRPr="00E474DD" w:rsidRDefault="00B27167" w:rsidP="00F63E21">
            <w:pPr>
              <w:spacing w:before="120" w:after="120"/>
              <w:rPr>
                <w:b/>
                <w:lang w:eastAsia="fi-FI"/>
              </w:rPr>
            </w:pPr>
            <w:r w:rsidRPr="00E474DD">
              <w:rPr>
                <w:b/>
                <w:lang w:eastAsia="en-US"/>
              </w:rPr>
              <w:t>Classification</w:t>
            </w:r>
          </w:p>
        </w:tc>
      </w:tr>
      <w:tr w:rsidR="007359E5" w:rsidRPr="00E474DD" w14:paraId="6637547D" w14:textId="77777777" w:rsidTr="002F1E33">
        <w:trPr>
          <w:cantSplit/>
          <w:tblHeader/>
          <w:jc w:val="center"/>
        </w:trPr>
        <w:tc>
          <w:tcPr>
            <w:tcW w:w="2606" w:type="dxa"/>
            <w:tcBorders>
              <w:top w:val="single" w:sz="2" w:space="0" w:color="auto"/>
              <w:left w:val="single" w:sz="2" w:space="0" w:color="auto"/>
              <w:right w:val="single" w:sz="2" w:space="0" w:color="auto"/>
            </w:tcBorders>
          </w:tcPr>
          <w:p w14:paraId="35EF386C" w14:textId="52F86B71" w:rsidR="007359E5" w:rsidRDefault="007359E5" w:rsidP="007359E5">
            <w:pPr>
              <w:spacing w:before="120"/>
              <w:rPr>
                <w:lang w:eastAsia="en-US"/>
              </w:rPr>
            </w:pPr>
            <w:r w:rsidRPr="00E474DD">
              <w:rPr>
                <w:lang w:eastAsia="en-US"/>
              </w:rPr>
              <w:t>Hazard category</w:t>
            </w:r>
          </w:p>
        </w:tc>
        <w:tc>
          <w:tcPr>
            <w:tcW w:w="6409" w:type="dxa"/>
            <w:gridSpan w:val="4"/>
            <w:tcBorders>
              <w:top w:val="single" w:sz="2" w:space="0" w:color="auto"/>
              <w:left w:val="single" w:sz="2" w:space="0" w:color="auto"/>
              <w:bottom w:val="single" w:sz="2" w:space="0" w:color="auto"/>
              <w:right w:val="single" w:sz="2" w:space="0" w:color="auto"/>
            </w:tcBorders>
          </w:tcPr>
          <w:p w14:paraId="5A031996" w14:textId="77777777" w:rsidR="00B96792" w:rsidRDefault="00B96792" w:rsidP="00B96792">
            <w:pPr>
              <w:keepNext/>
              <w:spacing w:before="120" w:after="120" w:line="276" w:lineRule="auto"/>
              <w:rPr>
                <w:lang w:eastAsia="fi-FI"/>
              </w:rPr>
            </w:pPr>
            <w:r>
              <w:rPr>
                <w:lang w:eastAsia="fi-FI"/>
              </w:rPr>
              <w:t>Met. Corr. 1</w:t>
            </w:r>
          </w:p>
          <w:p w14:paraId="1722DB06" w14:textId="77777777" w:rsidR="007359E5" w:rsidRPr="00E474DD" w:rsidRDefault="007359E5" w:rsidP="00DD077C">
            <w:pPr>
              <w:keepNext/>
              <w:spacing w:before="120" w:after="120" w:line="276" w:lineRule="auto"/>
              <w:rPr>
                <w:lang w:eastAsia="fi-FI"/>
              </w:rPr>
            </w:pPr>
            <w:r w:rsidRPr="00E474DD">
              <w:rPr>
                <w:lang w:eastAsia="fi-FI"/>
              </w:rPr>
              <w:t>Acute Tox. 4 (Oral)</w:t>
            </w:r>
          </w:p>
          <w:p w14:paraId="2F3932B2" w14:textId="4205109D" w:rsidR="007359E5" w:rsidRPr="00E474DD" w:rsidRDefault="007359E5" w:rsidP="00DD077C">
            <w:pPr>
              <w:keepNext/>
              <w:spacing w:before="120" w:after="120" w:line="276" w:lineRule="auto"/>
              <w:rPr>
                <w:lang w:eastAsia="fi-FI"/>
              </w:rPr>
            </w:pPr>
            <w:r w:rsidRPr="0095126C">
              <w:rPr>
                <w:lang w:eastAsia="fi-FI"/>
              </w:rPr>
              <w:t>Acute Tox</w:t>
            </w:r>
            <w:r w:rsidR="00007B4E">
              <w:rPr>
                <w:lang w:eastAsia="fi-FI"/>
              </w:rPr>
              <w:t>.</w:t>
            </w:r>
            <w:r w:rsidRPr="0095126C">
              <w:rPr>
                <w:lang w:eastAsia="fi-FI"/>
              </w:rPr>
              <w:t xml:space="preserve"> 4 (inhalation: dust and mist)</w:t>
            </w:r>
          </w:p>
          <w:p w14:paraId="405AB560" w14:textId="77777777" w:rsidR="007359E5" w:rsidRPr="00E474DD" w:rsidRDefault="007359E5" w:rsidP="00DD077C">
            <w:pPr>
              <w:keepNext/>
              <w:spacing w:before="120" w:after="120" w:line="276" w:lineRule="auto"/>
              <w:rPr>
                <w:lang w:eastAsia="fi-FI"/>
              </w:rPr>
            </w:pPr>
            <w:r w:rsidRPr="00E474DD">
              <w:rPr>
                <w:lang w:eastAsia="fi-FI"/>
              </w:rPr>
              <w:t>Eye Dam. 1</w:t>
            </w:r>
          </w:p>
          <w:p w14:paraId="72ECEE20" w14:textId="77777777" w:rsidR="007359E5" w:rsidRPr="00E474DD" w:rsidRDefault="007359E5" w:rsidP="00DD077C">
            <w:pPr>
              <w:keepNext/>
              <w:spacing w:before="120" w:after="120" w:line="276" w:lineRule="auto"/>
              <w:rPr>
                <w:lang w:eastAsia="fi-FI"/>
              </w:rPr>
            </w:pPr>
            <w:r w:rsidRPr="00E474DD">
              <w:rPr>
                <w:lang w:eastAsia="fi-FI"/>
              </w:rPr>
              <w:t>STOT RE 2</w:t>
            </w:r>
            <w:r>
              <w:rPr>
                <w:lang w:eastAsia="fi-FI"/>
              </w:rPr>
              <w:t xml:space="preserve"> (oral)</w:t>
            </w:r>
          </w:p>
          <w:p w14:paraId="0678420E" w14:textId="77777777" w:rsidR="007359E5" w:rsidRPr="00E474DD" w:rsidRDefault="007359E5" w:rsidP="00DD077C">
            <w:pPr>
              <w:keepNext/>
              <w:spacing w:before="120" w:after="120" w:line="276" w:lineRule="auto"/>
              <w:rPr>
                <w:lang w:eastAsia="fi-FI"/>
              </w:rPr>
            </w:pPr>
            <w:r w:rsidRPr="00E474DD">
              <w:rPr>
                <w:lang w:eastAsia="fi-FI"/>
              </w:rPr>
              <w:t>Aquatic Acute 1</w:t>
            </w:r>
          </w:p>
          <w:p w14:paraId="4B2504D6" w14:textId="4E8AD373" w:rsidR="007359E5" w:rsidRPr="006B1A5A" w:rsidRDefault="007359E5" w:rsidP="00DD077C">
            <w:pPr>
              <w:keepNext/>
              <w:spacing w:before="120" w:after="120" w:line="276" w:lineRule="auto"/>
              <w:rPr>
                <w:noProof/>
                <w:lang w:eastAsia="en-GB"/>
              </w:rPr>
            </w:pPr>
            <w:r w:rsidRPr="00E474DD">
              <w:rPr>
                <w:lang w:eastAsia="fi-FI"/>
              </w:rPr>
              <w:t>Aquatic Chronic 1</w:t>
            </w:r>
          </w:p>
        </w:tc>
      </w:tr>
      <w:tr w:rsidR="007359E5" w:rsidRPr="00E474DD" w14:paraId="4903EEE0" w14:textId="77777777" w:rsidTr="002F1E33">
        <w:trPr>
          <w:cantSplit/>
          <w:tblHeader/>
          <w:jc w:val="center"/>
        </w:trPr>
        <w:tc>
          <w:tcPr>
            <w:tcW w:w="2606" w:type="dxa"/>
            <w:tcBorders>
              <w:top w:val="single" w:sz="2" w:space="0" w:color="auto"/>
              <w:left w:val="single" w:sz="2" w:space="0" w:color="auto"/>
              <w:right w:val="single" w:sz="2" w:space="0" w:color="auto"/>
            </w:tcBorders>
          </w:tcPr>
          <w:p w14:paraId="13412B91" w14:textId="23950DBB" w:rsidR="007359E5" w:rsidRDefault="007359E5" w:rsidP="007359E5">
            <w:pPr>
              <w:spacing w:before="120"/>
              <w:rPr>
                <w:lang w:eastAsia="en-US"/>
              </w:rPr>
            </w:pPr>
            <w:r w:rsidRPr="00E474DD">
              <w:rPr>
                <w:lang w:eastAsia="en-US"/>
              </w:rPr>
              <w:t>Hazard statement</w:t>
            </w:r>
          </w:p>
        </w:tc>
        <w:tc>
          <w:tcPr>
            <w:tcW w:w="6409" w:type="dxa"/>
            <w:gridSpan w:val="4"/>
            <w:tcBorders>
              <w:top w:val="single" w:sz="2" w:space="0" w:color="auto"/>
              <w:left w:val="single" w:sz="2" w:space="0" w:color="auto"/>
              <w:bottom w:val="single" w:sz="2" w:space="0" w:color="auto"/>
              <w:right w:val="single" w:sz="2" w:space="0" w:color="auto"/>
            </w:tcBorders>
          </w:tcPr>
          <w:p w14:paraId="35039078" w14:textId="77777777" w:rsidR="00B96792" w:rsidRDefault="00B96792" w:rsidP="00DD077C">
            <w:pPr>
              <w:widowControl w:val="0"/>
              <w:spacing w:before="120" w:after="120" w:line="276" w:lineRule="auto"/>
              <w:rPr>
                <w:lang w:eastAsia="fi-FI"/>
              </w:rPr>
            </w:pPr>
            <w:r>
              <w:rPr>
                <w:lang w:eastAsia="fi-FI"/>
              </w:rPr>
              <w:t xml:space="preserve">H290: </w:t>
            </w:r>
            <w:r w:rsidRPr="001153FA">
              <w:rPr>
                <w:lang w:eastAsia="fi-FI"/>
              </w:rPr>
              <w:t>May be corrosive to metals.</w:t>
            </w:r>
          </w:p>
          <w:p w14:paraId="7CBDED66" w14:textId="77777777" w:rsidR="007359E5" w:rsidRPr="00E474DD" w:rsidRDefault="007359E5" w:rsidP="00DD077C">
            <w:pPr>
              <w:widowControl w:val="0"/>
              <w:spacing w:before="120" w:after="120" w:line="276" w:lineRule="auto"/>
              <w:rPr>
                <w:lang w:eastAsia="fi-FI"/>
              </w:rPr>
            </w:pPr>
            <w:r w:rsidRPr="00E474DD">
              <w:rPr>
                <w:lang w:eastAsia="fi-FI"/>
              </w:rPr>
              <w:t>H302: Harmful if swallowed</w:t>
            </w:r>
          </w:p>
          <w:p w14:paraId="1B218D94" w14:textId="28172091" w:rsidR="00AF76DF" w:rsidRDefault="007359E5" w:rsidP="00AF76DF">
            <w:pPr>
              <w:widowControl w:val="0"/>
              <w:spacing w:before="120" w:after="120" w:line="276" w:lineRule="auto"/>
              <w:rPr>
                <w:lang w:eastAsia="fi-FI"/>
              </w:rPr>
            </w:pPr>
            <w:r w:rsidRPr="0095126C">
              <w:rPr>
                <w:lang w:eastAsia="fi-FI"/>
              </w:rPr>
              <w:t>H332: Harmful if inhaled</w:t>
            </w:r>
            <w:r w:rsidR="00AF76DF">
              <w:rPr>
                <w:lang w:eastAsia="fi-FI"/>
              </w:rPr>
              <w:t xml:space="preserve"> </w:t>
            </w:r>
          </w:p>
          <w:p w14:paraId="218AE3E6" w14:textId="77777777" w:rsidR="007359E5" w:rsidRPr="00E474DD" w:rsidRDefault="007359E5" w:rsidP="00DD077C">
            <w:pPr>
              <w:widowControl w:val="0"/>
              <w:spacing w:before="120" w:after="120" w:line="276" w:lineRule="auto"/>
              <w:rPr>
                <w:lang w:eastAsia="fi-FI"/>
              </w:rPr>
            </w:pPr>
            <w:r w:rsidRPr="00E474DD">
              <w:rPr>
                <w:lang w:eastAsia="fi-FI"/>
              </w:rPr>
              <w:t>H318: Causes serious eye damage</w:t>
            </w:r>
          </w:p>
          <w:p w14:paraId="6855C59F" w14:textId="2CA8AC02" w:rsidR="007359E5" w:rsidRPr="00E474DD" w:rsidRDefault="007359E5" w:rsidP="00DD077C">
            <w:pPr>
              <w:widowControl w:val="0"/>
              <w:spacing w:before="120" w:after="120" w:line="276" w:lineRule="auto"/>
              <w:rPr>
                <w:lang w:eastAsia="fi-FI"/>
              </w:rPr>
            </w:pPr>
            <w:r w:rsidRPr="00E474DD">
              <w:rPr>
                <w:lang w:eastAsia="fi-FI"/>
              </w:rPr>
              <w:t>H373</w:t>
            </w:r>
            <w:r w:rsidR="00CE42BE">
              <w:rPr>
                <w:lang w:eastAsia="fi-FI"/>
              </w:rPr>
              <w:t>:</w:t>
            </w:r>
            <w:r w:rsidRPr="00E474DD">
              <w:rPr>
                <w:lang w:eastAsia="fi-FI"/>
              </w:rPr>
              <w:t xml:space="preserve"> May cause </w:t>
            </w:r>
            <w:r w:rsidRPr="00E474DD">
              <w:rPr>
                <w:rFonts w:cs="ArialMT"/>
                <w:lang w:eastAsia="en-US"/>
              </w:rPr>
              <w:t xml:space="preserve">damage to organs through prolonged or repeated </w:t>
            </w:r>
            <w:r>
              <w:rPr>
                <w:rFonts w:cs="ArialMT"/>
                <w:lang w:eastAsia="en-US"/>
              </w:rPr>
              <w:t xml:space="preserve">oral </w:t>
            </w:r>
            <w:r w:rsidRPr="00E474DD">
              <w:rPr>
                <w:rFonts w:cs="ArialMT"/>
                <w:lang w:eastAsia="en-US"/>
              </w:rPr>
              <w:t>exposure</w:t>
            </w:r>
          </w:p>
          <w:p w14:paraId="3D8B4126" w14:textId="77777777" w:rsidR="007359E5" w:rsidRPr="00E474DD" w:rsidRDefault="007359E5" w:rsidP="00DD077C">
            <w:pPr>
              <w:widowControl w:val="0"/>
              <w:spacing w:before="120" w:after="120" w:line="276" w:lineRule="auto"/>
              <w:rPr>
                <w:lang w:eastAsia="fi-FI"/>
              </w:rPr>
            </w:pPr>
            <w:r w:rsidRPr="00E474DD">
              <w:rPr>
                <w:lang w:eastAsia="fi-FI"/>
              </w:rPr>
              <w:t>H400: Very toxic to aquatic life</w:t>
            </w:r>
          </w:p>
          <w:p w14:paraId="73596EFE" w14:textId="224F2739" w:rsidR="007359E5" w:rsidRPr="006B1A5A" w:rsidRDefault="007359E5" w:rsidP="00DD077C">
            <w:pPr>
              <w:widowControl w:val="0"/>
              <w:spacing w:before="120" w:after="120" w:line="276" w:lineRule="auto"/>
              <w:rPr>
                <w:noProof/>
                <w:lang w:eastAsia="en-GB"/>
              </w:rPr>
            </w:pPr>
            <w:r w:rsidRPr="00E474DD">
              <w:rPr>
                <w:lang w:eastAsia="fi-FI"/>
              </w:rPr>
              <w:t>H410: Very toxic to aquatic life with long lasting effects</w:t>
            </w:r>
          </w:p>
        </w:tc>
      </w:tr>
      <w:tr w:rsidR="007359E5" w:rsidRPr="00E474DD" w14:paraId="680CCA89" w14:textId="77777777" w:rsidTr="002F1E33">
        <w:trPr>
          <w:cantSplit/>
          <w:tblHeader/>
          <w:jc w:val="center"/>
        </w:trPr>
        <w:tc>
          <w:tcPr>
            <w:tcW w:w="9015" w:type="dxa"/>
            <w:gridSpan w:val="5"/>
            <w:tcBorders>
              <w:top w:val="single" w:sz="2" w:space="0" w:color="auto"/>
              <w:left w:val="single" w:sz="2" w:space="0" w:color="auto"/>
              <w:right w:val="single" w:sz="2" w:space="0" w:color="auto"/>
            </w:tcBorders>
          </w:tcPr>
          <w:p w14:paraId="5D7EE464" w14:textId="2F518C8D" w:rsidR="007359E5" w:rsidRPr="00E474DD" w:rsidRDefault="00F63E21" w:rsidP="00F63E21">
            <w:pPr>
              <w:spacing w:before="120" w:after="120" w:line="276" w:lineRule="auto"/>
              <w:rPr>
                <w:lang w:eastAsia="fi-FI"/>
              </w:rPr>
            </w:pPr>
            <w:r w:rsidRPr="00E474DD">
              <w:rPr>
                <w:b/>
                <w:lang w:eastAsia="en-US"/>
              </w:rPr>
              <w:t>Labelling</w:t>
            </w:r>
          </w:p>
        </w:tc>
      </w:tr>
      <w:tr w:rsidR="00DD077C" w:rsidRPr="00E474DD" w14:paraId="6D0ABA06" w14:textId="77777777" w:rsidTr="00A01E73">
        <w:trPr>
          <w:jc w:val="center"/>
        </w:trPr>
        <w:tc>
          <w:tcPr>
            <w:tcW w:w="2606" w:type="dxa"/>
            <w:tcBorders>
              <w:top w:val="single" w:sz="2" w:space="0" w:color="auto"/>
              <w:left w:val="single" w:sz="2" w:space="0" w:color="auto"/>
              <w:right w:val="single" w:sz="2" w:space="0" w:color="auto"/>
            </w:tcBorders>
          </w:tcPr>
          <w:p w14:paraId="27C0B3CC" w14:textId="77777777" w:rsidR="00DD077C" w:rsidRPr="00E474DD" w:rsidRDefault="00DD077C" w:rsidP="00A01E73">
            <w:pPr>
              <w:widowControl w:val="0"/>
              <w:spacing w:before="120"/>
              <w:rPr>
                <w:lang w:eastAsia="en-US"/>
              </w:rPr>
            </w:pPr>
            <w:r>
              <w:rPr>
                <w:lang w:eastAsia="en-US"/>
              </w:rPr>
              <w:t>Pictogram</w:t>
            </w:r>
          </w:p>
        </w:tc>
        <w:tc>
          <w:tcPr>
            <w:tcW w:w="1644" w:type="dxa"/>
            <w:tcBorders>
              <w:top w:val="single" w:sz="2" w:space="0" w:color="auto"/>
              <w:left w:val="single" w:sz="2" w:space="0" w:color="auto"/>
              <w:bottom w:val="single" w:sz="2" w:space="0" w:color="auto"/>
              <w:right w:val="single" w:sz="2" w:space="0" w:color="auto"/>
            </w:tcBorders>
            <w:vAlign w:val="center"/>
          </w:tcPr>
          <w:p w14:paraId="26BE52E2" w14:textId="77777777" w:rsidR="00DD077C" w:rsidRPr="00E474DD" w:rsidRDefault="00DD077C" w:rsidP="00A01E73">
            <w:pPr>
              <w:widowControl w:val="0"/>
              <w:jc w:val="center"/>
              <w:rPr>
                <w:lang w:eastAsia="fi-FI"/>
              </w:rPr>
            </w:pPr>
            <w:r w:rsidRPr="006B1A5A">
              <w:rPr>
                <w:noProof/>
                <w:lang w:eastAsia="en-GB"/>
              </w:rPr>
              <w:drawing>
                <wp:inline distT="0" distB="0" distL="0" distR="0" wp14:anchorId="4F8F6D67" wp14:editId="4C64E81A">
                  <wp:extent cx="678180" cy="670074"/>
                  <wp:effectExtent l="0" t="0" r="7620" b="0"/>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2318" cy="684043"/>
                          </a:xfrm>
                          <a:prstGeom prst="rect">
                            <a:avLst/>
                          </a:prstGeom>
                          <a:noFill/>
                          <a:ln>
                            <a:noFill/>
                          </a:ln>
                        </pic:spPr>
                      </pic:pic>
                    </a:graphicData>
                  </a:graphic>
                </wp:inline>
              </w:drawing>
            </w:r>
          </w:p>
        </w:tc>
        <w:tc>
          <w:tcPr>
            <w:tcW w:w="1559" w:type="dxa"/>
            <w:tcBorders>
              <w:top w:val="single" w:sz="2" w:space="0" w:color="auto"/>
              <w:left w:val="single" w:sz="2" w:space="0" w:color="auto"/>
              <w:bottom w:val="single" w:sz="2" w:space="0" w:color="auto"/>
              <w:right w:val="single" w:sz="2" w:space="0" w:color="auto"/>
            </w:tcBorders>
            <w:vAlign w:val="center"/>
          </w:tcPr>
          <w:p w14:paraId="6E7E5D4C" w14:textId="77777777" w:rsidR="00DD077C" w:rsidRPr="00E474DD" w:rsidRDefault="00DD077C" w:rsidP="00A01E73">
            <w:pPr>
              <w:widowControl w:val="0"/>
              <w:jc w:val="center"/>
              <w:rPr>
                <w:lang w:eastAsia="fi-FI"/>
              </w:rPr>
            </w:pPr>
            <w:r>
              <w:rPr>
                <w:noProof/>
              </w:rPr>
              <w:drawing>
                <wp:inline distT="0" distB="0" distL="0" distR="0" wp14:anchorId="5629058F" wp14:editId="7EC7302A">
                  <wp:extent cx="714375" cy="714375"/>
                  <wp:effectExtent l="0" t="0" r="9525" b="9525"/>
                  <wp:docPr id="289" name="Bilde 289" descr="Et bilde som inneholder tekst, skil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ilde 289" descr="Et bilde som inneholder tekst, skilt, utendørs&#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559" w:type="dxa"/>
            <w:tcBorders>
              <w:top w:val="single" w:sz="2" w:space="0" w:color="auto"/>
              <w:left w:val="single" w:sz="2" w:space="0" w:color="auto"/>
              <w:bottom w:val="single" w:sz="2" w:space="0" w:color="auto"/>
              <w:right w:val="single" w:sz="2" w:space="0" w:color="auto"/>
            </w:tcBorders>
            <w:vAlign w:val="center"/>
          </w:tcPr>
          <w:p w14:paraId="00CE2B78" w14:textId="77777777" w:rsidR="00DD077C" w:rsidRPr="00E474DD" w:rsidRDefault="00DD077C" w:rsidP="00A01E73">
            <w:pPr>
              <w:widowControl w:val="0"/>
              <w:jc w:val="center"/>
              <w:rPr>
                <w:lang w:eastAsia="fi-FI"/>
              </w:rPr>
            </w:pPr>
            <w:r w:rsidRPr="00833941">
              <w:rPr>
                <w:noProof/>
              </w:rPr>
              <w:drawing>
                <wp:inline distT="0" distB="0" distL="0" distR="0" wp14:anchorId="3A8FA6B5" wp14:editId="33FB3383">
                  <wp:extent cx="666750" cy="660115"/>
                  <wp:effectExtent l="0" t="0" r="0" b="6985"/>
                  <wp:docPr id="290" name="Bil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7879" cy="671133"/>
                          </a:xfrm>
                          <a:prstGeom prst="rect">
                            <a:avLst/>
                          </a:prstGeom>
                          <a:noFill/>
                          <a:ln>
                            <a:noFill/>
                          </a:ln>
                        </pic:spPr>
                      </pic:pic>
                    </a:graphicData>
                  </a:graphic>
                </wp:inline>
              </w:drawing>
            </w:r>
          </w:p>
        </w:tc>
        <w:tc>
          <w:tcPr>
            <w:tcW w:w="1647" w:type="dxa"/>
            <w:tcBorders>
              <w:top w:val="single" w:sz="2" w:space="0" w:color="auto"/>
              <w:left w:val="single" w:sz="2" w:space="0" w:color="auto"/>
              <w:bottom w:val="single" w:sz="2" w:space="0" w:color="auto"/>
              <w:right w:val="single" w:sz="2" w:space="0" w:color="auto"/>
            </w:tcBorders>
            <w:vAlign w:val="center"/>
          </w:tcPr>
          <w:p w14:paraId="00663BA4" w14:textId="77777777" w:rsidR="00DD077C" w:rsidRPr="00E474DD" w:rsidRDefault="00DD077C" w:rsidP="00A01E73">
            <w:pPr>
              <w:widowControl w:val="0"/>
              <w:jc w:val="center"/>
              <w:rPr>
                <w:lang w:eastAsia="fi-FI"/>
              </w:rPr>
            </w:pPr>
            <w:r w:rsidRPr="006B1A5A">
              <w:rPr>
                <w:noProof/>
                <w:lang w:eastAsia="en-GB"/>
              </w:rPr>
              <w:drawing>
                <wp:inline distT="0" distB="0" distL="0" distR="0" wp14:anchorId="46F4068D" wp14:editId="1AAC2086">
                  <wp:extent cx="702945" cy="702945"/>
                  <wp:effectExtent l="0" t="0" r="1905" b="1905"/>
                  <wp:docPr id="291" name="Bilde 291"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r>
      <w:tr w:rsidR="00DD077C" w:rsidRPr="00E474DD" w14:paraId="745F6AA3" w14:textId="77777777" w:rsidTr="00A01E73">
        <w:trPr>
          <w:jc w:val="center"/>
        </w:trPr>
        <w:tc>
          <w:tcPr>
            <w:tcW w:w="2606" w:type="dxa"/>
            <w:tcBorders>
              <w:top w:val="single" w:sz="2" w:space="0" w:color="auto"/>
              <w:left w:val="single" w:sz="2" w:space="0" w:color="auto"/>
              <w:right w:val="single" w:sz="2" w:space="0" w:color="auto"/>
            </w:tcBorders>
          </w:tcPr>
          <w:p w14:paraId="3141C5D7" w14:textId="0D93D487" w:rsidR="00DD077C" w:rsidRPr="00E474DD" w:rsidRDefault="00DD077C" w:rsidP="00DD077C">
            <w:pPr>
              <w:widowControl w:val="0"/>
              <w:spacing w:before="120"/>
              <w:rPr>
                <w:lang w:eastAsia="en-US"/>
              </w:rPr>
            </w:pPr>
          </w:p>
        </w:tc>
        <w:tc>
          <w:tcPr>
            <w:tcW w:w="1644" w:type="dxa"/>
            <w:tcBorders>
              <w:top w:val="single" w:sz="2" w:space="0" w:color="auto"/>
              <w:left w:val="single" w:sz="2" w:space="0" w:color="auto"/>
              <w:bottom w:val="single" w:sz="2" w:space="0" w:color="auto"/>
              <w:right w:val="single" w:sz="2" w:space="0" w:color="auto"/>
            </w:tcBorders>
            <w:vAlign w:val="center"/>
          </w:tcPr>
          <w:p w14:paraId="434F96CE" w14:textId="7C7C4916" w:rsidR="00DD077C" w:rsidRPr="00E474DD" w:rsidRDefault="00DD077C" w:rsidP="00DD077C">
            <w:pPr>
              <w:widowControl w:val="0"/>
              <w:jc w:val="center"/>
              <w:rPr>
                <w:lang w:eastAsia="fi-FI"/>
              </w:rPr>
            </w:pPr>
            <w:r>
              <w:rPr>
                <w:lang w:eastAsia="fi-FI"/>
              </w:rPr>
              <w:t>GHS07</w:t>
            </w:r>
          </w:p>
        </w:tc>
        <w:tc>
          <w:tcPr>
            <w:tcW w:w="1559" w:type="dxa"/>
            <w:tcBorders>
              <w:top w:val="single" w:sz="2" w:space="0" w:color="auto"/>
              <w:left w:val="single" w:sz="2" w:space="0" w:color="auto"/>
              <w:bottom w:val="single" w:sz="2" w:space="0" w:color="auto"/>
              <w:right w:val="single" w:sz="2" w:space="0" w:color="auto"/>
            </w:tcBorders>
            <w:vAlign w:val="center"/>
          </w:tcPr>
          <w:p w14:paraId="5F594489" w14:textId="470CC342" w:rsidR="00DD077C" w:rsidRPr="00E474DD" w:rsidRDefault="00DD077C" w:rsidP="00DD077C">
            <w:pPr>
              <w:widowControl w:val="0"/>
              <w:jc w:val="center"/>
              <w:rPr>
                <w:lang w:eastAsia="fi-FI"/>
              </w:rPr>
            </w:pPr>
            <w:r>
              <w:rPr>
                <w:lang w:eastAsia="fi-FI"/>
              </w:rPr>
              <w:t>GHS08</w:t>
            </w:r>
          </w:p>
        </w:tc>
        <w:tc>
          <w:tcPr>
            <w:tcW w:w="1559" w:type="dxa"/>
            <w:tcBorders>
              <w:top w:val="single" w:sz="2" w:space="0" w:color="auto"/>
              <w:left w:val="single" w:sz="2" w:space="0" w:color="auto"/>
              <w:bottom w:val="single" w:sz="2" w:space="0" w:color="auto"/>
              <w:right w:val="single" w:sz="2" w:space="0" w:color="auto"/>
            </w:tcBorders>
            <w:vAlign w:val="center"/>
          </w:tcPr>
          <w:p w14:paraId="7EA72497" w14:textId="4FAB94F7" w:rsidR="00DD077C" w:rsidRPr="00E474DD" w:rsidRDefault="00DD077C" w:rsidP="00DD077C">
            <w:pPr>
              <w:widowControl w:val="0"/>
              <w:jc w:val="center"/>
              <w:rPr>
                <w:lang w:eastAsia="fi-FI"/>
              </w:rPr>
            </w:pPr>
            <w:r>
              <w:rPr>
                <w:lang w:eastAsia="fi-FI"/>
              </w:rPr>
              <w:t>GHS05</w:t>
            </w:r>
          </w:p>
        </w:tc>
        <w:tc>
          <w:tcPr>
            <w:tcW w:w="1647" w:type="dxa"/>
            <w:tcBorders>
              <w:top w:val="single" w:sz="2" w:space="0" w:color="auto"/>
              <w:left w:val="single" w:sz="2" w:space="0" w:color="auto"/>
              <w:bottom w:val="single" w:sz="2" w:space="0" w:color="auto"/>
              <w:right w:val="single" w:sz="2" w:space="0" w:color="auto"/>
            </w:tcBorders>
            <w:vAlign w:val="center"/>
          </w:tcPr>
          <w:p w14:paraId="6D33B97A" w14:textId="047EA758" w:rsidR="00DD077C" w:rsidRPr="00E474DD" w:rsidRDefault="00DD077C" w:rsidP="00DD077C">
            <w:pPr>
              <w:widowControl w:val="0"/>
              <w:jc w:val="center"/>
              <w:rPr>
                <w:lang w:eastAsia="fi-FI"/>
              </w:rPr>
            </w:pPr>
            <w:r>
              <w:rPr>
                <w:lang w:eastAsia="fi-FI"/>
              </w:rPr>
              <w:t>GHS09</w:t>
            </w:r>
          </w:p>
        </w:tc>
      </w:tr>
      <w:tr w:rsidR="00F63E21" w:rsidRPr="00E474DD" w14:paraId="04B3A926" w14:textId="77777777" w:rsidTr="001F13D0">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625F95B" w14:textId="6EE28020" w:rsidR="00F63E21" w:rsidRPr="00E474DD" w:rsidRDefault="00F63E21" w:rsidP="00F63E21">
            <w:pPr>
              <w:spacing w:before="240"/>
              <w:rPr>
                <w:lang w:eastAsia="fi-FI"/>
              </w:rPr>
            </w:pPr>
            <w:r w:rsidRPr="00E474DD">
              <w:rPr>
                <w:lang w:eastAsia="en-US"/>
              </w:rPr>
              <w:t>Signal words</w:t>
            </w:r>
          </w:p>
        </w:tc>
        <w:tc>
          <w:tcPr>
            <w:tcW w:w="6409" w:type="dxa"/>
            <w:gridSpan w:val="4"/>
            <w:tcBorders>
              <w:top w:val="single" w:sz="2" w:space="0" w:color="auto"/>
              <w:left w:val="single" w:sz="2" w:space="0" w:color="auto"/>
              <w:bottom w:val="single" w:sz="2" w:space="0" w:color="auto"/>
              <w:right w:val="single" w:sz="2" w:space="0" w:color="auto"/>
            </w:tcBorders>
          </w:tcPr>
          <w:p w14:paraId="614DE76A" w14:textId="025A4876" w:rsidR="00F63E21" w:rsidRPr="00E474DD" w:rsidRDefault="00F63E21" w:rsidP="00F63E21">
            <w:pPr>
              <w:spacing w:before="240" w:after="120" w:line="276" w:lineRule="auto"/>
              <w:rPr>
                <w:lang w:eastAsia="fi-FI"/>
              </w:rPr>
            </w:pPr>
            <w:r w:rsidRPr="00E474DD">
              <w:rPr>
                <w:lang w:eastAsia="fi-FI"/>
              </w:rPr>
              <w:t>Danger</w:t>
            </w:r>
          </w:p>
        </w:tc>
      </w:tr>
      <w:tr w:rsidR="00576E52" w:rsidRPr="00E474DD" w14:paraId="734522FF" w14:textId="77777777" w:rsidTr="001F13D0">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EDCFD00" w14:textId="64801C9A" w:rsidR="00576E52" w:rsidRPr="00E474DD" w:rsidRDefault="00576E52" w:rsidP="00576E52">
            <w:pPr>
              <w:spacing w:before="240"/>
              <w:rPr>
                <w:lang w:eastAsia="en-US"/>
              </w:rPr>
            </w:pPr>
            <w:r w:rsidRPr="00E474DD">
              <w:rPr>
                <w:lang w:eastAsia="en-US"/>
              </w:rPr>
              <w:t>Hazard statements</w:t>
            </w:r>
          </w:p>
        </w:tc>
        <w:tc>
          <w:tcPr>
            <w:tcW w:w="6409" w:type="dxa"/>
            <w:gridSpan w:val="4"/>
            <w:tcBorders>
              <w:top w:val="single" w:sz="2" w:space="0" w:color="auto"/>
              <w:left w:val="single" w:sz="2" w:space="0" w:color="auto"/>
              <w:bottom w:val="single" w:sz="2" w:space="0" w:color="auto"/>
              <w:right w:val="single" w:sz="2" w:space="0" w:color="auto"/>
            </w:tcBorders>
          </w:tcPr>
          <w:p w14:paraId="7D69DA0D" w14:textId="0721D91D" w:rsidR="00576E52" w:rsidRDefault="00FC0BFD" w:rsidP="00AF76DF">
            <w:pPr>
              <w:widowControl w:val="0"/>
              <w:spacing w:before="120" w:after="120" w:line="276" w:lineRule="auto"/>
              <w:rPr>
                <w:lang w:eastAsia="fi-FI"/>
              </w:rPr>
            </w:pPr>
            <w:r w:rsidRPr="00FC0BFD">
              <w:rPr>
                <w:lang w:eastAsia="fi-FI"/>
              </w:rPr>
              <w:t>H290: May be corrosive to metals</w:t>
            </w:r>
          </w:p>
          <w:p w14:paraId="735C6D14" w14:textId="76C538D2" w:rsidR="00FC0BFD" w:rsidRDefault="00FC0BFD" w:rsidP="00AF76DF">
            <w:pPr>
              <w:widowControl w:val="0"/>
              <w:spacing w:before="120" w:after="120" w:line="276" w:lineRule="auto"/>
              <w:rPr>
                <w:lang w:eastAsia="fi-FI"/>
              </w:rPr>
            </w:pPr>
            <w:r w:rsidRPr="00FC0BFD">
              <w:rPr>
                <w:lang w:eastAsia="fi-FI"/>
              </w:rPr>
              <w:t>H302+H332: Harmful if swallowed or if inhaled</w:t>
            </w:r>
          </w:p>
          <w:p w14:paraId="4F34137C" w14:textId="4BE7569C" w:rsidR="00FC0BFD" w:rsidRDefault="00FC0BFD" w:rsidP="00AF76DF">
            <w:pPr>
              <w:widowControl w:val="0"/>
              <w:spacing w:before="120" w:after="120" w:line="276" w:lineRule="auto"/>
              <w:rPr>
                <w:lang w:eastAsia="fi-FI"/>
              </w:rPr>
            </w:pPr>
            <w:r w:rsidRPr="00FC0BFD">
              <w:rPr>
                <w:lang w:eastAsia="fi-FI"/>
              </w:rPr>
              <w:t>H318: Causes serious eye damage</w:t>
            </w:r>
          </w:p>
          <w:p w14:paraId="5F6ED246" w14:textId="707A606F" w:rsidR="00FC0BFD" w:rsidRDefault="00FC0BFD" w:rsidP="00AF76DF">
            <w:pPr>
              <w:widowControl w:val="0"/>
              <w:spacing w:before="120" w:after="120" w:line="276" w:lineRule="auto"/>
              <w:rPr>
                <w:lang w:eastAsia="fi-FI"/>
              </w:rPr>
            </w:pPr>
            <w:r w:rsidRPr="00FC0BFD">
              <w:rPr>
                <w:lang w:eastAsia="fi-FI"/>
              </w:rPr>
              <w:t xml:space="preserve">H373: May cause damage to organs through prolonged or repeated </w:t>
            </w:r>
            <w:r w:rsidR="00DA165C">
              <w:rPr>
                <w:lang w:eastAsia="fi-FI"/>
              </w:rPr>
              <w:t xml:space="preserve">oral </w:t>
            </w:r>
            <w:r w:rsidRPr="00FC0BFD">
              <w:rPr>
                <w:lang w:eastAsia="fi-FI"/>
              </w:rPr>
              <w:t xml:space="preserve">exposure </w:t>
            </w:r>
          </w:p>
          <w:p w14:paraId="3F0D10AA" w14:textId="5724916D" w:rsidR="00FC0BFD" w:rsidRPr="00E474DD" w:rsidRDefault="00FC0BFD" w:rsidP="00AF76DF">
            <w:pPr>
              <w:widowControl w:val="0"/>
              <w:spacing w:before="120" w:after="120" w:line="276" w:lineRule="auto"/>
              <w:rPr>
                <w:lang w:eastAsia="fi-FI"/>
              </w:rPr>
            </w:pPr>
            <w:r w:rsidRPr="00FC0BFD">
              <w:rPr>
                <w:lang w:eastAsia="fi-FI"/>
              </w:rPr>
              <w:t>H410: Very toxic to aquatic life with long lasting effects</w:t>
            </w:r>
          </w:p>
        </w:tc>
      </w:tr>
      <w:tr w:rsidR="00576E52" w:rsidRPr="00E474DD" w14:paraId="26CBE9BB" w14:textId="77777777" w:rsidTr="001F13D0">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E5C774A" w14:textId="128389DA" w:rsidR="00576E52" w:rsidRPr="00E474DD" w:rsidRDefault="00576E52" w:rsidP="00576E52">
            <w:pPr>
              <w:spacing w:before="240"/>
              <w:rPr>
                <w:lang w:eastAsia="en-US"/>
              </w:rPr>
            </w:pPr>
            <w:r w:rsidRPr="00E474DD">
              <w:rPr>
                <w:lang w:eastAsia="en-US"/>
              </w:rPr>
              <w:lastRenderedPageBreak/>
              <w:t>Precautionary statements</w:t>
            </w:r>
          </w:p>
        </w:tc>
        <w:tc>
          <w:tcPr>
            <w:tcW w:w="6409" w:type="dxa"/>
            <w:gridSpan w:val="4"/>
            <w:tcBorders>
              <w:top w:val="single" w:sz="2" w:space="0" w:color="auto"/>
              <w:left w:val="single" w:sz="2" w:space="0" w:color="auto"/>
              <w:bottom w:val="single" w:sz="2" w:space="0" w:color="auto"/>
              <w:right w:val="single" w:sz="2" w:space="0" w:color="auto"/>
            </w:tcBorders>
          </w:tcPr>
          <w:p w14:paraId="33C14405" w14:textId="77777777" w:rsidR="00007B4E" w:rsidRDefault="00007B4E" w:rsidP="00007B4E">
            <w:pPr>
              <w:keepNext/>
              <w:spacing w:before="120" w:after="120" w:line="276" w:lineRule="auto"/>
              <w:rPr>
                <w:lang w:eastAsia="fi-FI"/>
              </w:rPr>
            </w:pPr>
            <w:bookmarkStart w:id="72" w:name="_Hlk94128730"/>
            <w:r>
              <w:rPr>
                <w:lang w:eastAsia="fi-FI"/>
              </w:rPr>
              <w:t xml:space="preserve">P234: </w:t>
            </w:r>
            <w:r w:rsidRPr="000B2E4B">
              <w:rPr>
                <w:lang w:eastAsia="fi-FI"/>
              </w:rPr>
              <w:t>Keep only in original packaging.</w:t>
            </w:r>
          </w:p>
          <w:p w14:paraId="42849BA4" w14:textId="5741EDF5" w:rsidR="00576E52" w:rsidRPr="00E474DD" w:rsidRDefault="00576E52" w:rsidP="00576E52">
            <w:pPr>
              <w:keepNext/>
              <w:spacing w:before="120" w:after="120" w:line="276" w:lineRule="auto"/>
              <w:rPr>
                <w:lang w:eastAsia="fi-FI"/>
              </w:rPr>
            </w:pPr>
            <w:r w:rsidRPr="00E474DD">
              <w:rPr>
                <w:lang w:eastAsia="fi-FI"/>
              </w:rPr>
              <w:t xml:space="preserve">P260: Do not breathe </w:t>
            </w:r>
            <w:r>
              <w:rPr>
                <w:lang w:eastAsia="fi-FI"/>
              </w:rPr>
              <w:t>dust</w:t>
            </w:r>
            <w:r w:rsidR="00125A6C">
              <w:rPr>
                <w:lang w:eastAsia="fi-FI"/>
              </w:rPr>
              <w:t xml:space="preserve"> and</w:t>
            </w:r>
            <w:r>
              <w:rPr>
                <w:lang w:eastAsia="fi-FI"/>
              </w:rPr>
              <w:t xml:space="preserve"> </w:t>
            </w:r>
            <w:r w:rsidRPr="00E474DD">
              <w:rPr>
                <w:lang w:eastAsia="fi-FI"/>
              </w:rPr>
              <w:t>mist</w:t>
            </w:r>
          </w:p>
          <w:p w14:paraId="7453BF90" w14:textId="297060E5" w:rsidR="00576E52" w:rsidRPr="002F1E33" w:rsidRDefault="00576E52" w:rsidP="00576E52">
            <w:pPr>
              <w:keepNext/>
              <w:spacing w:before="120" w:after="120" w:line="276" w:lineRule="auto"/>
              <w:rPr>
                <w:lang w:eastAsia="fi-FI"/>
              </w:rPr>
            </w:pPr>
            <w:r w:rsidRPr="002F1E33">
              <w:rPr>
                <w:lang w:eastAsia="fi-FI"/>
              </w:rPr>
              <w:t>P271: Use only outdoors or in a well-ventilated area</w:t>
            </w:r>
          </w:p>
          <w:p w14:paraId="4BE8E11C" w14:textId="7845D103" w:rsidR="00576E52" w:rsidRPr="002F1E33" w:rsidRDefault="00576E52" w:rsidP="00576E52">
            <w:pPr>
              <w:keepNext/>
              <w:spacing w:before="120" w:after="120" w:line="276" w:lineRule="auto"/>
              <w:rPr>
                <w:lang w:eastAsia="fi-FI"/>
              </w:rPr>
            </w:pPr>
            <w:r w:rsidRPr="002F1E33">
              <w:rPr>
                <w:lang w:eastAsia="fi-FI"/>
              </w:rPr>
              <w:t>P273: Avoid release to the environment</w:t>
            </w:r>
          </w:p>
          <w:p w14:paraId="4010DB4B" w14:textId="1E514474" w:rsidR="00576E52" w:rsidRPr="002F1E33" w:rsidRDefault="00576E52" w:rsidP="00576E52">
            <w:pPr>
              <w:keepNext/>
              <w:spacing w:before="120" w:after="120" w:line="276" w:lineRule="auto"/>
              <w:rPr>
                <w:rFonts w:cs="ArialMT"/>
                <w:lang w:eastAsia="en-US"/>
              </w:rPr>
            </w:pPr>
            <w:r w:rsidRPr="002F1E33">
              <w:rPr>
                <w:lang w:eastAsia="fi-FI"/>
              </w:rPr>
              <w:t xml:space="preserve">P280: </w:t>
            </w:r>
            <w:r w:rsidRPr="002F1E33">
              <w:rPr>
                <w:rFonts w:cs="ArialMT"/>
                <w:lang w:eastAsia="en-US"/>
              </w:rPr>
              <w:t>Wear eye</w:t>
            </w:r>
            <w:r w:rsidR="00F67A6C">
              <w:rPr>
                <w:rFonts w:cs="ArialMT"/>
                <w:lang w:eastAsia="en-US"/>
              </w:rPr>
              <w:t>/face</w:t>
            </w:r>
            <w:r w:rsidRPr="002F1E33">
              <w:rPr>
                <w:rFonts w:cs="ArialMT"/>
                <w:lang w:eastAsia="en-US"/>
              </w:rPr>
              <w:t xml:space="preserve"> protectio</w:t>
            </w:r>
            <w:r w:rsidR="008A5E51">
              <w:rPr>
                <w:rFonts w:cs="ArialMT"/>
                <w:lang w:eastAsia="en-US"/>
              </w:rPr>
              <w:t>n</w:t>
            </w:r>
          </w:p>
          <w:p w14:paraId="61B9AA34" w14:textId="2165774D" w:rsidR="00576E52" w:rsidRPr="002F1E33" w:rsidRDefault="00576E52" w:rsidP="007E18CA">
            <w:pPr>
              <w:keepNext/>
              <w:autoSpaceDE w:val="0"/>
              <w:autoSpaceDN w:val="0"/>
              <w:adjustRightInd w:val="0"/>
              <w:spacing w:before="360" w:after="120" w:line="276" w:lineRule="auto"/>
              <w:rPr>
                <w:rFonts w:cs="ArialMT"/>
                <w:lang w:eastAsia="en-US"/>
              </w:rPr>
            </w:pPr>
            <w:r w:rsidRPr="002F1E33">
              <w:rPr>
                <w:rFonts w:cs="ArialMT"/>
                <w:lang w:eastAsia="en-US"/>
              </w:rPr>
              <w:t>P304+P340 - IF INHALED: remove victim to fresh air and keep at rest in a position comfortable for breathing</w:t>
            </w:r>
          </w:p>
          <w:p w14:paraId="2AC3848D" w14:textId="1596DA76" w:rsidR="00576E52" w:rsidRDefault="00576E52" w:rsidP="00576E52">
            <w:pPr>
              <w:keepNext/>
              <w:autoSpaceDE w:val="0"/>
              <w:autoSpaceDN w:val="0"/>
              <w:adjustRightInd w:val="0"/>
              <w:spacing w:before="120" w:after="120" w:line="276" w:lineRule="auto"/>
              <w:rPr>
                <w:rFonts w:cs="ArialMT"/>
                <w:lang w:eastAsia="en-US"/>
              </w:rPr>
            </w:pPr>
            <w:r w:rsidRPr="002F1E33">
              <w:rPr>
                <w:rFonts w:cs="ArialMT"/>
                <w:lang w:eastAsia="en-US"/>
              </w:rPr>
              <w:t>P312</w:t>
            </w:r>
            <w:r w:rsidR="00CE42BE">
              <w:rPr>
                <w:rFonts w:cs="ArialMT"/>
                <w:lang w:eastAsia="en-US"/>
              </w:rPr>
              <w:t xml:space="preserve">: </w:t>
            </w:r>
            <w:r w:rsidRPr="002F1E33">
              <w:rPr>
                <w:rFonts w:cs="ArialMT"/>
                <w:lang w:eastAsia="en-US"/>
              </w:rPr>
              <w:t xml:space="preserve">Call a POISON </w:t>
            </w:r>
            <w:proofErr w:type="spellStart"/>
            <w:r w:rsidRPr="002F1E33">
              <w:rPr>
                <w:rFonts w:cs="ArialMT"/>
                <w:lang w:eastAsia="en-US"/>
              </w:rPr>
              <w:t>CENTER</w:t>
            </w:r>
            <w:proofErr w:type="spellEnd"/>
            <w:r w:rsidRPr="002F1E33">
              <w:rPr>
                <w:rFonts w:cs="ArialMT"/>
                <w:lang w:eastAsia="en-US"/>
              </w:rPr>
              <w:t xml:space="preserve"> or doctor/physician if you feel unwell</w:t>
            </w:r>
          </w:p>
          <w:p w14:paraId="29C0F223" w14:textId="644A529B" w:rsidR="00576E52" w:rsidRDefault="00576E52" w:rsidP="007E18CA">
            <w:pPr>
              <w:keepNext/>
              <w:autoSpaceDE w:val="0"/>
              <w:autoSpaceDN w:val="0"/>
              <w:adjustRightInd w:val="0"/>
              <w:spacing w:before="360" w:after="120" w:line="276" w:lineRule="auto"/>
              <w:rPr>
                <w:rFonts w:cs="ArialMT"/>
                <w:lang w:eastAsia="en-US"/>
              </w:rPr>
            </w:pPr>
            <w:r w:rsidRPr="00E474DD">
              <w:rPr>
                <w:rFonts w:cs="ArialMT"/>
                <w:lang w:eastAsia="en-US"/>
              </w:rPr>
              <w:t>P305+P351+P338 - IF IN EYES: Rinse cautiously with water for several minutes. Remove</w:t>
            </w:r>
            <w:r>
              <w:rPr>
                <w:rFonts w:cs="ArialMT"/>
                <w:lang w:eastAsia="en-US"/>
              </w:rPr>
              <w:t xml:space="preserve"> </w:t>
            </w:r>
            <w:r w:rsidRPr="00E474DD">
              <w:rPr>
                <w:rFonts w:cs="ArialMT"/>
                <w:lang w:eastAsia="en-US"/>
              </w:rPr>
              <w:t>contact lenses, if present and easy to do. Continue rinsing</w:t>
            </w:r>
          </w:p>
          <w:p w14:paraId="6A15E52E" w14:textId="715276EA" w:rsidR="00576E52" w:rsidRDefault="00576E52" w:rsidP="00576E52">
            <w:pPr>
              <w:autoSpaceDE w:val="0"/>
              <w:autoSpaceDN w:val="0"/>
              <w:adjustRightInd w:val="0"/>
              <w:spacing w:before="120" w:after="120" w:line="276" w:lineRule="auto"/>
              <w:rPr>
                <w:rFonts w:cs="ArialMT"/>
                <w:lang w:eastAsia="en-US"/>
              </w:rPr>
            </w:pPr>
            <w:r w:rsidRPr="006B1A5A">
              <w:rPr>
                <w:rFonts w:cs="ArialMT"/>
                <w:lang w:eastAsia="en-US"/>
              </w:rPr>
              <w:t>P310</w:t>
            </w:r>
            <w:r w:rsidR="00CE42BE">
              <w:rPr>
                <w:rFonts w:cs="ArialMT"/>
                <w:lang w:eastAsia="en-US"/>
              </w:rPr>
              <w:t>:</w:t>
            </w:r>
            <w:r w:rsidRPr="006B1A5A">
              <w:rPr>
                <w:rFonts w:cs="ArialMT"/>
                <w:lang w:eastAsia="en-US"/>
              </w:rPr>
              <w:t xml:space="preserve"> Immediately call a POISON </w:t>
            </w:r>
            <w:proofErr w:type="spellStart"/>
            <w:r w:rsidRPr="006B1A5A">
              <w:rPr>
                <w:rFonts w:cs="ArialMT"/>
                <w:lang w:eastAsia="en-US"/>
              </w:rPr>
              <w:t>CENTER</w:t>
            </w:r>
            <w:proofErr w:type="spellEnd"/>
            <w:r w:rsidRPr="006B1A5A">
              <w:rPr>
                <w:rFonts w:cs="ArialMT"/>
                <w:lang w:eastAsia="en-US"/>
              </w:rPr>
              <w:t xml:space="preserve"> or doctor.</w:t>
            </w:r>
          </w:p>
          <w:p w14:paraId="650605F4" w14:textId="7A9C9699" w:rsidR="00576E52" w:rsidRPr="006B1A5A" w:rsidRDefault="00576E52" w:rsidP="007E18CA">
            <w:pPr>
              <w:autoSpaceDE w:val="0"/>
              <w:autoSpaceDN w:val="0"/>
              <w:adjustRightInd w:val="0"/>
              <w:spacing w:before="360" w:after="120" w:line="276" w:lineRule="auto"/>
              <w:rPr>
                <w:rFonts w:cs="Arial"/>
                <w:szCs w:val="22"/>
              </w:rPr>
            </w:pPr>
            <w:r w:rsidRPr="006B1A5A">
              <w:rPr>
                <w:rFonts w:cs="Arial"/>
                <w:szCs w:val="22"/>
              </w:rPr>
              <w:t xml:space="preserve">P301+P312 IF SWALLOWED: Call a POISON </w:t>
            </w:r>
            <w:proofErr w:type="spellStart"/>
            <w:r w:rsidRPr="006B1A5A">
              <w:rPr>
                <w:rFonts w:cs="Arial"/>
                <w:szCs w:val="22"/>
              </w:rPr>
              <w:t>CENTER</w:t>
            </w:r>
            <w:proofErr w:type="spellEnd"/>
            <w:r w:rsidRPr="006B1A5A">
              <w:rPr>
                <w:rFonts w:cs="Arial"/>
                <w:szCs w:val="22"/>
              </w:rPr>
              <w:t>/doctor if you feel unwell</w:t>
            </w:r>
          </w:p>
          <w:p w14:paraId="331F3F3A" w14:textId="14713E9B" w:rsidR="00576E52" w:rsidRPr="006E778B" w:rsidRDefault="00576E52" w:rsidP="00576E52">
            <w:pPr>
              <w:spacing w:before="120" w:after="120" w:line="276" w:lineRule="auto"/>
              <w:ind w:left="2835" w:hanging="2835"/>
              <w:jc w:val="both"/>
              <w:rPr>
                <w:rFonts w:cs="Arial"/>
                <w:szCs w:val="22"/>
              </w:rPr>
            </w:pPr>
            <w:r w:rsidRPr="006B1A5A">
              <w:rPr>
                <w:rFonts w:cs="Arial"/>
                <w:szCs w:val="22"/>
              </w:rPr>
              <w:t xml:space="preserve">P330: Rinse mouth </w:t>
            </w:r>
          </w:p>
          <w:p w14:paraId="6704B460" w14:textId="7DF1BC0A" w:rsidR="000D0177" w:rsidRDefault="000D0177" w:rsidP="007E18CA">
            <w:pPr>
              <w:autoSpaceDE w:val="0"/>
              <w:autoSpaceDN w:val="0"/>
              <w:adjustRightInd w:val="0"/>
              <w:spacing w:before="360" w:after="120" w:line="276" w:lineRule="auto"/>
              <w:rPr>
                <w:rFonts w:cs="ArialMT"/>
                <w:lang w:eastAsia="en-US"/>
              </w:rPr>
            </w:pPr>
            <w:r w:rsidRPr="000B2E4B">
              <w:rPr>
                <w:rFonts w:cs="Arial"/>
                <w:szCs w:val="22"/>
              </w:rPr>
              <w:t>P390</w:t>
            </w:r>
            <w:r>
              <w:rPr>
                <w:rFonts w:cs="Arial"/>
                <w:szCs w:val="22"/>
              </w:rPr>
              <w:t xml:space="preserve">: </w:t>
            </w:r>
            <w:r w:rsidRPr="000B2E4B">
              <w:rPr>
                <w:rFonts w:cs="Arial"/>
                <w:szCs w:val="22"/>
              </w:rPr>
              <w:t>Absorb spillage to prevent material damage</w:t>
            </w:r>
          </w:p>
          <w:p w14:paraId="50C968E3" w14:textId="271C6DAA" w:rsidR="00576E52" w:rsidRPr="00E474DD" w:rsidRDefault="00576E52" w:rsidP="00576E52">
            <w:pPr>
              <w:autoSpaceDE w:val="0"/>
              <w:autoSpaceDN w:val="0"/>
              <w:adjustRightInd w:val="0"/>
              <w:spacing w:before="120" w:after="120" w:line="276" w:lineRule="auto"/>
              <w:rPr>
                <w:rFonts w:cs="ArialMT"/>
                <w:lang w:eastAsia="en-US"/>
              </w:rPr>
            </w:pPr>
            <w:r w:rsidRPr="006B1A5A">
              <w:rPr>
                <w:rFonts w:cs="ArialMT"/>
                <w:lang w:eastAsia="en-US"/>
              </w:rPr>
              <w:t>P391</w:t>
            </w:r>
            <w:r w:rsidR="00CE42BE">
              <w:rPr>
                <w:rFonts w:cs="ArialMT"/>
                <w:lang w:eastAsia="en-US"/>
              </w:rPr>
              <w:t>:</w:t>
            </w:r>
            <w:r w:rsidRPr="006B1A5A">
              <w:rPr>
                <w:rFonts w:cs="ArialMT"/>
                <w:lang w:eastAsia="en-US"/>
              </w:rPr>
              <w:t xml:space="preserve"> Collect spillage</w:t>
            </w:r>
          </w:p>
          <w:p w14:paraId="4BE8387D" w14:textId="47E758A0" w:rsidR="00576E52" w:rsidRPr="00E474DD" w:rsidRDefault="00576E52" w:rsidP="00576E52">
            <w:pPr>
              <w:spacing w:before="240" w:after="120" w:line="276" w:lineRule="auto"/>
              <w:rPr>
                <w:lang w:eastAsia="fi-FI"/>
              </w:rPr>
            </w:pPr>
            <w:r w:rsidRPr="00E474DD">
              <w:rPr>
                <w:rFonts w:cs="ArialMT"/>
                <w:lang w:eastAsia="en-US"/>
              </w:rPr>
              <w:t>P501</w:t>
            </w:r>
            <w:r w:rsidR="00CE42BE">
              <w:rPr>
                <w:rFonts w:cs="ArialMT"/>
                <w:lang w:eastAsia="en-US"/>
              </w:rPr>
              <w:t>:</w:t>
            </w:r>
            <w:r w:rsidRPr="00E474DD">
              <w:rPr>
                <w:rFonts w:cs="ArialMT"/>
                <w:lang w:eastAsia="en-US"/>
              </w:rPr>
              <w:t xml:space="preserve"> Dispose of contents/container to hazardous or special waste collection point, in</w:t>
            </w:r>
            <w:r>
              <w:rPr>
                <w:rFonts w:cs="ArialMT"/>
                <w:lang w:eastAsia="en-US"/>
              </w:rPr>
              <w:t xml:space="preserve"> </w:t>
            </w:r>
            <w:r w:rsidRPr="00E474DD">
              <w:rPr>
                <w:rFonts w:cs="ArialMT"/>
                <w:lang w:eastAsia="en-US"/>
              </w:rPr>
              <w:t>accordance with local, regional, national and/or international regulation</w:t>
            </w:r>
            <w:bookmarkEnd w:id="72"/>
          </w:p>
        </w:tc>
      </w:tr>
      <w:tr w:rsidR="004364E8" w:rsidRPr="00E474DD" w14:paraId="5DECA343" w14:textId="77777777" w:rsidTr="001F13D0">
        <w:trPr>
          <w:cantSplit/>
          <w:tblHeader/>
          <w:jc w:val="center"/>
        </w:trPr>
        <w:tc>
          <w:tcPr>
            <w:tcW w:w="9015" w:type="dxa"/>
            <w:gridSpan w:val="5"/>
            <w:tcBorders>
              <w:top w:val="single" w:sz="2" w:space="0" w:color="auto"/>
              <w:left w:val="single" w:sz="2" w:space="0" w:color="auto"/>
              <w:bottom w:val="single" w:sz="2" w:space="0" w:color="auto"/>
              <w:right w:val="single" w:sz="2" w:space="0" w:color="auto"/>
            </w:tcBorders>
          </w:tcPr>
          <w:p w14:paraId="77D267FF" w14:textId="77777777" w:rsidR="004364E8" w:rsidRPr="00E474DD" w:rsidRDefault="004364E8" w:rsidP="001B5E2E">
            <w:pPr>
              <w:spacing w:before="240"/>
              <w:rPr>
                <w:lang w:eastAsia="fi-FI"/>
              </w:rPr>
            </w:pPr>
          </w:p>
        </w:tc>
      </w:tr>
      <w:tr w:rsidR="004364E8" w:rsidRPr="00E474DD" w14:paraId="1DA82470" w14:textId="77777777" w:rsidTr="004364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A402478" w14:textId="77777777" w:rsidR="004364E8" w:rsidRPr="00E474DD" w:rsidRDefault="004364E8" w:rsidP="00F63E21">
            <w:pPr>
              <w:spacing w:before="120" w:after="120"/>
              <w:rPr>
                <w:lang w:eastAsia="fi-FI"/>
              </w:rPr>
            </w:pPr>
            <w:r w:rsidRPr="00E474DD">
              <w:rPr>
                <w:lang w:eastAsia="en-US"/>
              </w:rPr>
              <w:t>Note</w:t>
            </w:r>
          </w:p>
        </w:tc>
        <w:tc>
          <w:tcPr>
            <w:tcW w:w="6409" w:type="dxa"/>
            <w:gridSpan w:val="4"/>
            <w:tcBorders>
              <w:top w:val="single" w:sz="2" w:space="0" w:color="auto"/>
              <w:left w:val="single" w:sz="2" w:space="0" w:color="auto"/>
              <w:bottom w:val="single" w:sz="2" w:space="0" w:color="auto"/>
              <w:right w:val="single" w:sz="2" w:space="0" w:color="auto"/>
            </w:tcBorders>
            <w:shd w:val="clear" w:color="auto" w:fill="auto"/>
          </w:tcPr>
          <w:p w14:paraId="69C3F558" w14:textId="3DDE9788" w:rsidR="004364E8" w:rsidRPr="00E474DD" w:rsidRDefault="004364E8" w:rsidP="00F63E21">
            <w:pPr>
              <w:spacing w:before="120" w:after="120"/>
              <w:rPr>
                <w:lang w:eastAsia="fi-FI"/>
              </w:rPr>
            </w:pPr>
            <w:r w:rsidRPr="00E474DD">
              <w:rPr>
                <w:lang w:eastAsia="fi-FI"/>
              </w:rPr>
              <w:t xml:space="preserve">This substance/mixture does not meet the </w:t>
            </w:r>
            <w:proofErr w:type="spellStart"/>
            <w:r w:rsidRPr="00E474DD">
              <w:rPr>
                <w:lang w:eastAsia="fi-FI"/>
              </w:rPr>
              <w:t>PBT</w:t>
            </w:r>
            <w:proofErr w:type="spellEnd"/>
            <w:r w:rsidRPr="00E474DD">
              <w:rPr>
                <w:lang w:eastAsia="fi-FI"/>
              </w:rPr>
              <w:t xml:space="preserve"> or </w:t>
            </w:r>
            <w:proofErr w:type="spellStart"/>
            <w:r w:rsidRPr="00E474DD">
              <w:rPr>
                <w:lang w:eastAsia="fi-FI"/>
              </w:rPr>
              <w:t>vPvB</w:t>
            </w:r>
            <w:proofErr w:type="spellEnd"/>
            <w:r w:rsidRPr="00E474DD">
              <w:rPr>
                <w:lang w:eastAsia="fi-FI"/>
              </w:rPr>
              <w:t xml:space="preserve"> criteria of REACH regulation, </w:t>
            </w:r>
            <w:r w:rsidR="00AC4E72" w:rsidRPr="00E474DD">
              <w:rPr>
                <w:noProof/>
                <w:lang w:eastAsia="fi-FI"/>
              </w:rPr>
              <w:t>A</w:t>
            </w:r>
            <w:r w:rsidRPr="00E474DD">
              <w:rPr>
                <w:noProof/>
                <w:lang w:eastAsia="fi-FI"/>
              </w:rPr>
              <w:t>nnex</w:t>
            </w:r>
            <w:r w:rsidRPr="00E474DD">
              <w:rPr>
                <w:lang w:eastAsia="fi-FI"/>
              </w:rPr>
              <w:t xml:space="preserve"> XIII</w:t>
            </w:r>
          </w:p>
        </w:tc>
      </w:tr>
    </w:tbl>
    <w:p w14:paraId="2D1FDB34" w14:textId="77777777" w:rsidR="003752D8" w:rsidRPr="00E474DD" w:rsidRDefault="003752D8" w:rsidP="008656E4">
      <w:pPr>
        <w:pStyle w:val="Overskrift3"/>
      </w:pPr>
      <w:bookmarkStart w:id="73" w:name="_Toc425344076"/>
      <w:bookmarkStart w:id="74" w:name="_Toc94509567"/>
      <w:r w:rsidRPr="00E474DD">
        <w:lastRenderedPageBreak/>
        <w:t>Authorised use(s)</w:t>
      </w:r>
      <w:bookmarkEnd w:id="65"/>
      <w:bookmarkEnd w:id="73"/>
      <w:bookmarkEnd w:id="74"/>
    </w:p>
    <w:p w14:paraId="37938228" w14:textId="6215FF5A" w:rsidR="00E11DF4" w:rsidRPr="00E474DD" w:rsidRDefault="003752D8" w:rsidP="004F0B7A">
      <w:pPr>
        <w:pStyle w:val="Overskrift4"/>
      </w:pPr>
      <w:bookmarkStart w:id="75" w:name="_Toc425344077"/>
      <w:bookmarkStart w:id="76" w:name="_Toc94509568"/>
      <w:r w:rsidRPr="008656E4">
        <w:t>Use</w:t>
      </w:r>
      <w:r w:rsidRPr="00E474DD">
        <w:t xml:space="preserve"> description</w:t>
      </w:r>
      <w:bookmarkEnd w:id="75"/>
      <w:bookmarkEnd w:id="76"/>
    </w:p>
    <w:bookmarkEnd w:id="66"/>
    <w:p w14:paraId="56DB1F53" w14:textId="3B92B504" w:rsidR="003752D8" w:rsidRPr="00E474DD" w:rsidRDefault="003752D8" w:rsidP="001D1D55">
      <w:pPr>
        <w:pStyle w:val="Bildetekst"/>
        <w:keepNext/>
        <w:spacing w:after="120"/>
        <w:rPr>
          <w:rFonts w:ascii="Verdana" w:hAnsi="Verdana"/>
        </w:rPr>
      </w:pPr>
      <w:r w:rsidRPr="00E474DD">
        <w:rPr>
          <w:rFonts w:ascii="Verdana" w:hAnsi="Verdana"/>
        </w:rPr>
        <w:t xml:space="preserve">Table </w:t>
      </w:r>
      <w:r w:rsidRPr="00E474DD">
        <w:rPr>
          <w:rFonts w:ascii="Verdana" w:hAnsi="Verdana"/>
        </w:rPr>
        <w:fldChar w:fldCharType="begin"/>
      </w:r>
      <w:r w:rsidRPr="00E474DD">
        <w:rPr>
          <w:rFonts w:ascii="Verdana" w:hAnsi="Verdana"/>
        </w:rPr>
        <w:instrText xml:space="preserve"> SEQ Table \* ARABIC </w:instrText>
      </w:r>
      <w:r w:rsidRPr="00E474DD">
        <w:rPr>
          <w:rFonts w:ascii="Verdana" w:hAnsi="Verdana"/>
        </w:rPr>
        <w:fldChar w:fldCharType="separate"/>
      </w:r>
      <w:r w:rsidR="00BA66CB" w:rsidRPr="00E474DD">
        <w:rPr>
          <w:rFonts w:ascii="Verdana" w:hAnsi="Verdana"/>
          <w:noProof/>
        </w:rPr>
        <w:t>1</w:t>
      </w:r>
      <w:r w:rsidRPr="00E474DD">
        <w:rPr>
          <w:rFonts w:ascii="Verdana" w:hAnsi="Verdana"/>
        </w:rPr>
        <w:fldChar w:fldCharType="end"/>
      </w:r>
      <w:r w:rsidR="0032365A" w:rsidRPr="00E474DD">
        <w:rPr>
          <w:rFonts w:ascii="Verdana" w:hAnsi="Verdana"/>
        </w:rPr>
        <w:t xml:space="preserve">. Use # </w:t>
      </w:r>
      <w:r w:rsidR="001D07B4">
        <w:rPr>
          <w:rFonts w:ascii="Verdana" w:hAnsi="Verdana"/>
        </w:rPr>
        <w:t>1</w:t>
      </w:r>
      <w:r w:rsidRPr="00E474DD">
        <w:rPr>
          <w:rFonts w:ascii="Verdana" w:hAnsi="Verdana"/>
        </w:rPr>
        <w:t xml:space="preserve"> – </w:t>
      </w:r>
      <w:r w:rsidR="0032365A" w:rsidRPr="00E474DD">
        <w:rPr>
          <w:rFonts w:ascii="Verdana" w:hAnsi="Verdana"/>
        </w:rPr>
        <w:t>Antifouling</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3752D8" w:rsidRPr="00E474DD" w14:paraId="7FB2EF02" w14:textId="77777777" w:rsidTr="001D1D55">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4D935D" w14:textId="77777777" w:rsidR="003752D8" w:rsidRPr="00E474DD" w:rsidRDefault="003752D8" w:rsidP="001D1D55">
            <w:pPr>
              <w:keepNext/>
              <w:rPr>
                <w:b/>
              </w:rPr>
            </w:pPr>
            <w:r w:rsidRPr="00E474D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1B12F4" w14:textId="77777777" w:rsidR="003752D8" w:rsidRPr="00E474DD" w:rsidRDefault="0032365A" w:rsidP="001D1D55">
            <w:pPr>
              <w:keepNext/>
            </w:pPr>
            <w:r w:rsidRPr="00E474DD">
              <w:t>21</w:t>
            </w:r>
          </w:p>
        </w:tc>
      </w:tr>
      <w:tr w:rsidR="003752D8" w:rsidRPr="00E474DD" w14:paraId="784D1B11"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880DCD" w14:textId="77777777" w:rsidR="003752D8" w:rsidRPr="00E474DD" w:rsidRDefault="003752D8" w:rsidP="001D1D55">
            <w:pPr>
              <w:keepNext/>
              <w:rPr>
                <w:b/>
              </w:rPr>
            </w:pPr>
            <w:r w:rsidRPr="00E474DD">
              <w:rPr>
                <w:b/>
                <w:bCs/>
                <w:szCs w:val="24"/>
                <w:lang w:eastAsia="en-GB"/>
              </w:rPr>
              <w:t xml:space="preserve">Where relevant, an exact description of the </w:t>
            </w:r>
            <w:r w:rsidRPr="00E474DD">
              <w:rPr>
                <w:b/>
                <w:bCs/>
                <w:noProof/>
                <w:szCs w:val="24"/>
                <w:lang w:eastAsia="en-GB"/>
              </w:rPr>
              <w:t>authorised</w:t>
            </w:r>
            <w:r w:rsidRPr="00E474DD">
              <w:rPr>
                <w:b/>
                <w:bCs/>
                <w:szCs w:val="24"/>
                <w:lang w:eastAsia="en-GB"/>
              </w:rPr>
              <w:t xml:space="preserve">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4861E82" w14:textId="1851214F" w:rsidR="003752D8" w:rsidRPr="00E474DD" w:rsidRDefault="00EB10D6" w:rsidP="001D1D55">
            <w:pPr>
              <w:keepNext/>
            </w:pPr>
            <w:r>
              <w:t xml:space="preserve">The </w:t>
            </w:r>
            <w:r w:rsidR="005B2DD1">
              <w:t>Premium</w:t>
            </w:r>
            <w:r>
              <w:t xml:space="preserve"> </w:t>
            </w:r>
            <w:proofErr w:type="spellStart"/>
            <w:r>
              <w:t>BPF</w:t>
            </w:r>
            <w:proofErr w:type="spellEnd"/>
            <w:r w:rsidR="005B2DD1">
              <w:t xml:space="preserve"> </w:t>
            </w:r>
            <w:r w:rsidR="000C773E" w:rsidRPr="00E474DD">
              <w:t>products</w:t>
            </w:r>
            <w:r w:rsidR="001D1D55" w:rsidRPr="00E474DD">
              <w:t xml:space="preserve"> are intended to be used for the protection of nets used in aquaculture against fouling.</w:t>
            </w:r>
          </w:p>
        </w:tc>
      </w:tr>
      <w:tr w:rsidR="003752D8" w:rsidRPr="00E474DD" w14:paraId="2234FDCA"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146412" w14:textId="77777777" w:rsidR="003752D8" w:rsidRPr="00E474DD" w:rsidRDefault="003752D8" w:rsidP="007E20C1">
            <w:pPr>
              <w:rPr>
                <w:b/>
              </w:rPr>
            </w:pPr>
            <w:r w:rsidRPr="00E474DD">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64FDAFC" w14:textId="77777777" w:rsidR="001D1D55" w:rsidRPr="00E474DD" w:rsidRDefault="001D1D55" w:rsidP="001D1D55">
            <w:pPr>
              <w:spacing w:before="200"/>
            </w:pPr>
            <w:r w:rsidRPr="00E474DD">
              <w:t>There are over 4000 fouling species from a variety of phyla</w:t>
            </w:r>
          </w:p>
          <w:p w14:paraId="0090C43A" w14:textId="77777777" w:rsidR="003752D8" w:rsidRPr="00E474DD" w:rsidRDefault="001D1D55" w:rsidP="00C0596F">
            <w:pPr>
              <w:pStyle w:val="Listeavsnitt"/>
              <w:numPr>
                <w:ilvl w:val="0"/>
                <w:numId w:val="6"/>
              </w:numPr>
              <w:spacing w:before="200"/>
            </w:pPr>
            <w:r w:rsidRPr="00E474DD">
              <w:t xml:space="preserve">Slime, </w:t>
            </w:r>
            <w:proofErr w:type="gramStart"/>
            <w:r w:rsidRPr="00E474DD">
              <w:rPr>
                <w:i/>
              </w:rPr>
              <w:t>e.g.</w:t>
            </w:r>
            <w:proofErr w:type="gramEnd"/>
            <w:r w:rsidRPr="00E474DD">
              <w:t xml:space="preserve"> bacteria and diatoms species</w:t>
            </w:r>
          </w:p>
          <w:p w14:paraId="4CC48DE8" w14:textId="77777777" w:rsidR="005E09FB" w:rsidRPr="00E474DD" w:rsidRDefault="001D1D55" w:rsidP="00C0596F">
            <w:pPr>
              <w:pStyle w:val="Listeavsnitt"/>
              <w:numPr>
                <w:ilvl w:val="0"/>
                <w:numId w:val="6"/>
              </w:numPr>
              <w:spacing w:before="200"/>
            </w:pPr>
            <w:r w:rsidRPr="00E474DD">
              <w:t xml:space="preserve">Green, </w:t>
            </w:r>
            <w:proofErr w:type="gramStart"/>
            <w:r w:rsidRPr="00E474DD">
              <w:t>red</w:t>
            </w:r>
            <w:proofErr w:type="gramEnd"/>
            <w:r w:rsidRPr="00E474DD">
              <w:t xml:space="preserve"> and brown algae spores</w:t>
            </w:r>
          </w:p>
          <w:p w14:paraId="2B84D6E6" w14:textId="77777777" w:rsidR="005E09FB" w:rsidRPr="00E474DD" w:rsidRDefault="001D1D55" w:rsidP="00C0596F">
            <w:pPr>
              <w:pStyle w:val="Listeavsnitt"/>
              <w:numPr>
                <w:ilvl w:val="0"/>
                <w:numId w:val="6"/>
              </w:numPr>
              <w:spacing w:before="200"/>
            </w:pPr>
            <w:r w:rsidRPr="00E474DD">
              <w:t xml:space="preserve">Animals, </w:t>
            </w:r>
            <w:proofErr w:type="gramStart"/>
            <w:r w:rsidRPr="00E474DD">
              <w:rPr>
                <w:i/>
              </w:rPr>
              <w:t>e.g.</w:t>
            </w:r>
            <w:proofErr w:type="gramEnd"/>
            <w:r w:rsidRPr="00E474DD">
              <w:t xml:space="preserve"> barnacles,</w:t>
            </w:r>
            <w:r w:rsidRPr="00E474DD">
              <w:rPr>
                <w:i/>
              </w:rPr>
              <w:t xml:space="preserve"> </w:t>
            </w:r>
            <w:r w:rsidRPr="00E474DD">
              <w:t>mussels and hydrozoans species</w:t>
            </w:r>
          </w:p>
        </w:tc>
      </w:tr>
      <w:tr w:rsidR="003752D8" w:rsidRPr="00E474DD" w14:paraId="6851CF70"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F8E5C1" w14:textId="77777777" w:rsidR="003752D8" w:rsidRPr="00E474DD" w:rsidRDefault="003752D8" w:rsidP="007E20C1">
            <w:pPr>
              <w:rPr>
                <w:b/>
              </w:rPr>
            </w:pPr>
            <w:r w:rsidRPr="00E474DD">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92FFDF" w14:textId="77777777" w:rsidR="003752D8" w:rsidRPr="00E474DD" w:rsidRDefault="00C22FF2" w:rsidP="007E20C1">
            <w:r w:rsidRPr="00E474DD">
              <w:t>PT 21 – Antifouling products</w:t>
            </w:r>
          </w:p>
          <w:p w14:paraId="5A6ED0EC" w14:textId="3B057BDC" w:rsidR="00C22FF2" w:rsidRPr="00E474DD" w:rsidRDefault="000C773E" w:rsidP="007E20C1">
            <w:r w:rsidRPr="00E474DD">
              <w:t>Premium products</w:t>
            </w:r>
            <w:r w:rsidR="00C22FF2" w:rsidRPr="00E474DD">
              <w:t xml:space="preserve"> are used in the control of fouling organisms in</w:t>
            </w:r>
            <w:r w:rsidR="00AC4E72" w:rsidRPr="00E474DD">
              <w:t xml:space="preserve"> the</w:t>
            </w:r>
            <w:r w:rsidR="00C22FF2" w:rsidRPr="00E474DD">
              <w:t xml:space="preserve"> </w:t>
            </w:r>
            <w:r w:rsidR="00C22FF2" w:rsidRPr="00E474DD">
              <w:rPr>
                <w:noProof/>
              </w:rPr>
              <w:t>marine environment</w:t>
            </w:r>
            <w:r w:rsidR="00C22FF2" w:rsidRPr="00E474DD">
              <w:t>.</w:t>
            </w:r>
          </w:p>
        </w:tc>
      </w:tr>
      <w:tr w:rsidR="003752D8" w:rsidRPr="00E474DD" w14:paraId="6E3CB874"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8FF67F" w14:textId="77777777" w:rsidR="003752D8" w:rsidRPr="00E474DD" w:rsidRDefault="003752D8" w:rsidP="007E20C1">
            <w:pPr>
              <w:rPr>
                <w:b/>
              </w:rPr>
            </w:pPr>
            <w:r w:rsidRPr="00E474DD">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42E94A" w14:textId="4D581CDA" w:rsidR="00C93B72" w:rsidRDefault="000C773E" w:rsidP="00FD3856">
            <w:r w:rsidRPr="00E474DD">
              <w:t>Premium products</w:t>
            </w:r>
            <w:r w:rsidR="00916381" w:rsidRPr="00E474DD">
              <w:t xml:space="preserve"> </w:t>
            </w:r>
            <w:r w:rsidR="005E09FB" w:rsidRPr="00E474DD">
              <w:t>are ready</w:t>
            </w:r>
            <w:r w:rsidR="00916381" w:rsidRPr="00E474DD">
              <w:t xml:space="preserve"> for use </w:t>
            </w:r>
            <w:r w:rsidR="005E09FB" w:rsidRPr="00E474DD">
              <w:t xml:space="preserve">products marketed in </w:t>
            </w:r>
            <w:r w:rsidR="00C22FF2" w:rsidRPr="00E474DD">
              <w:t xml:space="preserve">1000 </w:t>
            </w:r>
            <w:r w:rsidR="00C22FF2" w:rsidRPr="00E474DD">
              <w:rPr>
                <w:noProof/>
              </w:rPr>
              <w:t>lit</w:t>
            </w:r>
            <w:r w:rsidR="003C7AC6" w:rsidRPr="00E474DD">
              <w:rPr>
                <w:noProof/>
              </w:rPr>
              <w:t>re</w:t>
            </w:r>
            <w:r w:rsidR="00C22FF2" w:rsidRPr="00E474DD">
              <w:t xml:space="preserve"> IBC </w:t>
            </w:r>
            <w:r w:rsidR="00220C2C" w:rsidRPr="00E474DD">
              <w:t xml:space="preserve">HDPE </w:t>
            </w:r>
            <w:r w:rsidR="00C22FF2" w:rsidRPr="00E474DD">
              <w:t xml:space="preserve">containers </w:t>
            </w:r>
            <w:r w:rsidR="005E09FB" w:rsidRPr="00E474DD">
              <w:t>as</w:t>
            </w:r>
            <w:r w:rsidR="00AC4E72" w:rsidRPr="00E474DD">
              <w:t xml:space="preserve"> a</w:t>
            </w:r>
            <w:r w:rsidR="005E09FB" w:rsidRPr="00E474DD">
              <w:t xml:space="preserve"> </w:t>
            </w:r>
            <w:r w:rsidR="005E09FB" w:rsidRPr="00E474DD">
              <w:rPr>
                <w:noProof/>
              </w:rPr>
              <w:t>liquid formulation</w:t>
            </w:r>
            <w:r w:rsidR="005E09FB" w:rsidRPr="00E474DD">
              <w:t xml:space="preserve">. </w:t>
            </w:r>
          </w:p>
          <w:p w14:paraId="4857B60E" w14:textId="77777777" w:rsidR="00C93B72" w:rsidRDefault="00C93B72" w:rsidP="00FD3856"/>
          <w:p w14:paraId="0026DEC4" w14:textId="26595D2C" w:rsidR="00EC3222" w:rsidRPr="00E474DD" w:rsidRDefault="00C93B72" w:rsidP="00FD3856">
            <w:r w:rsidRPr="006B1A5A">
              <w:t>The products are intended to be applied by dipping or by vacuum treatment.</w:t>
            </w:r>
          </w:p>
        </w:tc>
      </w:tr>
      <w:tr w:rsidR="003752D8" w:rsidRPr="00E474DD" w14:paraId="45549D6E"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7D1D46" w14:textId="77777777" w:rsidR="003752D8" w:rsidRPr="00E474DD" w:rsidRDefault="003752D8" w:rsidP="007E20C1">
            <w:pPr>
              <w:rPr>
                <w:b/>
              </w:rPr>
            </w:pPr>
            <w:r w:rsidRPr="00E474DD">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D2FA65" w14:textId="77777777" w:rsidR="00850C19" w:rsidRPr="006B1A5A" w:rsidRDefault="00850C19" w:rsidP="00850C19">
            <w:pPr>
              <w:keepNext/>
            </w:pPr>
            <w:r w:rsidRPr="006B1A5A">
              <w:t>Application rates:</w:t>
            </w:r>
          </w:p>
          <w:p w14:paraId="78920BD2" w14:textId="3562F952" w:rsidR="00E5225F" w:rsidRDefault="00771D36" w:rsidP="005E09FB">
            <w:r w:rsidRPr="00E474DD">
              <w:t>1 – 1.2 Litres p</w:t>
            </w:r>
            <w:r w:rsidR="00C63C0E" w:rsidRPr="00E474DD">
              <w:t>e</w:t>
            </w:r>
            <w:r w:rsidRPr="00E474DD">
              <w:t>r kg of net</w:t>
            </w:r>
            <w:r w:rsidR="007E552F" w:rsidRPr="00E474DD">
              <w:t xml:space="preserve"> </w:t>
            </w:r>
          </w:p>
          <w:p w14:paraId="45CFAF4C" w14:textId="77777777" w:rsidR="00850C19" w:rsidRDefault="00850C19" w:rsidP="005E09FB"/>
          <w:p w14:paraId="1CD8D448" w14:textId="5317E332" w:rsidR="00850C19" w:rsidRPr="00E474DD" w:rsidRDefault="00850C19" w:rsidP="00850C19">
            <w:pPr>
              <w:keepNext/>
            </w:pPr>
            <w:r>
              <w:t>1 treatment per net.</w:t>
            </w:r>
          </w:p>
        </w:tc>
      </w:tr>
      <w:tr w:rsidR="003752D8" w:rsidRPr="00E474DD" w14:paraId="6E388EFD"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28658B" w14:textId="77777777" w:rsidR="003752D8" w:rsidRPr="00E474DD" w:rsidRDefault="003752D8" w:rsidP="007E20C1">
            <w:pPr>
              <w:rPr>
                <w:b/>
              </w:rPr>
            </w:pPr>
            <w:r w:rsidRPr="00E474DD">
              <w:rPr>
                <w:b/>
                <w:bCs/>
                <w:szCs w:val="24"/>
                <w:lang w:eastAsia="en-GB"/>
              </w:rPr>
              <w:t>Category(</w:t>
            </w:r>
            <w:proofErr w:type="spellStart"/>
            <w:r w:rsidRPr="00E474DD">
              <w:rPr>
                <w:b/>
                <w:bCs/>
                <w:noProof/>
                <w:szCs w:val="24"/>
                <w:lang w:eastAsia="en-GB"/>
              </w:rPr>
              <w:t>ies</w:t>
            </w:r>
            <w:proofErr w:type="spellEnd"/>
            <w:r w:rsidRPr="00E474DD">
              <w:rPr>
                <w:b/>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CC6481" w14:textId="47BCE5BA" w:rsidR="003752D8" w:rsidRPr="00E474DD" w:rsidRDefault="0045450D" w:rsidP="007E20C1">
            <w:r>
              <w:t>Industrial</w:t>
            </w:r>
            <w:r w:rsidRPr="00E474DD">
              <w:t xml:space="preserve"> </w:t>
            </w:r>
            <w:r w:rsidR="0034092E" w:rsidRPr="00E474DD">
              <w:t xml:space="preserve">use </w:t>
            </w:r>
          </w:p>
        </w:tc>
      </w:tr>
      <w:tr w:rsidR="003752D8" w:rsidRPr="00E474DD" w14:paraId="6AA98A1C" w14:textId="77777777" w:rsidTr="001D1D5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D26FDB" w14:textId="77777777" w:rsidR="003752D8" w:rsidRPr="00E474DD" w:rsidRDefault="003752D8" w:rsidP="007E20C1">
            <w:pPr>
              <w:rPr>
                <w:b/>
              </w:rPr>
            </w:pPr>
            <w:r w:rsidRPr="00E474DD">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619E66C" w14:textId="28546B7F" w:rsidR="003752D8" w:rsidRPr="00E474DD" w:rsidRDefault="0034092E" w:rsidP="007E20C1">
            <w:r w:rsidRPr="00E474DD">
              <w:rPr>
                <w:rFonts w:eastAsia="Calibri"/>
                <w:lang w:eastAsia="en-US"/>
              </w:rPr>
              <w:t>100</w:t>
            </w:r>
            <w:r w:rsidR="00E954A9" w:rsidRPr="00E474DD">
              <w:rPr>
                <w:rFonts w:eastAsia="Calibri"/>
                <w:lang w:eastAsia="en-US"/>
              </w:rPr>
              <w:t xml:space="preserve">0 L IBC </w:t>
            </w:r>
            <w:r w:rsidR="00B32C3F" w:rsidRPr="00E474DD">
              <w:rPr>
                <w:rFonts w:eastAsia="Calibri"/>
                <w:lang w:eastAsia="en-US"/>
              </w:rPr>
              <w:t xml:space="preserve">HDPE </w:t>
            </w:r>
            <w:r w:rsidR="00E954A9" w:rsidRPr="00E474DD">
              <w:rPr>
                <w:rFonts w:eastAsia="Calibri"/>
                <w:lang w:eastAsia="en-US"/>
              </w:rPr>
              <w:t>containers</w:t>
            </w:r>
          </w:p>
        </w:tc>
      </w:tr>
    </w:tbl>
    <w:p w14:paraId="05243BF4" w14:textId="77777777" w:rsidR="003752D8" w:rsidRPr="00E474DD" w:rsidRDefault="003752D8" w:rsidP="004F0B7A">
      <w:pPr>
        <w:pStyle w:val="Overskrift4"/>
      </w:pPr>
      <w:bookmarkStart w:id="77" w:name="_Toc416859529"/>
      <w:bookmarkStart w:id="78" w:name="_Toc425344078"/>
      <w:bookmarkStart w:id="79" w:name="_Toc94509569"/>
      <w:bookmarkStart w:id="80" w:name="_Toc366658848"/>
      <w:bookmarkStart w:id="81" w:name="d0e1044"/>
      <w:r w:rsidRPr="00E474DD">
        <w:t>Use-specific instructions for use</w:t>
      </w:r>
      <w:bookmarkEnd w:id="77"/>
      <w:bookmarkEnd w:id="78"/>
      <w:bookmarkEnd w:id="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3C1D8EC8"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588EB2" w14:textId="6FDD79D6" w:rsidR="00767F14" w:rsidRDefault="00767F14" w:rsidP="00C93B72">
            <w:pPr>
              <w:widowControl w:val="0"/>
              <w:autoSpaceDE w:val="0"/>
              <w:autoSpaceDN w:val="0"/>
              <w:adjustRightInd w:val="0"/>
              <w:spacing w:before="80"/>
              <w:jc w:val="both"/>
              <w:rPr>
                <w:rFonts w:cs="Times"/>
                <w:bCs/>
                <w:szCs w:val="29"/>
              </w:rPr>
            </w:pPr>
            <w:r>
              <w:rPr>
                <w:rFonts w:cs="Times"/>
                <w:bCs/>
                <w:szCs w:val="29"/>
              </w:rPr>
              <w:t>See section 2.1.5.1</w:t>
            </w:r>
          </w:p>
          <w:p w14:paraId="29BFBF60" w14:textId="1C044ACF" w:rsidR="00D11475" w:rsidRPr="00E474DD" w:rsidRDefault="00D11475" w:rsidP="00DB2D0F">
            <w:pPr>
              <w:widowControl w:val="0"/>
              <w:autoSpaceDE w:val="0"/>
              <w:autoSpaceDN w:val="0"/>
              <w:adjustRightInd w:val="0"/>
              <w:spacing w:before="80"/>
              <w:jc w:val="both"/>
              <w:rPr>
                <w:rFonts w:cs="Times"/>
                <w:bCs/>
                <w:szCs w:val="29"/>
              </w:rPr>
            </w:pPr>
          </w:p>
        </w:tc>
      </w:tr>
    </w:tbl>
    <w:p w14:paraId="54FB5E61" w14:textId="51CD0004" w:rsidR="003752D8" w:rsidRPr="00E474DD" w:rsidRDefault="003752D8" w:rsidP="004F0B7A">
      <w:pPr>
        <w:pStyle w:val="Overskrift4"/>
      </w:pPr>
      <w:bookmarkStart w:id="82" w:name="_Toc416859530"/>
      <w:bookmarkStart w:id="83" w:name="_Toc425344079"/>
      <w:bookmarkStart w:id="84" w:name="_Toc94509570"/>
      <w:r w:rsidRPr="00E474DD">
        <w:t>Use-specific risk mitigation measures</w:t>
      </w:r>
      <w:bookmarkEnd w:id="82"/>
      <w:bookmarkEnd w:id="83"/>
      <w:bookmarkEnd w:id="84"/>
      <w:r w:rsidRPr="00E474DD">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75FE8459"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642FAD" w14:textId="3A1B9162" w:rsidR="0057180A" w:rsidRPr="00A43B8E" w:rsidRDefault="0057180A" w:rsidP="0057180A">
            <w:pPr>
              <w:autoSpaceDE w:val="0"/>
              <w:autoSpaceDN w:val="0"/>
              <w:adjustRightInd w:val="0"/>
              <w:rPr>
                <w:rFonts w:cs="ArialMT"/>
                <w:b/>
                <w:lang w:eastAsia="en-US"/>
              </w:rPr>
            </w:pPr>
            <w:bookmarkStart w:id="85" w:name="_Hlk94112323"/>
            <w:r w:rsidRPr="00A43B8E">
              <w:rPr>
                <w:rFonts w:cs="ArialMT"/>
                <w:b/>
                <w:lang w:eastAsia="en-US"/>
              </w:rPr>
              <w:t xml:space="preserve">Meta </w:t>
            </w:r>
            <w:proofErr w:type="spellStart"/>
            <w:r w:rsidR="00DE11B5" w:rsidRPr="00A43B8E">
              <w:rPr>
                <w:rFonts w:cs="ArialMT"/>
                <w:b/>
                <w:lang w:eastAsia="en-US"/>
              </w:rPr>
              <w:t>SPC</w:t>
            </w:r>
            <w:proofErr w:type="spellEnd"/>
            <w:r w:rsidR="00DE11B5" w:rsidRPr="00A43B8E">
              <w:rPr>
                <w:rFonts w:cs="ArialMT"/>
                <w:b/>
                <w:lang w:eastAsia="en-US"/>
              </w:rPr>
              <w:t xml:space="preserve"> </w:t>
            </w:r>
            <w:r w:rsidRPr="00A43B8E">
              <w:rPr>
                <w:rFonts w:cs="ArialMT"/>
                <w:b/>
                <w:lang w:eastAsia="en-US"/>
              </w:rPr>
              <w:t>1</w:t>
            </w:r>
            <w:r w:rsidR="00C0461E" w:rsidRPr="00A43B8E">
              <w:rPr>
                <w:rFonts w:cs="ArialMT"/>
                <w:b/>
                <w:lang w:eastAsia="en-US"/>
              </w:rPr>
              <w:t xml:space="preserve"> (</w:t>
            </w:r>
            <w:proofErr w:type="spellStart"/>
            <w:r w:rsidR="00C0461E" w:rsidRPr="00A43B8E">
              <w:rPr>
                <w:rFonts w:cs="ArialMT"/>
                <w:b/>
                <w:lang w:eastAsia="en-US"/>
              </w:rPr>
              <w:t>AquaNet</w:t>
            </w:r>
            <w:proofErr w:type="spellEnd"/>
            <w:r w:rsidR="00C0461E" w:rsidRPr="00A43B8E">
              <w:rPr>
                <w:rFonts w:cs="ArialMT"/>
                <w:b/>
                <w:lang w:eastAsia="en-US"/>
              </w:rPr>
              <w:t xml:space="preserve"> Premium)</w:t>
            </w:r>
            <w:r w:rsidRPr="00A43B8E">
              <w:rPr>
                <w:rFonts w:cs="ArialMT"/>
                <w:b/>
                <w:lang w:eastAsia="en-US"/>
              </w:rPr>
              <w:t>:</w:t>
            </w:r>
          </w:p>
          <w:p w14:paraId="0485B3B4" w14:textId="77777777" w:rsidR="0057180A" w:rsidRPr="00A43B8E" w:rsidRDefault="0057180A" w:rsidP="0057180A">
            <w:pPr>
              <w:keepNext/>
              <w:rPr>
                <w:rFonts w:cs="ArialMT"/>
                <w:b/>
                <w:lang w:eastAsia="en-US"/>
              </w:rPr>
            </w:pPr>
          </w:p>
          <w:p w14:paraId="184BA82E" w14:textId="5BF986E3" w:rsidR="0057180A" w:rsidRDefault="0057180A" w:rsidP="0057180A">
            <w:pPr>
              <w:autoSpaceDE w:val="0"/>
              <w:autoSpaceDN w:val="0"/>
              <w:adjustRightInd w:val="0"/>
              <w:rPr>
                <w:rFonts w:cs="ArialMT"/>
                <w:lang w:eastAsia="en-US"/>
              </w:rPr>
            </w:pPr>
            <w:r w:rsidRPr="00A43B8E">
              <w:rPr>
                <w:rFonts w:cs="ArialMT"/>
                <w:lang w:eastAsia="en-US"/>
              </w:rPr>
              <w:t xml:space="preserve">Wear suitable </w:t>
            </w:r>
            <w:proofErr w:type="gramStart"/>
            <w:r w:rsidRPr="00A43B8E">
              <w:rPr>
                <w:rFonts w:cs="ArialMT"/>
                <w:lang w:eastAsia="en-US"/>
              </w:rPr>
              <w:t>gloves;</w:t>
            </w:r>
            <w:proofErr w:type="gramEnd"/>
            <w:r w:rsidRPr="00A43B8E">
              <w:rPr>
                <w:rFonts w:cs="ArialMT"/>
                <w:lang w:eastAsia="en-US"/>
              </w:rPr>
              <w:t xml:space="preserve"> i.e. Nitrile rubber gloves or natural rubber gloves</w:t>
            </w:r>
            <w:r w:rsidR="003D0721">
              <w:rPr>
                <w:rFonts w:cs="ArialMT"/>
                <w:lang w:eastAsia="en-US"/>
              </w:rPr>
              <w:t xml:space="preserve"> (</w:t>
            </w:r>
            <w:proofErr w:type="spellStart"/>
            <w:r w:rsidR="003D0721">
              <w:rPr>
                <w:rFonts w:cs="ArialMT"/>
                <w:lang w:eastAsia="en-US"/>
              </w:rPr>
              <w:t>EN</w:t>
            </w:r>
            <w:proofErr w:type="spellEnd"/>
            <w:r w:rsidR="003D0721">
              <w:rPr>
                <w:rFonts w:cs="ArialMT"/>
                <w:lang w:eastAsia="en-US"/>
              </w:rPr>
              <w:t xml:space="preserve"> 374)</w:t>
            </w:r>
            <w:r w:rsidRPr="00A43B8E">
              <w:rPr>
                <w:rFonts w:cs="ArialMT"/>
                <w:lang w:eastAsia="en-US"/>
              </w:rPr>
              <w:t xml:space="preserve">. </w:t>
            </w:r>
          </w:p>
          <w:p w14:paraId="0F188EAE" w14:textId="014ACFA3" w:rsidR="00D34CA6" w:rsidRDefault="00D34CA6" w:rsidP="0057180A">
            <w:pPr>
              <w:autoSpaceDE w:val="0"/>
              <w:autoSpaceDN w:val="0"/>
              <w:adjustRightInd w:val="0"/>
              <w:rPr>
                <w:rFonts w:cs="ArialMT"/>
                <w:lang w:eastAsia="en-US"/>
              </w:rPr>
            </w:pPr>
          </w:p>
          <w:p w14:paraId="22C9253D" w14:textId="624134C9" w:rsidR="0057180A" w:rsidRPr="00A43B8E" w:rsidRDefault="0057180A" w:rsidP="0057180A">
            <w:pPr>
              <w:jc w:val="both"/>
              <w:rPr>
                <w:rFonts w:cs="ArialMT"/>
                <w:lang w:eastAsia="en-US"/>
              </w:rPr>
            </w:pPr>
            <w:r w:rsidRPr="00A43B8E">
              <w:rPr>
                <w:rFonts w:cs="ArialMT"/>
                <w:lang w:eastAsia="en-US"/>
              </w:rPr>
              <w:t xml:space="preserve">A protective coverall (at least type 6, EN-13034) shall be worn (coverall material to be specified by the authorisation holder within the product information). </w:t>
            </w:r>
          </w:p>
          <w:p w14:paraId="19A64F4F" w14:textId="77777777" w:rsidR="0057180A" w:rsidRPr="00A43B8E" w:rsidRDefault="0057180A" w:rsidP="0057180A">
            <w:pPr>
              <w:jc w:val="both"/>
              <w:rPr>
                <w:rFonts w:cs="ArialMT"/>
                <w:lang w:eastAsia="en-US"/>
              </w:rPr>
            </w:pPr>
          </w:p>
          <w:p w14:paraId="187276B7" w14:textId="15B5A9CF" w:rsidR="00127E6A" w:rsidRDefault="0057180A" w:rsidP="0057180A">
            <w:pPr>
              <w:jc w:val="both"/>
              <w:rPr>
                <w:rFonts w:cs="ArialMT"/>
                <w:lang w:eastAsia="en-US"/>
              </w:rPr>
            </w:pPr>
            <w:r w:rsidRPr="00A43B8E">
              <w:rPr>
                <w:rFonts w:cs="ArialMT"/>
                <w:lang w:eastAsia="en-US"/>
              </w:rPr>
              <w:t xml:space="preserve">Use eye protection to </w:t>
            </w:r>
            <w:proofErr w:type="spellStart"/>
            <w:r w:rsidRPr="00A43B8E">
              <w:rPr>
                <w:rFonts w:cs="ArialMT"/>
                <w:lang w:eastAsia="en-US"/>
              </w:rPr>
              <w:t>EN</w:t>
            </w:r>
            <w:proofErr w:type="spellEnd"/>
            <w:r w:rsidRPr="00A43B8E">
              <w:rPr>
                <w:rFonts w:cs="ArialMT"/>
                <w:lang w:eastAsia="en-US"/>
              </w:rPr>
              <w:t xml:space="preserve"> 166, designed to protect against liquid splashes.</w:t>
            </w:r>
          </w:p>
          <w:p w14:paraId="2C8078FA" w14:textId="77777777" w:rsidR="00127E6A" w:rsidRPr="00A43B8E" w:rsidRDefault="00127E6A" w:rsidP="0057180A">
            <w:pPr>
              <w:jc w:val="both"/>
              <w:rPr>
                <w:rFonts w:cs="ArialMT"/>
                <w:lang w:eastAsia="en-US"/>
              </w:rPr>
            </w:pPr>
          </w:p>
          <w:p w14:paraId="1A1636B3" w14:textId="77777777" w:rsidR="004A5EC9" w:rsidRPr="00A43B8E" w:rsidRDefault="004A5EC9" w:rsidP="0057180A">
            <w:pPr>
              <w:jc w:val="both"/>
              <w:rPr>
                <w:rFonts w:cs="ArialMT"/>
                <w:lang w:eastAsia="en-US"/>
              </w:rPr>
            </w:pPr>
          </w:p>
          <w:p w14:paraId="1672558E" w14:textId="56288860" w:rsidR="0057180A" w:rsidRPr="00A43B8E" w:rsidRDefault="0057180A" w:rsidP="0057180A">
            <w:pPr>
              <w:jc w:val="both"/>
              <w:rPr>
                <w:b/>
                <w:lang w:val="en-US" w:eastAsia="fi-FI"/>
              </w:rPr>
            </w:pPr>
            <w:r w:rsidRPr="00A43B8E">
              <w:rPr>
                <w:b/>
                <w:lang w:val="en-US" w:eastAsia="fi-FI"/>
              </w:rPr>
              <w:t xml:space="preserve">Meta </w:t>
            </w:r>
            <w:proofErr w:type="spellStart"/>
            <w:r w:rsidR="00DE11B5" w:rsidRPr="00A43B8E">
              <w:rPr>
                <w:b/>
                <w:lang w:val="en-US" w:eastAsia="fi-FI"/>
              </w:rPr>
              <w:t>SPC</w:t>
            </w:r>
            <w:proofErr w:type="spellEnd"/>
            <w:r w:rsidR="00DE11B5" w:rsidRPr="00A43B8E">
              <w:rPr>
                <w:b/>
                <w:lang w:val="en-US" w:eastAsia="fi-FI"/>
              </w:rPr>
              <w:t xml:space="preserve"> </w:t>
            </w:r>
            <w:r w:rsidRPr="00A43B8E">
              <w:rPr>
                <w:b/>
                <w:lang w:val="en-US" w:eastAsia="fi-FI"/>
              </w:rPr>
              <w:t>2</w:t>
            </w:r>
            <w:r w:rsidR="00A43B8E">
              <w:rPr>
                <w:b/>
                <w:bCs/>
                <w:lang w:val="en-US" w:eastAsia="fi-FI"/>
              </w:rPr>
              <w:t xml:space="preserve"> </w:t>
            </w:r>
            <w:r w:rsidR="00C0461E" w:rsidRPr="00A43B8E">
              <w:rPr>
                <w:b/>
                <w:lang w:val="en-US" w:eastAsia="fi-FI"/>
              </w:rPr>
              <w:t>(</w:t>
            </w:r>
            <w:proofErr w:type="spellStart"/>
            <w:r w:rsidR="00C0461E" w:rsidRPr="00A43B8E">
              <w:rPr>
                <w:b/>
                <w:lang w:val="en-US" w:eastAsia="fi-FI"/>
              </w:rPr>
              <w:t>AquaNet</w:t>
            </w:r>
            <w:proofErr w:type="spellEnd"/>
            <w:r w:rsidR="00C0461E" w:rsidRPr="00A43B8E">
              <w:rPr>
                <w:b/>
                <w:lang w:val="en-US" w:eastAsia="fi-FI"/>
              </w:rPr>
              <w:t xml:space="preserve"> Boost)</w:t>
            </w:r>
          </w:p>
          <w:p w14:paraId="3B48E6A1" w14:textId="77777777" w:rsidR="0057180A" w:rsidRPr="00A43B8E" w:rsidRDefault="0057180A" w:rsidP="0057180A">
            <w:pPr>
              <w:autoSpaceDE w:val="0"/>
              <w:autoSpaceDN w:val="0"/>
              <w:adjustRightInd w:val="0"/>
              <w:rPr>
                <w:rFonts w:cs="ArialMT"/>
                <w:lang w:val="en-US" w:eastAsia="en-US"/>
              </w:rPr>
            </w:pPr>
          </w:p>
          <w:p w14:paraId="76C4713F" w14:textId="2D21616C" w:rsidR="0057180A" w:rsidRPr="00A43B8E" w:rsidRDefault="0057180A" w:rsidP="0057180A">
            <w:pPr>
              <w:autoSpaceDE w:val="0"/>
              <w:autoSpaceDN w:val="0"/>
              <w:adjustRightInd w:val="0"/>
              <w:rPr>
                <w:rFonts w:cs="ArialMT"/>
                <w:lang w:eastAsia="en-US"/>
              </w:rPr>
            </w:pPr>
            <w:r w:rsidRPr="00A43B8E">
              <w:rPr>
                <w:rFonts w:cs="ArialMT"/>
                <w:lang w:eastAsia="en-US"/>
              </w:rPr>
              <w:t xml:space="preserve">Wear suitable </w:t>
            </w:r>
            <w:proofErr w:type="gramStart"/>
            <w:r w:rsidRPr="00A43B8E">
              <w:rPr>
                <w:rFonts w:cs="ArialMT"/>
                <w:lang w:eastAsia="en-US"/>
              </w:rPr>
              <w:t>gloves;</w:t>
            </w:r>
            <w:proofErr w:type="gramEnd"/>
            <w:r w:rsidRPr="00A43B8E">
              <w:rPr>
                <w:rFonts w:cs="ArialMT"/>
                <w:lang w:eastAsia="en-US"/>
              </w:rPr>
              <w:t xml:space="preserve"> i.e. Nitrile rubber gloves or natural rubber gloves</w:t>
            </w:r>
            <w:r w:rsidR="00CF587F">
              <w:rPr>
                <w:rFonts w:cs="ArialMT"/>
                <w:lang w:eastAsia="en-US"/>
              </w:rPr>
              <w:t xml:space="preserve"> </w:t>
            </w:r>
            <w:r w:rsidR="00CF587F" w:rsidRPr="00325062">
              <w:rPr>
                <w:rFonts w:cs="ArialMT"/>
                <w:lang w:eastAsia="en-US"/>
              </w:rPr>
              <w:t>(</w:t>
            </w:r>
            <w:proofErr w:type="spellStart"/>
            <w:r w:rsidRPr="00325062">
              <w:rPr>
                <w:rFonts w:cs="ArialMT"/>
                <w:lang w:eastAsia="en-US"/>
              </w:rPr>
              <w:t>EN</w:t>
            </w:r>
            <w:proofErr w:type="spellEnd"/>
            <w:r w:rsidRPr="00325062">
              <w:rPr>
                <w:rFonts w:cs="ArialMT"/>
                <w:lang w:eastAsia="en-US"/>
              </w:rPr>
              <w:t xml:space="preserve"> 374</w:t>
            </w:r>
            <w:r w:rsidR="00CF587F" w:rsidRPr="00325062">
              <w:rPr>
                <w:rFonts w:cs="ArialMT"/>
                <w:lang w:eastAsia="en-US"/>
              </w:rPr>
              <w:t>)</w:t>
            </w:r>
            <w:r w:rsidRPr="00325062">
              <w:rPr>
                <w:rFonts w:cs="ArialMT"/>
                <w:lang w:eastAsia="en-US"/>
              </w:rPr>
              <w:t>.</w:t>
            </w:r>
          </w:p>
          <w:p w14:paraId="69397805" w14:textId="77777777" w:rsidR="0057180A" w:rsidRPr="00A43B8E" w:rsidRDefault="0057180A" w:rsidP="0057180A">
            <w:pPr>
              <w:jc w:val="both"/>
              <w:rPr>
                <w:rFonts w:cs="ArialMT"/>
                <w:lang w:eastAsia="en-US"/>
              </w:rPr>
            </w:pPr>
          </w:p>
          <w:p w14:paraId="5CBE34A7" w14:textId="4300003E" w:rsidR="0057180A" w:rsidRPr="00A43B8E" w:rsidRDefault="0057180A" w:rsidP="0057180A">
            <w:pPr>
              <w:pStyle w:val="Rentekst"/>
              <w:rPr>
                <w:rFonts w:ascii="Verdana" w:hAnsi="Verdana"/>
                <w:lang w:val="en-US" w:eastAsia="en-US"/>
              </w:rPr>
            </w:pPr>
            <w:r w:rsidRPr="00A43B8E">
              <w:rPr>
                <w:rFonts w:ascii="Verdana" w:hAnsi="Verdana"/>
              </w:rPr>
              <w:t>A double coverall, a chemically resistant (at least type 3, EN-14605) coverall which is impermeable for the biocidal product (coverall material to be specified by the authorisation holder within the product information) shall be worn with at least a long-sleeve, long-leg cotton coverall underneath.</w:t>
            </w:r>
          </w:p>
          <w:p w14:paraId="07F6C689" w14:textId="77777777" w:rsidR="0057180A" w:rsidRPr="00A43B8E" w:rsidRDefault="0057180A" w:rsidP="0057180A">
            <w:pPr>
              <w:jc w:val="both"/>
              <w:rPr>
                <w:rFonts w:cs="ArialMT"/>
                <w:lang w:eastAsia="en-US"/>
              </w:rPr>
            </w:pPr>
          </w:p>
          <w:p w14:paraId="212B1D69" w14:textId="77777777" w:rsidR="0057180A" w:rsidRPr="00A43B8E" w:rsidRDefault="0057180A" w:rsidP="0057180A">
            <w:pPr>
              <w:jc w:val="both"/>
              <w:rPr>
                <w:rFonts w:cs="ArialMT"/>
                <w:lang w:eastAsia="en-US"/>
              </w:rPr>
            </w:pPr>
            <w:r w:rsidRPr="00A43B8E">
              <w:rPr>
                <w:rFonts w:cs="ArialMT"/>
                <w:lang w:eastAsia="en-US"/>
              </w:rPr>
              <w:t xml:space="preserve">Use eye protection to </w:t>
            </w:r>
            <w:proofErr w:type="spellStart"/>
            <w:r w:rsidRPr="00A43B8E">
              <w:rPr>
                <w:rFonts w:cs="ArialMT"/>
                <w:lang w:eastAsia="en-US"/>
              </w:rPr>
              <w:t>EN</w:t>
            </w:r>
            <w:proofErr w:type="spellEnd"/>
            <w:r w:rsidRPr="00A43B8E">
              <w:rPr>
                <w:rFonts w:cs="ArialMT"/>
                <w:lang w:eastAsia="en-US"/>
              </w:rPr>
              <w:t xml:space="preserve"> 166, designed to protect against liquid splashes.</w:t>
            </w:r>
          </w:p>
          <w:bookmarkEnd w:id="85"/>
          <w:p w14:paraId="0E13FBFF" w14:textId="77777777" w:rsidR="0057180A" w:rsidRPr="005833B3" w:rsidRDefault="0057180A" w:rsidP="0057180A">
            <w:pPr>
              <w:autoSpaceDE w:val="0"/>
              <w:autoSpaceDN w:val="0"/>
              <w:adjustRightInd w:val="0"/>
              <w:rPr>
                <w:rFonts w:cs="ArialMT"/>
                <w:highlight w:val="yellow"/>
                <w:lang w:eastAsia="en-US"/>
              </w:rPr>
            </w:pPr>
          </w:p>
          <w:p w14:paraId="4A609344" w14:textId="29A6FB10" w:rsidR="00FD3856" w:rsidRPr="00E474DD" w:rsidRDefault="00C93B72" w:rsidP="00DB2D0F">
            <w:pPr>
              <w:jc w:val="both"/>
              <w:rPr>
                <w:lang w:eastAsia="fi-FI"/>
              </w:rPr>
            </w:pPr>
            <w:r>
              <w:rPr>
                <w:rFonts w:cs="ArialMT"/>
                <w:lang w:eastAsia="en-US"/>
              </w:rPr>
              <w:t xml:space="preserve">Please see </w:t>
            </w:r>
            <w:r w:rsidR="0057180A">
              <w:rPr>
                <w:rFonts w:cs="ArialMT"/>
                <w:lang w:eastAsia="en-US"/>
              </w:rPr>
              <w:t xml:space="preserve">also </w:t>
            </w:r>
            <w:r>
              <w:rPr>
                <w:rFonts w:cs="ArialMT"/>
                <w:lang w:eastAsia="en-US"/>
              </w:rPr>
              <w:t>section 2.1.5.2.</w:t>
            </w:r>
          </w:p>
        </w:tc>
      </w:tr>
    </w:tbl>
    <w:p w14:paraId="402832B5" w14:textId="77777777" w:rsidR="003752D8" w:rsidRPr="00E474DD" w:rsidRDefault="003752D8" w:rsidP="004F0B7A">
      <w:pPr>
        <w:pStyle w:val="Overskrift4"/>
      </w:pPr>
      <w:bookmarkStart w:id="86" w:name="_Toc416859531"/>
      <w:bookmarkStart w:id="87" w:name="_Toc425344080"/>
      <w:bookmarkStart w:id="88" w:name="_Toc94509571"/>
      <w:r w:rsidRPr="00E474DD">
        <w:lastRenderedPageBreak/>
        <w:t xml:space="preserve">Where specific to the </w:t>
      </w:r>
      <w:r w:rsidRPr="00E474DD">
        <w:rPr>
          <w:noProof/>
        </w:rPr>
        <w:t>use</w:t>
      </w:r>
      <w:r w:rsidRPr="00E474DD">
        <w:t>, the particulars of likely direct or indirect effects, first aid instructions and emergency measures to protect the environment</w:t>
      </w:r>
      <w:bookmarkEnd w:id="86"/>
      <w:bookmarkEnd w:id="87"/>
      <w:bookmarkEnd w:id="8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631D4CF5"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571068" w14:textId="531B1427" w:rsidR="003752D8" w:rsidRPr="00E474DD" w:rsidRDefault="00C93B72" w:rsidP="00DB2D0F">
            <w:pPr>
              <w:widowControl w:val="0"/>
              <w:autoSpaceDE w:val="0"/>
              <w:autoSpaceDN w:val="0"/>
              <w:adjustRightInd w:val="0"/>
              <w:spacing w:before="80"/>
              <w:rPr>
                <w:rFonts w:cs="Times"/>
                <w:bCs/>
              </w:rPr>
            </w:pPr>
            <w:r>
              <w:rPr>
                <w:rFonts w:cs="Arial"/>
              </w:rPr>
              <w:t>Please see section 2.1.5.3.</w:t>
            </w:r>
            <w:r w:rsidR="00DB2D0F" w:rsidRPr="00E474DD">
              <w:rPr>
                <w:rFonts w:cs="Arial"/>
              </w:rPr>
              <w:br/>
            </w:r>
          </w:p>
        </w:tc>
      </w:tr>
    </w:tbl>
    <w:p w14:paraId="761E317C" w14:textId="77777777" w:rsidR="003752D8" w:rsidRPr="00E474DD" w:rsidRDefault="003752D8" w:rsidP="004F0B7A">
      <w:pPr>
        <w:pStyle w:val="Overskrift4"/>
      </w:pPr>
      <w:bookmarkStart w:id="89" w:name="_Toc416859532"/>
      <w:bookmarkStart w:id="90" w:name="_Toc425344081"/>
      <w:bookmarkStart w:id="91" w:name="_Toc94509572"/>
      <w:r w:rsidRPr="00E474DD">
        <w:t xml:space="preserve">Where specific to the </w:t>
      </w:r>
      <w:r w:rsidRPr="00E474DD">
        <w:rPr>
          <w:noProof/>
        </w:rPr>
        <w:t>use</w:t>
      </w:r>
      <w:r w:rsidRPr="00E474DD">
        <w:t>, the instructions for safe disposal of the product and its packaging</w:t>
      </w:r>
      <w:bookmarkEnd w:id="89"/>
      <w:bookmarkEnd w:id="90"/>
      <w:bookmarkEnd w:id="91"/>
      <w:r w:rsidRPr="00E474DD">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14F8DBCB"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504878" w14:textId="39BEED63" w:rsidR="00F50170" w:rsidRPr="00E474DD" w:rsidRDefault="00C93B72" w:rsidP="00DB2D0F">
            <w:pPr>
              <w:widowControl w:val="0"/>
              <w:autoSpaceDE w:val="0"/>
              <w:autoSpaceDN w:val="0"/>
              <w:adjustRightInd w:val="0"/>
              <w:jc w:val="both"/>
              <w:rPr>
                <w:rFonts w:cs="Times"/>
                <w:bCs/>
                <w:szCs w:val="29"/>
              </w:rPr>
            </w:pPr>
            <w:r>
              <w:rPr>
                <w:rFonts w:cs="ArialMT"/>
                <w:noProof/>
                <w:lang w:eastAsia="en-US"/>
              </w:rPr>
              <w:t>Please see section 2.1.5.4.</w:t>
            </w:r>
          </w:p>
        </w:tc>
      </w:tr>
    </w:tbl>
    <w:p w14:paraId="2A14B711" w14:textId="77777777" w:rsidR="003752D8" w:rsidRPr="00E474DD" w:rsidRDefault="003752D8" w:rsidP="007E20C1">
      <w:pPr>
        <w:widowControl w:val="0"/>
        <w:autoSpaceDE w:val="0"/>
        <w:autoSpaceDN w:val="0"/>
        <w:adjustRightInd w:val="0"/>
        <w:rPr>
          <w:rFonts w:cs="Times"/>
          <w:bCs/>
          <w:szCs w:val="29"/>
        </w:rPr>
      </w:pPr>
    </w:p>
    <w:p w14:paraId="77BFC31E" w14:textId="77777777" w:rsidR="003752D8" w:rsidRPr="00E474DD" w:rsidRDefault="003752D8" w:rsidP="004F0B7A">
      <w:pPr>
        <w:pStyle w:val="Overskrift4"/>
      </w:pPr>
      <w:bookmarkStart w:id="92" w:name="_Toc416859533"/>
      <w:bookmarkStart w:id="93" w:name="_Toc425344082"/>
      <w:bookmarkStart w:id="94" w:name="_Toc94509573"/>
      <w:r w:rsidRPr="00E474DD">
        <w:t xml:space="preserve">Where specific to the </w:t>
      </w:r>
      <w:r w:rsidRPr="00E474DD">
        <w:rPr>
          <w:noProof/>
        </w:rPr>
        <w:t>use</w:t>
      </w:r>
      <w:r w:rsidRPr="00E474DD">
        <w:t>, the conditions of storage and shelf-life of the product under normal conditions of storage</w:t>
      </w:r>
      <w:bookmarkEnd w:id="92"/>
      <w:bookmarkEnd w:id="93"/>
      <w:bookmarkEnd w:id="9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1AD922B8"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AD3BBB" w14:textId="756745B8" w:rsidR="003752D8" w:rsidRPr="00E474DD" w:rsidRDefault="00C93B72" w:rsidP="007E20C1">
            <w:pPr>
              <w:widowControl w:val="0"/>
              <w:autoSpaceDE w:val="0"/>
              <w:autoSpaceDN w:val="0"/>
              <w:adjustRightInd w:val="0"/>
              <w:spacing w:before="80"/>
              <w:rPr>
                <w:rFonts w:cs="Times"/>
                <w:bCs/>
                <w:szCs w:val="29"/>
              </w:rPr>
            </w:pPr>
            <w:r>
              <w:rPr>
                <w:rFonts w:cs="Times"/>
                <w:bCs/>
                <w:szCs w:val="29"/>
              </w:rPr>
              <w:t>Please see section 2.1.5.5.</w:t>
            </w:r>
          </w:p>
        </w:tc>
      </w:tr>
    </w:tbl>
    <w:p w14:paraId="17159FA6" w14:textId="77777777" w:rsidR="003752D8" w:rsidRPr="00E474DD" w:rsidRDefault="003752D8" w:rsidP="007E20C1">
      <w:pPr>
        <w:widowControl w:val="0"/>
        <w:autoSpaceDE w:val="0"/>
        <w:autoSpaceDN w:val="0"/>
        <w:adjustRightInd w:val="0"/>
        <w:rPr>
          <w:rFonts w:cs="Times"/>
          <w:bCs/>
          <w:szCs w:val="29"/>
        </w:rPr>
      </w:pPr>
    </w:p>
    <w:p w14:paraId="43E03E3E" w14:textId="77777777" w:rsidR="003752D8" w:rsidRPr="00E474DD" w:rsidRDefault="003752D8" w:rsidP="008D57A6">
      <w:pPr>
        <w:pStyle w:val="Overskrift3"/>
        <w:rPr>
          <w:lang w:eastAsia="en-US"/>
        </w:rPr>
      </w:pPr>
      <w:bookmarkStart w:id="95" w:name="_Toc425344083"/>
      <w:bookmarkStart w:id="96" w:name="_Toc94509574"/>
      <w:r w:rsidRPr="00E474DD">
        <w:t>General directions for use</w:t>
      </w:r>
      <w:bookmarkEnd w:id="95"/>
      <w:bookmarkEnd w:id="96"/>
    </w:p>
    <w:p w14:paraId="0CC09B61" w14:textId="77777777" w:rsidR="003752D8" w:rsidRPr="00E474DD" w:rsidRDefault="003752D8" w:rsidP="004F0B7A">
      <w:pPr>
        <w:pStyle w:val="Overskrift4"/>
      </w:pPr>
      <w:bookmarkStart w:id="97" w:name="_Toc423017240"/>
      <w:bookmarkStart w:id="98" w:name="_Toc425344084"/>
      <w:bookmarkStart w:id="99" w:name="_Toc94509575"/>
      <w:r w:rsidRPr="00E474DD">
        <w:t>Instructions for use</w:t>
      </w:r>
      <w:bookmarkEnd w:id="97"/>
      <w:bookmarkEnd w:id="98"/>
      <w:bookmarkEnd w:id="9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12A28DD4"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723370" w14:textId="77777777" w:rsidR="00C93B72" w:rsidRPr="00E474DD" w:rsidRDefault="00C93B72" w:rsidP="00C93B72">
            <w:pPr>
              <w:widowControl w:val="0"/>
              <w:autoSpaceDE w:val="0"/>
              <w:autoSpaceDN w:val="0"/>
              <w:adjustRightInd w:val="0"/>
              <w:spacing w:before="80"/>
              <w:jc w:val="both"/>
              <w:rPr>
                <w:rFonts w:cs="Times"/>
                <w:bCs/>
                <w:szCs w:val="29"/>
              </w:rPr>
            </w:pPr>
            <w:r w:rsidRPr="00E474DD">
              <w:rPr>
                <w:rFonts w:cs="Times"/>
                <w:bCs/>
                <w:szCs w:val="29"/>
              </w:rPr>
              <w:t xml:space="preserve">The product must be stirred well before use. </w:t>
            </w:r>
          </w:p>
          <w:p w14:paraId="6C2C2999" w14:textId="77777777" w:rsidR="00C93B72" w:rsidRPr="00E474DD" w:rsidRDefault="00C93B72" w:rsidP="00C93B72">
            <w:pPr>
              <w:widowControl w:val="0"/>
              <w:autoSpaceDE w:val="0"/>
              <w:autoSpaceDN w:val="0"/>
              <w:adjustRightInd w:val="0"/>
              <w:spacing w:before="80"/>
              <w:jc w:val="both"/>
              <w:rPr>
                <w:rFonts w:cs="Times"/>
                <w:bCs/>
                <w:szCs w:val="29"/>
              </w:rPr>
            </w:pPr>
          </w:p>
          <w:p w14:paraId="7544D195" w14:textId="7011ED32" w:rsidR="00C93B72" w:rsidRDefault="00C93B72" w:rsidP="00C93B72">
            <w:pPr>
              <w:widowControl w:val="0"/>
              <w:autoSpaceDE w:val="0"/>
              <w:autoSpaceDN w:val="0"/>
              <w:adjustRightInd w:val="0"/>
              <w:spacing w:before="80"/>
              <w:jc w:val="both"/>
              <w:rPr>
                <w:rFonts w:cs="Times"/>
                <w:bCs/>
                <w:szCs w:val="29"/>
              </w:rPr>
            </w:pPr>
            <w:r w:rsidRPr="00E474DD">
              <w:rPr>
                <w:rFonts w:cs="Times"/>
                <w:bCs/>
                <w:szCs w:val="29"/>
              </w:rPr>
              <w:t xml:space="preserve">Density and viscosity must be measured prior to dipping, the measured values must be within the technical specification for the individual products. – Density and viscosity must be measured to ensure that the product is homogeneous prior to dipping. Please follow the manufacturer's directions for how to measure density and viscosity. </w:t>
            </w:r>
          </w:p>
          <w:p w14:paraId="0907C601" w14:textId="767F1826" w:rsidR="00767F14" w:rsidRPr="006B1A5A" w:rsidRDefault="00767F14" w:rsidP="00767F14">
            <w:pPr>
              <w:widowControl w:val="0"/>
              <w:autoSpaceDE w:val="0"/>
              <w:autoSpaceDN w:val="0"/>
              <w:adjustRightInd w:val="0"/>
              <w:spacing w:before="80"/>
              <w:jc w:val="both"/>
              <w:rPr>
                <w:rFonts w:cs="Times"/>
                <w:bCs/>
                <w:szCs w:val="29"/>
              </w:rPr>
            </w:pPr>
            <w:r w:rsidRPr="006B1A5A">
              <w:rPr>
                <w:rFonts w:cs="Times"/>
                <w:bCs/>
                <w:szCs w:val="29"/>
              </w:rPr>
              <w:t>Dipping of nets:</w:t>
            </w:r>
          </w:p>
          <w:p w14:paraId="0A43BE40" w14:textId="54071EAC" w:rsidR="00767F14" w:rsidRPr="006B1A5A" w:rsidRDefault="00767F14" w:rsidP="00767F14">
            <w:pPr>
              <w:widowControl w:val="0"/>
              <w:autoSpaceDE w:val="0"/>
              <w:autoSpaceDN w:val="0"/>
              <w:adjustRightInd w:val="0"/>
              <w:spacing w:before="80"/>
              <w:jc w:val="both"/>
              <w:rPr>
                <w:rFonts w:cs="Times"/>
                <w:bCs/>
                <w:szCs w:val="29"/>
              </w:rPr>
            </w:pPr>
            <w:r w:rsidRPr="006B1A5A">
              <w:rPr>
                <w:rFonts w:cs="Times"/>
                <w:bCs/>
                <w:szCs w:val="29"/>
              </w:rPr>
              <w:t xml:space="preserve">Lower the net in the dipping tank using remotely operated net rollers and dip the net in the product for about </w:t>
            </w:r>
            <w:r w:rsidR="00621D26">
              <w:rPr>
                <w:rFonts w:cs="Times"/>
                <w:bCs/>
                <w:szCs w:val="29"/>
              </w:rPr>
              <w:t>3</w:t>
            </w:r>
            <w:r w:rsidRPr="006B1A5A">
              <w:rPr>
                <w:rFonts w:cs="Times"/>
                <w:bCs/>
                <w:szCs w:val="29"/>
              </w:rPr>
              <w:t xml:space="preserve">0 minutes whilst it is being held down by a weight attached to a crane. </w:t>
            </w:r>
          </w:p>
          <w:p w14:paraId="63E66554" w14:textId="77777777" w:rsidR="00767F14" w:rsidRPr="006B1A5A" w:rsidRDefault="00767F14" w:rsidP="00767F14">
            <w:pPr>
              <w:widowControl w:val="0"/>
              <w:autoSpaceDE w:val="0"/>
              <w:autoSpaceDN w:val="0"/>
              <w:adjustRightInd w:val="0"/>
              <w:spacing w:before="80"/>
              <w:jc w:val="both"/>
              <w:rPr>
                <w:rFonts w:cs="Times"/>
                <w:bCs/>
                <w:szCs w:val="29"/>
              </w:rPr>
            </w:pPr>
            <w:r w:rsidRPr="006B1A5A">
              <w:rPr>
                <w:rFonts w:cs="Times"/>
                <w:bCs/>
                <w:szCs w:val="29"/>
              </w:rPr>
              <w:t xml:space="preserve">Ensure the net to be treated is completely wetted with the product. </w:t>
            </w:r>
          </w:p>
          <w:p w14:paraId="18CA3DAE" w14:textId="77777777" w:rsidR="00767F14" w:rsidRPr="006B1A5A" w:rsidRDefault="00767F14" w:rsidP="00767F14">
            <w:pPr>
              <w:widowControl w:val="0"/>
              <w:autoSpaceDE w:val="0"/>
              <w:autoSpaceDN w:val="0"/>
              <w:adjustRightInd w:val="0"/>
              <w:spacing w:before="80"/>
              <w:jc w:val="both"/>
              <w:rPr>
                <w:rFonts w:cs="Times"/>
                <w:bCs/>
                <w:szCs w:val="29"/>
              </w:rPr>
            </w:pPr>
            <w:r w:rsidRPr="006B1A5A">
              <w:rPr>
                <w:rFonts w:cs="Times"/>
                <w:bCs/>
                <w:szCs w:val="29"/>
              </w:rPr>
              <w:t>After treatment, remove the weight, roll back the net onto the roller and leave to dry by injecting dried air into the net rolls.</w:t>
            </w:r>
          </w:p>
          <w:p w14:paraId="21AD00D9" w14:textId="77777777" w:rsidR="00767F14" w:rsidRPr="006B1A5A" w:rsidRDefault="00767F14" w:rsidP="00767F14">
            <w:pPr>
              <w:widowControl w:val="0"/>
              <w:autoSpaceDE w:val="0"/>
              <w:autoSpaceDN w:val="0"/>
              <w:adjustRightInd w:val="0"/>
              <w:spacing w:before="80"/>
              <w:jc w:val="both"/>
              <w:rPr>
                <w:rFonts w:cs="Times"/>
                <w:bCs/>
                <w:szCs w:val="29"/>
              </w:rPr>
            </w:pPr>
          </w:p>
          <w:p w14:paraId="050646FF" w14:textId="3BD9146E" w:rsidR="00767F14" w:rsidRDefault="00767F14" w:rsidP="00767F14">
            <w:pPr>
              <w:widowControl w:val="0"/>
              <w:autoSpaceDE w:val="0"/>
              <w:autoSpaceDN w:val="0"/>
              <w:adjustRightInd w:val="0"/>
              <w:spacing w:before="80"/>
              <w:jc w:val="both"/>
              <w:rPr>
                <w:rFonts w:cs="Times"/>
                <w:bCs/>
                <w:szCs w:val="29"/>
              </w:rPr>
            </w:pPr>
            <w:r w:rsidRPr="0089392D">
              <w:rPr>
                <w:rFonts w:cs="Times"/>
                <w:bCs/>
                <w:szCs w:val="29"/>
              </w:rPr>
              <w:t>Vacuum treatment of nets:</w:t>
            </w:r>
            <w:r w:rsidRPr="006B1A5A">
              <w:rPr>
                <w:rFonts w:cs="Times"/>
                <w:bCs/>
                <w:szCs w:val="29"/>
              </w:rPr>
              <w:t xml:space="preserve"> </w:t>
            </w:r>
          </w:p>
          <w:p w14:paraId="575FB714" w14:textId="77777777" w:rsidR="00621D26" w:rsidRDefault="00621D26" w:rsidP="00621D26">
            <w:pPr>
              <w:rPr>
                <w:rFonts w:ascii="Calibri" w:hAnsi="Calibri"/>
                <w:lang w:eastAsia="en-US"/>
              </w:rPr>
            </w:pPr>
            <w:r>
              <w:rPr>
                <w:lang w:val="en-US"/>
              </w:rPr>
              <w:t>T</w:t>
            </w:r>
            <w:r>
              <w:t xml:space="preserve">he lid of the net-bag is opened, and the net lowered into the vacuum bag using a remotely operated net rollers or a crane. Transport a specified amount of product from </w:t>
            </w:r>
            <w:r>
              <w:lastRenderedPageBreak/>
              <w:t>the vacuum-tank to the vacuum-bag, through the lid on the top. Start the program of “vacuuming the bag” so that the product enters through the net to be treated. Regardless of the size of the vacuum-bag, lowest pressure &gt;0.8 bar. To ensure that the net to be treated is completely wetted with the product, run x number of cycles (≤4). Set on the program of “drying” so that the rest of the product left in the bag is transported back to the tank, through the bottom of the vacuum-bag. After finishing treatment, open the lid and lift the net off the bag using a crane or remote-controlled net rollers to the next process (</w:t>
            </w:r>
            <w:proofErr w:type="gramStart"/>
            <w:r>
              <w:t>drying-process</w:t>
            </w:r>
            <w:proofErr w:type="gramEnd"/>
            <w:r>
              <w:t xml:space="preserve">).  </w:t>
            </w:r>
          </w:p>
          <w:p w14:paraId="5CDE6706" w14:textId="11F1886B" w:rsidR="00767F14" w:rsidRDefault="00767F14" w:rsidP="007D6F09">
            <w:pPr>
              <w:widowControl w:val="0"/>
              <w:autoSpaceDE w:val="0"/>
              <w:autoSpaceDN w:val="0"/>
              <w:adjustRightInd w:val="0"/>
              <w:spacing w:before="80"/>
              <w:jc w:val="both"/>
              <w:rPr>
                <w:rFonts w:cs="Times"/>
                <w:bCs/>
                <w:szCs w:val="29"/>
              </w:rPr>
            </w:pPr>
          </w:p>
          <w:p w14:paraId="5B232878" w14:textId="6CFAB8F2" w:rsidR="00767F14" w:rsidRPr="00EB2D32" w:rsidRDefault="00767F14" w:rsidP="007D6F09">
            <w:pPr>
              <w:pStyle w:val="Merknadstekst"/>
            </w:pPr>
            <w:r w:rsidRPr="00EB2D32">
              <w:t>Lowest pressure during vacuum cycles: 0</w:t>
            </w:r>
            <w:r w:rsidR="00621D26">
              <w:t>.</w:t>
            </w:r>
            <w:r w:rsidRPr="00EB2D32">
              <w:t>8 bar</w:t>
            </w:r>
          </w:p>
          <w:p w14:paraId="6ED474E2" w14:textId="53A2F28D" w:rsidR="00767F14" w:rsidRDefault="00767F14" w:rsidP="007D6F09">
            <w:pPr>
              <w:pStyle w:val="Merknadstekst"/>
            </w:pPr>
            <w:r>
              <w:t>Max amount of application cycles:  4</w:t>
            </w:r>
          </w:p>
          <w:p w14:paraId="6794F484" w14:textId="2D3FE0A4" w:rsidR="00767F14" w:rsidRDefault="00767F14" w:rsidP="007D6F09">
            <w:pPr>
              <w:pStyle w:val="Merknadstekst"/>
            </w:pPr>
            <w:r>
              <w:t xml:space="preserve">Max </w:t>
            </w:r>
            <w:proofErr w:type="gramStart"/>
            <w:r>
              <w:t>amount</w:t>
            </w:r>
            <w:proofErr w:type="gramEnd"/>
            <w:r>
              <w:t xml:space="preserve"> of drying cycles:  4</w:t>
            </w:r>
          </w:p>
          <w:p w14:paraId="587553E1" w14:textId="77777777" w:rsidR="00767F14" w:rsidRDefault="00767F14" w:rsidP="007D6F09">
            <w:pPr>
              <w:pStyle w:val="Merknadstekst"/>
            </w:pPr>
            <w:r>
              <w:t>Avoid pushing paint above the vacuum bag</w:t>
            </w:r>
          </w:p>
          <w:p w14:paraId="7AC59591" w14:textId="281FB61B" w:rsidR="00767F14" w:rsidRPr="00E474DD" w:rsidRDefault="00767F14" w:rsidP="007D6F09">
            <w:pPr>
              <w:widowControl w:val="0"/>
              <w:autoSpaceDE w:val="0"/>
              <w:autoSpaceDN w:val="0"/>
              <w:adjustRightInd w:val="0"/>
              <w:spacing w:before="80"/>
              <w:jc w:val="both"/>
              <w:rPr>
                <w:rFonts w:cs="Times"/>
                <w:bCs/>
                <w:szCs w:val="29"/>
              </w:rPr>
            </w:pPr>
            <w:r>
              <w:t>Allow leftover paint to reset for 2-3 days before re-use</w:t>
            </w:r>
          </w:p>
          <w:p w14:paraId="4E118EDD" w14:textId="3442C0EA" w:rsidR="003752D8" w:rsidRPr="00E474DD" w:rsidRDefault="003752D8" w:rsidP="001F13D0"/>
        </w:tc>
      </w:tr>
    </w:tbl>
    <w:p w14:paraId="0127B3D1" w14:textId="77777777" w:rsidR="003752D8" w:rsidRPr="00E474DD" w:rsidRDefault="003752D8" w:rsidP="004F0B7A">
      <w:pPr>
        <w:pStyle w:val="Overskrift4"/>
      </w:pPr>
      <w:bookmarkStart w:id="100" w:name="_Toc423017241"/>
      <w:bookmarkStart w:id="101" w:name="_Toc425344085"/>
      <w:bookmarkStart w:id="102" w:name="_Toc94509576"/>
      <w:r w:rsidRPr="00E474DD">
        <w:lastRenderedPageBreak/>
        <w:t>Risk mitigation measures</w:t>
      </w:r>
      <w:bookmarkEnd w:id="100"/>
      <w:bookmarkEnd w:id="101"/>
      <w:bookmarkEnd w:id="10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4991C16A"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41BC40" w14:textId="77777777" w:rsidR="00F34BA3" w:rsidRPr="006B1A5A" w:rsidRDefault="00F34BA3" w:rsidP="007E2254">
            <w:pPr>
              <w:spacing w:before="120"/>
              <w:rPr>
                <w:lang w:eastAsia="en-US"/>
              </w:rPr>
            </w:pPr>
            <w:r w:rsidRPr="00F3113A">
              <w:rPr>
                <w:lang w:eastAsia="en-US"/>
              </w:rPr>
              <w:t>Use in a well-ventilated area</w:t>
            </w:r>
          </w:p>
          <w:p w14:paraId="4E65D3A9" w14:textId="568D304F" w:rsidR="00C93B72" w:rsidRDefault="00C93B72" w:rsidP="007E2254">
            <w:pPr>
              <w:autoSpaceDE w:val="0"/>
              <w:autoSpaceDN w:val="0"/>
              <w:adjustRightInd w:val="0"/>
              <w:spacing w:before="120"/>
              <w:rPr>
                <w:rFonts w:cs="ArialMT"/>
                <w:lang w:eastAsia="en-US"/>
              </w:rPr>
            </w:pPr>
            <w:r w:rsidRPr="006B1A5A">
              <w:rPr>
                <w:rFonts w:cs="ArialMT"/>
                <w:lang w:eastAsia="en-US"/>
              </w:rPr>
              <w:t>Avoid breathing dust/mist</w:t>
            </w:r>
            <w:r w:rsidR="00767F14" w:rsidRPr="006B1A5A" w:rsidDel="00767F14">
              <w:rPr>
                <w:rFonts w:cs="ArialMT"/>
                <w:lang w:eastAsia="en-US"/>
              </w:rPr>
              <w:t xml:space="preserve"> </w:t>
            </w:r>
          </w:p>
          <w:p w14:paraId="1BBAE6AB" w14:textId="77777777" w:rsidR="007D6F09" w:rsidRDefault="00C93B72" w:rsidP="007E2254">
            <w:pPr>
              <w:autoSpaceDE w:val="0"/>
              <w:autoSpaceDN w:val="0"/>
              <w:adjustRightInd w:val="0"/>
              <w:spacing w:before="120"/>
              <w:rPr>
                <w:rFonts w:cs="ArialMT"/>
                <w:lang w:eastAsia="en-US"/>
              </w:rPr>
            </w:pPr>
            <w:r>
              <w:rPr>
                <w:rFonts w:cs="ArialMT"/>
                <w:lang w:eastAsia="en-US"/>
              </w:rPr>
              <w:t>Avoid contact with skin and eyes.</w:t>
            </w:r>
            <w:r w:rsidR="007D6F09">
              <w:rPr>
                <w:rFonts w:cs="ArialMT"/>
                <w:lang w:eastAsia="en-US"/>
              </w:rPr>
              <w:t xml:space="preserve"> </w:t>
            </w:r>
          </w:p>
          <w:p w14:paraId="50EF4B9A" w14:textId="76E71FC6" w:rsidR="00C93B72" w:rsidRDefault="00C93B72" w:rsidP="007E2254">
            <w:pPr>
              <w:autoSpaceDE w:val="0"/>
              <w:autoSpaceDN w:val="0"/>
              <w:adjustRightInd w:val="0"/>
              <w:spacing w:before="120"/>
              <w:rPr>
                <w:rFonts w:cs="ArialMT"/>
                <w:lang w:eastAsia="en-US"/>
              </w:rPr>
            </w:pPr>
            <w:r>
              <w:rPr>
                <w:rFonts w:cs="ArialMT"/>
                <w:lang w:eastAsia="en-US"/>
              </w:rPr>
              <w:t>Avoid release to the environment</w:t>
            </w:r>
          </w:p>
          <w:p w14:paraId="6B2A1C6F" w14:textId="2B07E4C4" w:rsidR="003752D8" w:rsidRPr="00E474DD" w:rsidRDefault="003752D8" w:rsidP="00B34A92"/>
        </w:tc>
      </w:tr>
    </w:tbl>
    <w:p w14:paraId="77B5E4E2" w14:textId="0695D862" w:rsidR="003752D8" w:rsidRPr="00E474DD" w:rsidRDefault="003752D8" w:rsidP="004F0B7A">
      <w:pPr>
        <w:pStyle w:val="Overskrift4"/>
      </w:pPr>
      <w:bookmarkStart w:id="103" w:name="_Toc423017242"/>
      <w:bookmarkStart w:id="104" w:name="_Toc425344086"/>
      <w:bookmarkStart w:id="105" w:name="_Toc94509577"/>
      <w:proofErr w:type="gramStart"/>
      <w:r w:rsidRPr="00E474DD">
        <w:t>Particulars of</w:t>
      </w:r>
      <w:proofErr w:type="gramEnd"/>
      <w:r w:rsidRPr="00E474DD">
        <w:t xml:space="preserve"> likely direct or indirect effects, first aid instructions and emergency measures to protect the environment</w:t>
      </w:r>
      <w:bookmarkEnd w:id="103"/>
      <w:bookmarkEnd w:id="104"/>
      <w:bookmarkEnd w:id="10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1D55C7FE"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0C10B4" w14:textId="77777777" w:rsidR="00F46D51" w:rsidRPr="00F46D51" w:rsidRDefault="0050658D" w:rsidP="00F46D51">
            <w:pPr>
              <w:pStyle w:val="Default"/>
              <w:rPr>
                <w:rFonts w:ascii="Verdana" w:hAnsi="Verdana"/>
                <w:sz w:val="20"/>
                <w:szCs w:val="20"/>
              </w:rPr>
            </w:pPr>
            <w:r w:rsidRPr="009B3707">
              <w:rPr>
                <w:rFonts w:ascii="Verdana" w:hAnsi="Verdana"/>
                <w:sz w:val="20"/>
                <w:szCs w:val="20"/>
              </w:rPr>
              <w:t xml:space="preserve">IF INHALED: </w:t>
            </w:r>
            <w:r w:rsidR="00F46D51" w:rsidRPr="00F46D51">
              <w:rPr>
                <w:rFonts w:ascii="Verdana" w:hAnsi="Verdana"/>
                <w:sz w:val="20"/>
                <w:szCs w:val="20"/>
              </w:rPr>
              <w:t xml:space="preserve">Move to fresh air and keep at rest in a position comfortable for breathing. </w:t>
            </w:r>
          </w:p>
          <w:p w14:paraId="4EE99CC9" w14:textId="77777777" w:rsidR="00F46D51" w:rsidRPr="00F46D51" w:rsidRDefault="00F46D51" w:rsidP="00F46D51">
            <w:pPr>
              <w:pStyle w:val="Default"/>
              <w:rPr>
                <w:rFonts w:ascii="Verdana" w:hAnsi="Verdana"/>
                <w:sz w:val="20"/>
                <w:szCs w:val="20"/>
              </w:rPr>
            </w:pPr>
            <w:r w:rsidRPr="00F46D51">
              <w:rPr>
                <w:rFonts w:ascii="Verdana" w:hAnsi="Verdana"/>
                <w:sz w:val="20"/>
                <w:szCs w:val="20"/>
              </w:rPr>
              <w:t xml:space="preserve">If symptoms: Call 112/ambulance for medical assistance. </w:t>
            </w:r>
          </w:p>
          <w:p w14:paraId="0CE3927F" w14:textId="67B06133" w:rsidR="0050658D" w:rsidRDefault="00F46D51" w:rsidP="00F46D51">
            <w:pPr>
              <w:pStyle w:val="Default"/>
              <w:rPr>
                <w:rFonts w:ascii="Verdana" w:hAnsi="Verdana"/>
                <w:sz w:val="20"/>
                <w:szCs w:val="20"/>
              </w:rPr>
            </w:pPr>
            <w:r w:rsidRPr="00F46D51">
              <w:rPr>
                <w:rFonts w:ascii="Verdana" w:hAnsi="Verdana"/>
                <w:sz w:val="20"/>
                <w:szCs w:val="20"/>
              </w:rPr>
              <w:t>If no symptoms: Call a POISON CENTRE or a doctor.</w:t>
            </w:r>
          </w:p>
          <w:p w14:paraId="748DBD29" w14:textId="56EFDAA4" w:rsidR="00F46D51" w:rsidRDefault="00F46D51" w:rsidP="00F46D51">
            <w:pPr>
              <w:pStyle w:val="Default"/>
              <w:rPr>
                <w:rFonts w:ascii="Verdana" w:hAnsi="Verdana"/>
                <w:sz w:val="20"/>
                <w:szCs w:val="20"/>
              </w:rPr>
            </w:pPr>
          </w:p>
          <w:p w14:paraId="44B181C9" w14:textId="77777777" w:rsidR="00F46D51" w:rsidRPr="006C5B2E" w:rsidRDefault="00F46D51" w:rsidP="00F46D51">
            <w:pPr>
              <w:pStyle w:val="Default"/>
              <w:rPr>
                <w:rFonts w:ascii="Verdana" w:hAnsi="Verdana"/>
                <w:i/>
                <w:iCs/>
                <w:sz w:val="20"/>
                <w:szCs w:val="20"/>
              </w:rPr>
            </w:pPr>
            <w:r w:rsidRPr="006C5B2E">
              <w:rPr>
                <w:rFonts w:ascii="Verdana" w:hAnsi="Verdana"/>
                <w:i/>
                <w:iCs/>
                <w:sz w:val="20"/>
                <w:szCs w:val="20"/>
              </w:rPr>
              <w:t xml:space="preserve">Information to Healthcare personnel/doctor: </w:t>
            </w:r>
          </w:p>
          <w:p w14:paraId="4AA3A1F7" w14:textId="68CCE00C" w:rsidR="00F46D51" w:rsidRPr="006C5B2E" w:rsidRDefault="00F46D51" w:rsidP="00F46D51">
            <w:pPr>
              <w:pStyle w:val="Default"/>
              <w:rPr>
                <w:rFonts w:ascii="Verdana" w:hAnsi="Verdana"/>
                <w:i/>
                <w:iCs/>
                <w:sz w:val="20"/>
                <w:szCs w:val="20"/>
              </w:rPr>
            </w:pPr>
            <w:r w:rsidRPr="006C5B2E">
              <w:rPr>
                <w:rFonts w:ascii="Verdana" w:hAnsi="Verdana"/>
                <w:i/>
                <w:iCs/>
                <w:sz w:val="20"/>
                <w:szCs w:val="20"/>
              </w:rPr>
              <w:t>Initiate life support measures if needed, thereafter call a POISON CENTRE</w:t>
            </w:r>
          </w:p>
          <w:p w14:paraId="4138A0B9" w14:textId="77777777" w:rsidR="00F46D51" w:rsidRDefault="00F46D51" w:rsidP="0050658D">
            <w:pPr>
              <w:widowControl w:val="0"/>
              <w:autoSpaceDE w:val="0"/>
              <w:autoSpaceDN w:val="0"/>
              <w:adjustRightInd w:val="0"/>
              <w:spacing w:before="120"/>
            </w:pPr>
          </w:p>
          <w:p w14:paraId="1177BA14" w14:textId="60E1604F" w:rsidR="0050658D" w:rsidRDefault="0050658D" w:rsidP="0050658D">
            <w:pPr>
              <w:widowControl w:val="0"/>
              <w:autoSpaceDE w:val="0"/>
              <w:autoSpaceDN w:val="0"/>
              <w:adjustRightInd w:val="0"/>
              <w:spacing w:before="120"/>
            </w:pPr>
            <w:r w:rsidRPr="00D3654F">
              <w:t>IF ON SKIN: Immediately wash skin with plenty of water. Thereafter take off all contaminated clothing and wash it before reuse. Continue to wash the skin with water for 15 minutes. Call a POISON CENTRE or a doctor.</w:t>
            </w:r>
            <w:r>
              <w:rPr>
                <w:b/>
                <w:bCs/>
              </w:rPr>
              <w:t xml:space="preserve"> </w:t>
            </w:r>
          </w:p>
          <w:p w14:paraId="392A3DA0" w14:textId="77777777" w:rsidR="0050658D" w:rsidRPr="00D3654F" w:rsidRDefault="0050658D" w:rsidP="0050658D">
            <w:pPr>
              <w:widowControl w:val="0"/>
              <w:autoSpaceDE w:val="0"/>
              <w:autoSpaceDN w:val="0"/>
              <w:adjustRightInd w:val="0"/>
              <w:spacing w:before="120"/>
            </w:pPr>
            <w:r w:rsidRPr="00D3654F">
              <w:t xml:space="preserve">IF IN EYES: Immediately rinse with water for several minutes. Remove contact lenses, if present and easy to do. Continue rinsing for at least 15 minutes. Call 112/ambulance for medical assistance. </w:t>
            </w:r>
          </w:p>
          <w:p w14:paraId="7935B8C2" w14:textId="62F1F1CB" w:rsidR="0050658D" w:rsidRDefault="0050658D" w:rsidP="006C5B2E">
            <w:pPr>
              <w:keepNext/>
              <w:spacing w:before="120"/>
            </w:pPr>
            <w:r>
              <w:rPr>
                <w:lang w:eastAsia="fi-FI"/>
              </w:rPr>
              <w:t xml:space="preserve">IF SWALLOWED: </w:t>
            </w:r>
            <w:r w:rsidRPr="009B3707">
              <w:rPr>
                <w:lang w:eastAsia="fi-FI"/>
              </w:rPr>
              <w:t xml:space="preserve">Immediately rinse mouth. </w:t>
            </w:r>
            <w:r w:rsidRPr="009B3707">
              <w:t xml:space="preserve">Give something to </w:t>
            </w:r>
            <w:proofErr w:type="gramStart"/>
            <w:r w:rsidRPr="009B3707">
              <w:t>drink, if</w:t>
            </w:r>
            <w:proofErr w:type="gramEnd"/>
            <w:r w:rsidRPr="009B3707">
              <w:t xml:space="preserve"> exposed person is able to swallow. Do NOT induce vomiting</w:t>
            </w:r>
            <w:r w:rsidRPr="00DC3B80">
              <w:t>. Call 112/ambulance for medical assistance</w:t>
            </w:r>
          </w:p>
          <w:p w14:paraId="5194643D" w14:textId="44D6604F" w:rsidR="0050658D" w:rsidRDefault="0050658D" w:rsidP="002237A5">
            <w:pPr>
              <w:keepNext/>
            </w:pPr>
          </w:p>
          <w:p w14:paraId="752B2FB0" w14:textId="77777777" w:rsidR="00EC7A9E" w:rsidRDefault="008016C5" w:rsidP="008016C5">
            <w:pPr>
              <w:autoSpaceDE w:val="0"/>
              <w:autoSpaceDN w:val="0"/>
              <w:adjustRightInd w:val="0"/>
            </w:pPr>
            <w:r>
              <w:rPr>
                <w:rFonts w:cs="ArialMT"/>
                <w:lang w:eastAsia="en-US"/>
              </w:rPr>
              <w:t>Avoid release to the environment.</w:t>
            </w:r>
            <w:r>
              <w:rPr>
                <w:rFonts w:cs="ArialMT"/>
                <w:lang w:eastAsia="en-US"/>
              </w:rPr>
              <w:br/>
            </w:r>
          </w:p>
          <w:p w14:paraId="2BC1A91A" w14:textId="5DADF209" w:rsidR="008016C5" w:rsidRDefault="008016C5" w:rsidP="008016C5">
            <w:pPr>
              <w:autoSpaceDE w:val="0"/>
              <w:autoSpaceDN w:val="0"/>
              <w:adjustRightInd w:val="0"/>
            </w:pPr>
            <w:r>
              <w:t>Emergency measures for the environment:</w:t>
            </w:r>
          </w:p>
          <w:p w14:paraId="3F810557" w14:textId="77777777" w:rsidR="008016C5" w:rsidRDefault="008016C5" w:rsidP="00EC7A9E">
            <w:r w:rsidRPr="00CD2FA3">
              <w:t xml:space="preserve">Discharging into rivers and drains is forbidden. </w:t>
            </w:r>
            <w:r>
              <w:br/>
            </w:r>
            <w:r w:rsidRPr="00CD2FA3">
              <w:t xml:space="preserve">Notify authorities if liquid enters sewers or public waters. </w:t>
            </w:r>
          </w:p>
          <w:p w14:paraId="7DFCFF12" w14:textId="77777777" w:rsidR="00BA7725" w:rsidRDefault="008016C5" w:rsidP="008016C5">
            <w:pPr>
              <w:keepNext/>
            </w:pPr>
            <w:r w:rsidRPr="00CD2FA3">
              <w:lastRenderedPageBreak/>
              <w:t xml:space="preserve">Methods and material for containment and </w:t>
            </w:r>
            <w:r w:rsidRPr="00CD2FA3">
              <w:t xml:space="preserve">cleaning up: </w:t>
            </w:r>
          </w:p>
          <w:p w14:paraId="329F1E2F" w14:textId="3FC83098" w:rsidR="008016C5" w:rsidRPr="00E474DD" w:rsidRDefault="008016C5" w:rsidP="008016C5">
            <w:pPr>
              <w:keepNext/>
            </w:pPr>
            <w:r w:rsidRPr="00CD2FA3">
              <w:t>Take up liquid spill into absorbent material</w:t>
            </w:r>
            <w:r>
              <w:t xml:space="preserve"> and d</w:t>
            </w:r>
            <w:r w:rsidRPr="00CD2FA3">
              <w:t xml:space="preserve">ispose of </w:t>
            </w:r>
            <w:r w:rsidRPr="00CD2FA3">
              <w:t>materials or solid residues at an authorized site.</w:t>
            </w:r>
          </w:p>
        </w:tc>
      </w:tr>
    </w:tbl>
    <w:p w14:paraId="7EE629B8" w14:textId="77777777" w:rsidR="003752D8" w:rsidRPr="00E474DD" w:rsidRDefault="003752D8" w:rsidP="004F0B7A">
      <w:pPr>
        <w:pStyle w:val="Overskrift4"/>
      </w:pPr>
      <w:bookmarkStart w:id="106" w:name="_Toc423017243"/>
      <w:bookmarkStart w:id="107" w:name="_Toc425344087"/>
      <w:bookmarkStart w:id="108" w:name="_Toc94509578"/>
      <w:r w:rsidRPr="00E474DD">
        <w:lastRenderedPageBreak/>
        <w:t>Instructions for safe disposal of the product and its packaging</w:t>
      </w:r>
      <w:bookmarkEnd w:id="106"/>
      <w:bookmarkEnd w:id="107"/>
      <w:bookmarkEnd w:id="10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30D14A12"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2B6175" w14:textId="3E691E1F" w:rsidR="00C93B72" w:rsidRDefault="00C93B72" w:rsidP="00C93B72">
            <w:pPr>
              <w:widowControl w:val="0"/>
              <w:autoSpaceDE w:val="0"/>
              <w:autoSpaceDN w:val="0"/>
              <w:adjustRightInd w:val="0"/>
              <w:spacing w:before="120"/>
              <w:jc w:val="both"/>
              <w:rPr>
                <w:rFonts w:cs="ArialMT"/>
                <w:lang w:eastAsia="en-US"/>
              </w:rPr>
            </w:pPr>
            <w:r w:rsidRPr="006B1A5A">
              <w:rPr>
                <w:rFonts w:cs="ArialMT"/>
                <w:lang w:eastAsia="en-US"/>
              </w:rPr>
              <w:t xml:space="preserve">Product/Packaging: </w:t>
            </w:r>
            <w:r w:rsidR="00B05202" w:rsidRPr="006B1A5A">
              <w:rPr>
                <w:rFonts w:cs="ArialMT"/>
                <w:lang w:eastAsia="en-US"/>
              </w:rPr>
              <w:t>Dispose of contents/container to hazardous or special waste collection point, in accordance with local, regional, national and/or international regulation.</w:t>
            </w:r>
          </w:p>
          <w:p w14:paraId="71D7865A" w14:textId="77777777" w:rsidR="00C93B72" w:rsidRDefault="00C93B72" w:rsidP="00C93B72">
            <w:pPr>
              <w:widowControl w:val="0"/>
              <w:autoSpaceDE w:val="0"/>
              <w:autoSpaceDN w:val="0"/>
              <w:adjustRightInd w:val="0"/>
              <w:spacing w:before="120"/>
              <w:jc w:val="both"/>
              <w:rPr>
                <w:rFonts w:cs="ArialMT"/>
                <w:lang w:eastAsia="en-US"/>
              </w:rPr>
            </w:pPr>
          </w:p>
          <w:p w14:paraId="57C80E16" w14:textId="5EA68372" w:rsidR="003752D8" w:rsidRPr="00E474DD" w:rsidRDefault="00C93B72" w:rsidP="00DB2D0F">
            <w:r w:rsidRPr="006B1A5A">
              <w:rPr>
                <w:rFonts w:cs="ArialMT"/>
                <w:lang w:eastAsia="en-US"/>
              </w:rPr>
              <w:t>Hazardous waste due to toxicity. Avoid release to the environment.</w:t>
            </w:r>
            <w:r w:rsidRPr="006B1A5A">
              <w:rPr>
                <w:rFonts w:cs="Times"/>
                <w:bCs/>
              </w:rPr>
              <w:t xml:space="preserve"> Waste disposal number of unused product: UN number 3082</w:t>
            </w:r>
            <w:r w:rsidR="00767F14">
              <w:rPr>
                <w:rFonts w:cs="Times"/>
                <w:bCs/>
              </w:rPr>
              <w:t xml:space="preserve">/European waste code </w:t>
            </w:r>
            <w:r w:rsidR="00922328" w:rsidRPr="00922328">
              <w:rPr>
                <w:rFonts w:cs="Times"/>
                <w:bCs/>
              </w:rPr>
              <w:t xml:space="preserve">EWC 02 01 </w:t>
            </w:r>
            <w:r w:rsidR="00B05202">
              <w:rPr>
                <w:rFonts w:cs="Times"/>
                <w:bCs/>
              </w:rPr>
              <w:t>99</w:t>
            </w:r>
            <w:r w:rsidRPr="006B1A5A">
              <w:rPr>
                <w:rFonts w:cs="Times"/>
                <w:bCs/>
              </w:rPr>
              <w:t>.</w:t>
            </w:r>
          </w:p>
        </w:tc>
      </w:tr>
    </w:tbl>
    <w:p w14:paraId="6813537A" w14:textId="77777777" w:rsidR="003752D8" w:rsidRPr="00E474DD" w:rsidRDefault="003752D8" w:rsidP="004F0B7A">
      <w:pPr>
        <w:pStyle w:val="Overskrift4"/>
      </w:pPr>
      <w:bookmarkStart w:id="109" w:name="_Toc423017244"/>
      <w:bookmarkStart w:id="110" w:name="_Toc425344088"/>
      <w:bookmarkStart w:id="111" w:name="_Toc94509579"/>
      <w:r w:rsidRPr="00E474DD">
        <w:t>Conditions of storage and shelf-life of the product under normal conditions of storage</w:t>
      </w:r>
      <w:bookmarkEnd w:id="109"/>
      <w:bookmarkEnd w:id="110"/>
      <w:bookmarkEnd w:id="11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0034554A"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87AB49" w14:textId="6E3A4755" w:rsidR="00C93B72" w:rsidRPr="006B1A5A" w:rsidRDefault="00C93B72" w:rsidP="00C93B72">
            <w:pPr>
              <w:widowControl w:val="0"/>
              <w:autoSpaceDE w:val="0"/>
              <w:autoSpaceDN w:val="0"/>
              <w:adjustRightInd w:val="0"/>
              <w:spacing w:before="80"/>
              <w:jc w:val="both"/>
              <w:rPr>
                <w:rFonts w:cs="Times"/>
                <w:bCs/>
                <w:szCs w:val="29"/>
              </w:rPr>
            </w:pPr>
            <w:r w:rsidRPr="006B1A5A">
              <w:rPr>
                <w:rFonts w:cs="Times"/>
                <w:bCs/>
                <w:szCs w:val="29"/>
              </w:rPr>
              <w:t>The product must be stored at temperatures above 5</w:t>
            </w:r>
            <w:r w:rsidRPr="006B1A5A">
              <w:rPr>
                <w:rFonts w:cs="Times"/>
                <w:bCs/>
                <w:szCs w:val="29"/>
                <w:vertAlign w:val="superscript"/>
              </w:rPr>
              <w:t>o</w:t>
            </w:r>
            <w:r w:rsidRPr="006B1A5A">
              <w:rPr>
                <w:rFonts w:cs="Times"/>
                <w:bCs/>
                <w:szCs w:val="29"/>
              </w:rPr>
              <w:t>C</w:t>
            </w:r>
            <w:r w:rsidR="00B05202">
              <w:rPr>
                <w:rFonts w:cs="Times"/>
                <w:bCs/>
                <w:szCs w:val="29"/>
              </w:rPr>
              <w:t xml:space="preserve"> and below 30 </w:t>
            </w:r>
            <w:proofErr w:type="spellStart"/>
            <w:r w:rsidR="00B05202" w:rsidRPr="006B1A5A">
              <w:rPr>
                <w:rFonts w:cs="Times"/>
                <w:bCs/>
                <w:szCs w:val="29"/>
                <w:vertAlign w:val="superscript"/>
              </w:rPr>
              <w:t>o</w:t>
            </w:r>
            <w:r w:rsidR="00B05202" w:rsidRPr="006B1A5A">
              <w:rPr>
                <w:rFonts w:cs="Times"/>
                <w:bCs/>
                <w:szCs w:val="29"/>
              </w:rPr>
              <w:t>C</w:t>
            </w:r>
            <w:r w:rsidRPr="006B1A5A">
              <w:rPr>
                <w:rFonts w:cs="Times"/>
                <w:bCs/>
                <w:szCs w:val="29"/>
              </w:rPr>
              <w:t>.</w:t>
            </w:r>
            <w:proofErr w:type="spellEnd"/>
            <w:r w:rsidRPr="006B1A5A">
              <w:rPr>
                <w:rFonts w:cs="Times"/>
                <w:bCs/>
                <w:szCs w:val="29"/>
              </w:rPr>
              <w:t xml:space="preserve"> </w:t>
            </w:r>
          </w:p>
          <w:p w14:paraId="4AC4CA09" w14:textId="77777777" w:rsidR="00C93B72" w:rsidRDefault="00C93B72" w:rsidP="007E20C1">
            <w:pPr>
              <w:rPr>
                <w:rFonts w:cs="Times"/>
                <w:bCs/>
                <w:szCs w:val="29"/>
              </w:rPr>
            </w:pPr>
          </w:p>
          <w:p w14:paraId="4EC6C9A5" w14:textId="77777777" w:rsidR="003752D8" w:rsidRDefault="00916381" w:rsidP="007E20C1">
            <w:pPr>
              <w:rPr>
                <w:rFonts w:cs="Times"/>
                <w:bCs/>
                <w:szCs w:val="29"/>
              </w:rPr>
            </w:pPr>
            <w:r w:rsidRPr="00E474DD">
              <w:rPr>
                <w:rFonts w:cs="Times"/>
                <w:bCs/>
                <w:szCs w:val="29"/>
              </w:rPr>
              <w:t xml:space="preserve">The </w:t>
            </w:r>
            <w:r w:rsidR="000C773E" w:rsidRPr="00E474DD">
              <w:rPr>
                <w:rFonts w:cs="Times"/>
                <w:bCs/>
                <w:szCs w:val="29"/>
              </w:rPr>
              <w:t>Premium products</w:t>
            </w:r>
            <w:r w:rsidRPr="00E474DD">
              <w:rPr>
                <w:rFonts w:cs="Times"/>
                <w:bCs/>
                <w:szCs w:val="29"/>
              </w:rPr>
              <w:t xml:space="preserve"> are stable, when stored in the original packaging at ambient temperatures, for up to 6 months</w:t>
            </w:r>
            <w:r w:rsidR="00B05202">
              <w:rPr>
                <w:rFonts w:cs="Times"/>
                <w:bCs/>
                <w:szCs w:val="29"/>
              </w:rPr>
              <w:t xml:space="preserve">, </w:t>
            </w:r>
            <w:r w:rsidR="00B05202">
              <w:rPr>
                <w:rFonts w:eastAsia="Calibri"/>
                <w:lang w:eastAsia="en-US"/>
              </w:rPr>
              <w:t>provided that proper measures are taken to ensure that the product is homogeneous prior to application</w:t>
            </w:r>
            <w:r w:rsidRPr="00E474DD">
              <w:rPr>
                <w:rFonts w:cs="Times"/>
                <w:bCs/>
                <w:szCs w:val="29"/>
              </w:rPr>
              <w:t>.</w:t>
            </w:r>
          </w:p>
          <w:p w14:paraId="22971A3D" w14:textId="77777777" w:rsidR="00B05202" w:rsidRDefault="00B05202" w:rsidP="007E20C1">
            <w:pPr>
              <w:rPr>
                <w:rFonts w:cs="Times"/>
                <w:bCs/>
                <w:szCs w:val="29"/>
              </w:rPr>
            </w:pPr>
          </w:p>
          <w:p w14:paraId="48765F57" w14:textId="19D66403" w:rsidR="00B05202" w:rsidRPr="00E474DD" w:rsidRDefault="00B05202" w:rsidP="007E20C1">
            <w:r w:rsidRPr="00804938">
              <w:t>Store in a well-ventilated place. Keep container tightly closed. Protect from sunlight.</w:t>
            </w:r>
          </w:p>
        </w:tc>
      </w:tr>
    </w:tbl>
    <w:p w14:paraId="72B8B2B3" w14:textId="77777777" w:rsidR="003752D8" w:rsidRPr="00E474DD" w:rsidRDefault="003752D8" w:rsidP="007E20C1">
      <w:pPr>
        <w:pStyle w:val="Absatz"/>
        <w:rPr>
          <w:rFonts w:ascii="Verdana" w:hAnsi="Verdana"/>
          <w:lang w:eastAsia="en-US"/>
        </w:rPr>
      </w:pPr>
    </w:p>
    <w:p w14:paraId="32AC6D6C" w14:textId="77777777" w:rsidR="003752D8" w:rsidRPr="00E474DD" w:rsidRDefault="003752D8" w:rsidP="007E20C1">
      <w:pPr>
        <w:pStyle w:val="Absatz"/>
        <w:rPr>
          <w:rFonts w:ascii="Verdana" w:hAnsi="Verdana"/>
          <w:lang w:eastAsia="en-US"/>
        </w:rPr>
      </w:pPr>
    </w:p>
    <w:p w14:paraId="1BEE9BC8" w14:textId="77777777" w:rsidR="003752D8" w:rsidRPr="00E474DD" w:rsidRDefault="003752D8" w:rsidP="008D57A6">
      <w:pPr>
        <w:pStyle w:val="Overskrift3"/>
      </w:pPr>
      <w:bookmarkStart w:id="112" w:name="_Toc425344089"/>
      <w:bookmarkStart w:id="113" w:name="_Toc94509580"/>
      <w:r w:rsidRPr="00E474DD">
        <w:t>Other information</w:t>
      </w:r>
      <w:bookmarkEnd w:id="112"/>
      <w:bookmarkEnd w:id="11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752D8" w:rsidRPr="00E474DD" w14:paraId="0DEC15FB" w14:textId="77777777" w:rsidTr="007E20C1">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4CC2BD" w14:textId="4A169092" w:rsidR="00C0461E" w:rsidRDefault="00C0461E" w:rsidP="00C0461E">
            <w:r w:rsidRPr="00621D26">
              <w:t xml:space="preserve">The label of the biocidal product must provide advise on how to perform the deployment of the treated nets. As a minimum, the label must specify that suitable chemical protective gloves and eye protection (goggles) should be used during net deployment. </w:t>
            </w:r>
            <w:r w:rsidR="007D6F09">
              <w:t xml:space="preserve">Other PPE should be specified according to the authorisation holder's recommendations, </w:t>
            </w:r>
            <w:r w:rsidR="007D6F09" w:rsidRPr="009B2647">
              <w:t>including those needed</w:t>
            </w:r>
            <w:r w:rsidR="007D6F09">
              <w:t xml:space="preserve"> based on the performed risk assessment.</w:t>
            </w:r>
            <w:r>
              <w:t xml:space="preserve"> </w:t>
            </w:r>
          </w:p>
          <w:p w14:paraId="2BDB0F70" w14:textId="759B1E23" w:rsidR="003752D8" w:rsidRPr="00E474DD" w:rsidRDefault="003752D8" w:rsidP="007E20C1"/>
        </w:tc>
      </w:tr>
    </w:tbl>
    <w:p w14:paraId="3513ECF1" w14:textId="77777777" w:rsidR="003752D8" w:rsidRPr="00E474DD" w:rsidRDefault="003752D8" w:rsidP="007E20C1">
      <w:pPr>
        <w:pStyle w:val="Absatz"/>
        <w:rPr>
          <w:rFonts w:ascii="Verdana" w:hAnsi="Verdana"/>
          <w:lang w:eastAsia="en-US"/>
        </w:rPr>
      </w:pPr>
    </w:p>
    <w:bookmarkEnd w:id="80"/>
    <w:bookmarkEnd w:id="81"/>
    <w:p w14:paraId="32AA0074" w14:textId="77777777" w:rsidR="003752D8" w:rsidRPr="00E474DD" w:rsidRDefault="003752D8" w:rsidP="007E20C1">
      <w:pPr>
        <w:tabs>
          <w:tab w:val="left" w:pos="500"/>
        </w:tabs>
        <w:ind w:left="500" w:hanging="500"/>
      </w:pPr>
    </w:p>
    <w:p w14:paraId="3EE03F21" w14:textId="77777777" w:rsidR="003752D8" w:rsidRPr="00E474DD" w:rsidRDefault="003752D8" w:rsidP="008D57A6">
      <w:pPr>
        <w:pStyle w:val="Overskrift3"/>
      </w:pPr>
      <w:bookmarkStart w:id="114" w:name="_Toc403566549"/>
      <w:bookmarkStart w:id="115" w:name="_Toc425344090"/>
      <w:bookmarkStart w:id="116" w:name="_Toc94509581"/>
      <w:r w:rsidRPr="00E474DD">
        <w:t>Packaging of the biocidal product</w:t>
      </w:r>
      <w:bookmarkEnd w:id="114"/>
      <w:bookmarkEnd w:id="115"/>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568"/>
        <w:gridCol w:w="1340"/>
        <w:gridCol w:w="1703"/>
        <w:gridCol w:w="1631"/>
        <w:gridCol w:w="1634"/>
      </w:tblGrid>
      <w:tr w:rsidR="003752D8" w:rsidRPr="00E474DD" w14:paraId="2AC8F710" w14:textId="77777777" w:rsidTr="008E267A">
        <w:tc>
          <w:tcPr>
            <w:tcW w:w="1328" w:type="dxa"/>
            <w:shd w:val="clear" w:color="auto" w:fill="FFFFCC"/>
          </w:tcPr>
          <w:p w14:paraId="3BE2986D" w14:textId="77777777" w:rsidR="003752D8" w:rsidRPr="00E474DD" w:rsidRDefault="003752D8" w:rsidP="007E20C1">
            <w:pPr>
              <w:spacing w:line="260" w:lineRule="atLeast"/>
              <w:rPr>
                <w:rFonts w:eastAsia="Calibri"/>
                <w:b/>
                <w:sz w:val="18"/>
                <w:lang w:eastAsia="en-US"/>
              </w:rPr>
            </w:pPr>
            <w:r w:rsidRPr="00E474DD">
              <w:rPr>
                <w:rFonts w:eastAsia="Calibri"/>
                <w:b/>
                <w:sz w:val="18"/>
                <w:lang w:eastAsia="en-US"/>
              </w:rPr>
              <w:t>Type of packaging</w:t>
            </w:r>
            <w:r w:rsidRPr="00E474DD" w:rsidDel="00F33E33">
              <w:rPr>
                <w:rFonts w:eastAsia="Calibri"/>
                <w:b/>
                <w:sz w:val="18"/>
                <w:lang w:eastAsia="en-US"/>
              </w:rPr>
              <w:t xml:space="preserve"> </w:t>
            </w:r>
          </w:p>
        </w:tc>
        <w:tc>
          <w:tcPr>
            <w:tcW w:w="1568" w:type="dxa"/>
            <w:shd w:val="clear" w:color="auto" w:fill="FFFFCC"/>
          </w:tcPr>
          <w:p w14:paraId="7EFE535A" w14:textId="77777777" w:rsidR="003752D8" w:rsidRPr="00E474DD" w:rsidRDefault="003752D8" w:rsidP="007E20C1">
            <w:pPr>
              <w:spacing w:line="260" w:lineRule="atLeast"/>
              <w:rPr>
                <w:rFonts w:eastAsia="Calibri"/>
                <w:b/>
                <w:sz w:val="18"/>
                <w:lang w:eastAsia="en-US"/>
              </w:rPr>
            </w:pPr>
            <w:r w:rsidRPr="00E474DD">
              <w:rPr>
                <w:rFonts w:eastAsia="Calibri"/>
                <w:b/>
                <w:sz w:val="18"/>
                <w:lang w:eastAsia="en-US"/>
              </w:rPr>
              <w:t>Size/volume</w:t>
            </w:r>
            <w:r w:rsidRPr="00E474DD" w:rsidDel="00F33E33">
              <w:rPr>
                <w:rFonts w:eastAsia="Calibri"/>
                <w:b/>
                <w:sz w:val="18"/>
                <w:lang w:eastAsia="en-US"/>
              </w:rPr>
              <w:t xml:space="preserve"> </w:t>
            </w:r>
            <w:r w:rsidRPr="00E474DD">
              <w:rPr>
                <w:rFonts w:eastAsia="Calibri"/>
                <w:b/>
                <w:sz w:val="18"/>
                <w:lang w:eastAsia="en-US"/>
              </w:rPr>
              <w:t>of the packaging</w:t>
            </w:r>
          </w:p>
        </w:tc>
        <w:tc>
          <w:tcPr>
            <w:tcW w:w="1340" w:type="dxa"/>
            <w:shd w:val="clear" w:color="auto" w:fill="FFFFCC"/>
          </w:tcPr>
          <w:p w14:paraId="7DD0A804" w14:textId="77777777" w:rsidR="003752D8" w:rsidRPr="00E474DD" w:rsidRDefault="003752D8" w:rsidP="007E20C1">
            <w:pPr>
              <w:spacing w:line="260" w:lineRule="atLeast"/>
              <w:rPr>
                <w:rFonts w:eastAsia="Calibri"/>
                <w:b/>
                <w:sz w:val="18"/>
                <w:lang w:eastAsia="en-US"/>
              </w:rPr>
            </w:pPr>
            <w:r w:rsidRPr="00E474DD">
              <w:rPr>
                <w:rFonts w:eastAsia="Calibri"/>
                <w:b/>
                <w:sz w:val="18"/>
                <w:lang w:eastAsia="en-US"/>
              </w:rPr>
              <w:t>Material of the packaging</w:t>
            </w:r>
          </w:p>
        </w:tc>
        <w:tc>
          <w:tcPr>
            <w:tcW w:w="1703" w:type="dxa"/>
            <w:shd w:val="clear" w:color="auto" w:fill="FFFFCC"/>
          </w:tcPr>
          <w:p w14:paraId="48CA9943" w14:textId="77777777" w:rsidR="003752D8" w:rsidRPr="00E474DD" w:rsidRDefault="003752D8" w:rsidP="007E20C1">
            <w:pPr>
              <w:spacing w:line="260" w:lineRule="atLeast"/>
              <w:rPr>
                <w:rFonts w:eastAsia="Calibri"/>
                <w:b/>
                <w:sz w:val="18"/>
                <w:lang w:eastAsia="en-US"/>
              </w:rPr>
            </w:pPr>
            <w:r w:rsidRPr="00E474DD">
              <w:rPr>
                <w:rFonts w:eastAsia="Calibri"/>
                <w:b/>
                <w:sz w:val="18"/>
                <w:lang w:eastAsia="en-US"/>
              </w:rPr>
              <w:t>Type and material of closure(s)</w:t>
            </w:r>
          </w:p>
        </w:tc>
        <w:tc>
          <w:tcPr>
            <w:tcW w:w="1631" w:type="dxa"/>
            <w:shd w:val="clear" w:color="auto" w:fill="FFFFCC"/>
          </w:tcPr>
          <w:p w14:paraId="1F668A44" w14:textId="77777777" w:rsidR="003752D8" w:rsidRPr="00E474DD" w:rsidRDefault="003752D8" w:rsidP="007E20C1">
            <w:pPr>
              <w:spacing w:line="260" w:lineRule="atLeast"/>
              <w:rPr>
                <w:rFonts w:eastAsia="Calibri"/>
                <w:b/>
                <w:sz w:val="18"/>
                <w:lang w:eastAsia="en-US"/>
              </w:rPr>
            </w:pPr>
            <w:r w:rsidRPr="00E474DD">
              <w:rPr>
                <w:rFonts w:eastAsia="Calibri"/>
                <w:b/>
                <w:sz w:val="18"/>
                <w:lang w:eastAsia="en-US"/>
              </w:rPr>
              <w:t>Intended user (</w:t>
            </w:r>
            <w:proofErr w:type="gramStart"/>
            <w:r w:rsidRPr="00E474DD">
              <w:rPr>
                <w:rFonts w:eastAsia="Calibri"/>
                <w:b/>
                <w:sz w:val="18"/>
                <w:lang w:eastAsia="en-US"/>
              </w:rPr>
              <w:t>e.g.</w:t>
            </w:r>
            <w:proofErr w:type="gramEnd"/>
            <w:r w:rsidRPr="00E474DD">
              <w:rPr>
                <w:rFonts w:eastAsia="Calibri"/>
                <w:b/>
                <w:sz w:val="18"/>
                <w:lang w:eastAsia="en-US"/>
              </w:rPr>
              <w:t xml:space="preserve"> professional, non-professional)</w:t>
            </w:r>
          </w:p>
        </w:tc>
        <w:tc>
          <w:tcPr>
            <w:tcW w:w="1634" w:type="dxa"/>
            <w:shd w:val="clear" w:color="auto" w:fill="FFFFCC"/>
          </w:tcPr>
          <w:p w14:paraId="3BD30DE6" w14:textId="77777777" w:rsidR="003752D8" w:rsidRPr="00E474DD" w:rsidRDefault="003752D8" w:rsidP="007E20C1">
            <w:pPr>
              <w:spacing w:line="260" w:lineRule="atLeast"/>
              <w:rPr>
                <w:rFonts w:eastAsia="Calibri"/>
                <w:b/>
                <w:sz w:val="18"/>
                <w:lang w:eastAsia="en-US"/>
              </w:rPr>
            </w:pPr>
            <w:r w:rsidRPr="00E474DD">
              <w:rPr>
                <w:rFonts w:eastAsia="Calibri"/>
                <w:b/>
                <w:sz w:val="18"/>
                <w:lang w:eastAsia="en-US"/>
              </w:rPr>
              <w:t>Compatibility of the product with the proposed packaging materials (Yes/No)</w:t>
            </w:r>
          </w:p>
        </w:tc>
      </w:tr>
      <w:tr w:rsidR="003752D8" w:rsidRPr="00E474DD" w14:paraId="2A44141B" w14:textId="77777777" w:rsidTr="008E267A">
        <w:tc>
          <w:tcPr>
            <w:tcW w:w="1328" w:type="dxa"/>
            <w:shd w:val="clear" w:color="auto" w:fill="auto"/>
          </w:tcPr>
          <w:p w14:paraId="7ABAF7BA" w14:textId="77777777" w:rsidR="003752D8" w:rsidRPr="00E474DD" w:rsidRDefault="001F13D0" w:rsidP="007E20C1">
            <w:pPr>
              <w:spacing w:line="260" w:lineRule="atLeast"/>
              <w:rPr>
                <w:rFonts w:eastAsia="Calibri"/>
                <w:lang w:eastAsia="en-US"/>
              </w:rPr>
            </w:pPr>
            <w:r w:rsidRPr="00E474DD">
              <w:rPr>
                <w:rFonts w:eastAsia="Calibri"/>
                <w:lang w:eastAsia="en-US"/>
              </w:rPr>
              <w:t>IBC</w:t>
            </w:r>
          </w:p>
        </w:tc>
        <w:tc>
          <w:tcPr>
            <w:tcW w:w="1568" w:type="dxa"/>
            <w:shd w:val="clear" w:color="auto" w:fill="auto"/>
          </w:tcPr>
          <w:p w14:paraId="71BE8F61" w14:textId="77777777" w:rsidR="003752D8" w:rsidRPr="00E474DD" w:rsidRDefault="001F13D0" w:rsidP="007E20C1">
            <w:pPr>
              <w:spacing w:line="260" w:lineRule="atLeast"/>
              <w:rPr>
                <w:rFonts w:eastAsia="Calibri"/>
                <w:lang w:eastAsia="en-US"/>
              </w:rPr>
            </w:pPr>
            <w:r w:rsidRPr="00E474DD">
              <w:rPr>
                <w:rFonts w:eastAsia="Calibri"/>
                <w:lang w:eastAsia="en-US"/>
              </w:rPr>
              <w:t>1000 L</w:t>
            </w:r>
          </w:p>
        </w:tc>
        <w:tc>
          <w:tcPr>
            <w:tcW w:w="1340" w:type="dxa"/>
            <w:shd w:val="clear" w:color="auto" w:fill="auto"/>
          </w:tcPr>
          <w:p w14:paraId="368F8356" w14:textId="18017C7D" w:rsidR="003752D8" w:rsidRPr="00E474DD" w:rsidRDefault="00916381" w:rsidP="008E267A">
            <w:pPr>
              <w:spacing w:line="260" w:lineRule="atLeast"/>
              <w:rPr>
                <w:rFonts w:eastAsia="Calibri"/>
                <w:lang w:eastAsia="en-US"/>
              </w:rPr>
            </w:pPr>
            <w:r w:rsidRPr="00E474DD">
              <w:rPr>
                <w:rFonts w:eastAsia="Calibri"/>
                <w:lang w:eastAsia="en-US"/>
              </w:rPr>
              <w:t>HDPE</w:t>
            </w:r>
          </w:p>
        </w:tc>
        <w:tc>
          <w:tcPr>
            <w:tcW w:w="1703" w:type="dxa"/>
            <w:shd w:val="clear" w:color="auto" w:fill="auto"/>
          </w:tcPr>
          <w:p w14:paraId="3AAE40E6" w14:textId="091D6832" w:rsidR="003752D8" w:rsidRPr="00E474DD" w:rsidRDefault="00916381" w:rsidP="008E267A">
            <w:pPr>
              <w:spacing w:line="260" w:lineRule="atLeast"/>
              <w:rPr>
                <w:rFonts w:eastAsia="Calibri"/>
                <w:lang w:eastAsia="en-US"/>
              </w:rPr>
            </w:pPr>
            <w:r w:rsidRPr="00E474DD">
              <w:rPr>
                <w:rFonts w:eastAsia="Calibri"/>
                <w:lang w:eastAsia="en-US"/>
              </w:rPr>
              <w:t>Lid</w:t>
            </w:r>
          </w:p>
        </w:tc>
        <w:tc>
          <w:tcPr>
            <w:tcW w:w="1631" w:type="dxa"/>
            <w:shd w:val="clear" w:color="auto" w:fill="auto"/>
          </w:tcPr>
          <w:p w14:paraId="49FC9C68" w14:textId="517AD594" w:rsidR="008E267A" w:rsidRPr="00E474DD" w:rsidRDefault="000D1755" w:rsidP="008E267A">
            <w:pPr>
              <w:spacing w:line="260" w:lineRule="atLeast"/>
              <w:rPr>
                <w:rFonts w:eastAsia="Calibri"/>
                <w:lang w:eastAsia="en-US"/>
              </w:rPr>
            </w:pPr>
            <w:r>
              <w:rPr>
                <w:rFonts w:eastAsia="Calibri"/>
                <w:lang w:eastAsia="en-US"/>
              </w:rPr>
              <w:t>Industrial</w:t>
            </w:r>
            <w:r w:rsidR="008E267A" w:rsidRPr="00E474DD">
              <w:rPr>
                <w:rFonts w:eastAsia="Calibri"/>
                <w:lang w:eastAsia="en-US"/>
              </w:rPr>
              <w:t xml:space="preserve"> </w:t>
            </w:r>
          </w:p>
        </w:tc>
        <w:tc>
          <w:tcPr>
            <w:tcW w:w="1634" w:type="dxa"/>
          </w:tcPr>
          <w:p w14:paraId="7B092E59" w14:textId="77777777" w:rsidR="003752D8" w:rsidRPr="00E474DD" w:rsidRDefault="008E267A" w:rsidP="007E20C1">
            <w:pPr>
              <w:spacing w:line="260" w:lineRule="atLeast"/>
              <w:rPr>
                <w:rFonts w:eastAsia="Calibri"/>
                <w:lang w:eastAsia="en-US"/>
              </w:rPr>
            </w:pPr>
            <w:r w:rsidRPr="00E474DD">
              <w:rPr>
                <w:rFonts w:eastAsia="Calibri"/>
                <w:lang w:eastAsia="en-US"/>
              </w:rPr>
              <w:t>Yes</w:t>
            </w:r>
          </w:p>
        </w:tc>
      </w:tr>
    </w:tbl>
    <w:p w14:paraId="10C40862" w14:textId="77777777" w:rsidR="003752D8" w:rsidRPr="00E474DD" w:rsidRDefault="003752D8" w:rsidP="007E20C1">
      <w:pPr>
        <w:spacing w:line="260" w:lineRule="atLeast"/>
        <w:rPr>
          <w:rFonts w:eastAsia="Calibri"/>
          <w:lang w:eastAsia="en-US"/>
        </w:rPr>
      </w:pPr>
    </w:p>
    <w:p w14:paraId="4B825066" w14:textId="77777777" w:rsidR="003752D8" w:rsidRPr="00E474DD" w:rsidRDefault="003752D8" w:rsidP="007E20C1"/>
    <w:p w14:paraId="615326C1" w14:textId="77777777" w:rsidR="003752D8" w:rsidRPr="00E474DD" w:rsidRDefault="003752D8" w:rsidP="008D57A6">
      <w:pPr>
        <w:pStyle w:val="Overskrift3"/>
        <w:rPr>
          <w:lang w:eastAsia="en-US"/>
        </w:rPr>
      </w:pPr>
      <w:bookmarkStart w:id="117" w:name="_Toc425344097"/>
      <w:bookmarkStart w:id="118" w:name="_Toc94509582"/>
      <w:bookmarkStart w:id="119" w:name="_Toc366658854"/>
      <w:bookmarkStart w:id="120" w:name="d0e2119"/>
      <w:r w:rsidRPr="00E474DD">
        <w:rPr>
          <w:lang w:eastAsia="en-US"/>
        </w:rPr>
        <w:t>Documentation</w:t>
      </w:r>
      <w:bookmarkEnd w:id="117"/>
      <w:bookmarkEnd w:id="118"/>
    </w:p>
    <w:p w14:paraId="4E02A1D0" w14:textId="77777777" w:rsidR="003752D8" w:rsidRPr="00E474DD" w:rsidRDefault="003752D8" w:rsidP="004F0B7A">
      <w:pPr>
        <w:pStyle w:val="Overskrift4"/>
      </w:pPr>
      <w:bookmarkStart w:id="121" w:name="_Toc425344098"/>
      <w:bookmarkStart w:id="122" w:name="_Toc94509583"/>
      <w:r w:rsidRPr="00E474DD">
        <w:t>Data submitted in relation to product application</w:t>
      </w:r>
      <w:bookmarkEnd w:id="121"/>
      <w:bookmarkEnd w:id="122"/>
    </w:p>
    <w:p w14:paraId="56069163" w14:textId="77777777" w:rsidR="003752D8" w:rsidRPr="00E474DD" w:rsidRDefault="00E5225F" w:rsidP="00E5225F">
      <w:pPr>
        <w:spacing w:line="260" w:lineRule="atLeast"/>
        <w:rPr>
          <w:rFonts w:eastAsia="Calibri" w:cs="Times"/>
          <w:bCs/>
          <w:szCs w:val="29"/>
        </w:rPr>
      </w:pPr>
      <w:r w:rsidRPr="00E474DD">
        <w:rPr>
          <w:rFonts w:eastAsia="Calibri" w:cs="Times"/>
          <w:bCs/>
          <w:szCs w:val="29"/>
        </w:rPr>
        <w:t>Please see reference list</w:t>
      </w:r>
    </w:p>
    <w:p w14:paraId="55046139" w14:textId="77777777" w:rsidR="003752D8" w:rsidRPr="00E474DD" w:rsidRDefault="003752D8" w:rsidP="004F0B7A">
      <w:pPr>
        <w:pStyle w:val="Overskrift4"/>
      </w:pPr>
      <w:bookmarkStart w:id="123" w:name="_Toc425344099"/>
      <w:bookmarkStart w:id="124" w:name="_Toc94509584"/>
      <w:r w:rsidRPr="00E474DD">
        <w:lastRenderedPageBreak/>
        <w:t>Access to documentation</w:t>
      </w:r>
      <w:bookmarkEnd w:id="123"/>
      <w:bookmarkEnd w:id="124"/>
    </w:p>
    <w:p w14:paraId="2412B4E1" w14:textId="674C0D40" w:rsidR="003752D8" w:rsidRPr="00E474DD" w:rsidRDefault="00C04336" w:rsidP="00FD3856">
      <w:pPr>
        <w:spacing w:line="260" w:lineRule="atLeast"/>
        <w:jc w:val="both"/>
        <w:rPr>
          <w:rFonts w:eastAsia="Calibri" w:cs="Times"/>
          <w:bCs/>
          <w:szCs w:val="29"/>
        </w:rPr>
      </w:pPr>
      <w:r w:rsidRPr="00E474DD">
        <w:rPr>
          <w:rFonts w:eastAsia="Calibri" w:cs="Times"/>
          <w:bCs/>
          <w:szCs w:val="29"/>
        </w:rPr>
        <w:t xml:space="preserve">The applicant </w:t>
      </w:r>
      <w:r w:rsidR="001F13D0" w:rsidRPr="00E474DD">
        <w:rPr>
          <w:rFonts w:eastAsia="Calibri" w:cs="Times"/>
          <w:bCs/>
          <w:szCs w:val="29"/>
        </w:rPr>
        <w:t>has access</w:t>
      </w:r>
      <w:r w:rsidRPr="00E474DD">
        <w:rPr>
          <w:rFonts w:eastAsia="Calibri" w:cs="Times"/>
          <w:bCs/>
          <w:szCs w:val="29"/>
        </w:rPr>
        <w:t xml:space="preserve"> </w:t>
      </w:r>
      <w:r w:rsidR="001F4299" w:rsidRPr="00E474DD">
        <w:rPr>
          <w:rFonts w:eastAsia="Calibri" w:cs="Times"/>
          <w:bCs/>
          <w:szCs w:val="29"/>
        </w:rPr>
        <w:t xml:space="preserve">to </w:t>
      </w:r>
      <w:r w:rsidRPr="00E474DD">
        <w:rPr>
          <w:rFonts w:eastAsia="Calibri" w:cs="Times"/>
          <w:bCs/>
          <w:szCs w:val="29"/>
        </w:rPr>
        <w:t>all the data submitted for the approval of the active substance</w:t>
      </w:r>
      <w:r w:rsidR="00FD3856" w:rsidRPr="00E474DD">
        <w:rPr>
          <w:rFonts w:eastAsia="Calibri" w:cs="Times"/>
          <w:bCs/>
          <w:szCs w:val="29"/>
        </w:rPr>
        <w:t>s,</w:t>
      </w:r>
      <w:r w:rsidRPr="00E474DD">
        <w:rPr>
          <w:rFonts w:eastAsia="Calibri" w:cs="Times"/>
          <w:bCs/>
          <w:szCs w:val="29"/>
        </w:rPr>
        <w:t xml:space="preserve"> </w:t>
      </w:r>
      <w:proofErr w:type="spellStart"/>
      <w:r w:rsidR="001F4299" w:rsidRPr="00E474DD">
        <w:rPr>
          <w:rFonts w:eastAsia="Calibri" w:cs="Times"/>
          <w:bCs/>
          <w:szCs w:val="29"/>
        </w:rPr>
        <w:t>dicopper</w:t>
      </w:r>
      <w:proofErr w:type="spellEnd"/>
      <w:r w:rsidR="001F4299" w:rsidRPr="00E474DD">
        <w:rPr>
          <w:rFonts w:eastAsia="Calibri" w:cs="Times"/>
          <w:bCs/>
          <w:szCs w:val="29"/>
        </w:rPr>
        <w:t xml:space="preserve"> oxide</w:t>
      </w:r>
      <w:r w:rsidR="00AC4E72" w:rsidRPr="00E474DD">
        <w:rPr>
          <w:rFonts w:eastAsia="Calibri" w:cs="Times"/>
          <w:bCs/>
          <w:szCs w:val="29"/>
        </w:rPr>
        <w:t>,</w:t>
      </w:r>
      <w:r w:rsidR="00FD3856" w:rsidRPr="00E474DD">
        <w:rPr>
          <w:rFonts w:eastAsia="Calibri" w:cs="Times"/>
          <w:bCs/>
          <w:szCs w:val="29"/>
        </w:rPr>
        <w:t xml:space="preserve"> </w:t>
      </w:r>
      <w:r w:rsidR="00FD3856" w:rsidRPr="00E474DD">
        <w:rPr>
          <w:rFonts w:eastAsia="Calibri" w:cs="Times"/>
          <w:bCs/>
          <w:noProof/>
          <w:szCs w:val="29"/>
        </w:rPr>
        <w:t>and</w:t>
      </w:r>
      <w:r w:rsidR="00FD3856" w:rsidRPr="00E474DD">
        <w:rPr>
          <w:rFonts w:eastAsia="Calibri" w:cs="Times"/>
          <w:bCs/>
          <w:szCs w:val="29"/>
        </w:rPr>
        <w:t xml:space="preserve"> </w:t>
      </w:r>
      <w:r w:rsidR="00FD3856" w:rsidRPr="00E474DD">
        <w:rPr>
          <w:rFonts w:eastAsia="Calibri" w:cs="Times"/>
          <w:bCs/>
          <w:noProof/>
          <w:szCs w:val="29"/>
        </w:rPr>
        <w:t>tralopyril</w:t>
      </w:r>
      <w:r w:rsidRPr="00E474DD">
        <w:rPr>
          <w:rFonts w:eastAsia="Calibri" w:cs="Times"/>
          <w:bCs/>
          <w:szCs w:val="29"/>
        </w:rPr>
        <w:t>.</w:t>
      </w:r>
      <w:r w:rsidR="00B81B88" w:rsidRPr="00E474DD">
        <w:rPr>
          <w:rFonts w:eastAsia="Calibri" w:cs="Times"/>
          <w:bCs/>
          <w:szCs w:val="29"/>
        </w:rPr>
        <w:t xml:space="preserve"> A letter of access is provided.</w:t>
      </w:r>
    </w:p>
    <w:p w14:paraId="7CB1E829" w14:textId="77777777" w:rsidR="00D642B7" w:rsidRPr="00E474DD" w:rsidRDefault="00D642B7" w:rsidP="007E20C1">
      <w:pPr>
        <w:spacing w:line="260" w:lineRule="atLeast"/>
        <w:rPr>
          <w:rFonts w:eastAsia="Calibri" w:cs="Times"/>
          <w:bCs/>
          <w:szCs w:val="29"/>
        </w:rPr>
      </w:pPr>
    </w:p>
    <w:p w14:paraId="50247796" w14:textId="45EDAE64" w:rsidR="00D642B7" w:rsidRPr="00E474DD" w:rsidRDefault="00D642B7" w:rsidP="007E20C1">
      <w:pPr>
        <w:spacing w:line="260" w:lineRule="atLeast"/>
        <w:rPr>
          <w:rFonts w:eastAsia="Calibri" w:cs="Times"/>
          <w:bCs/>
          <w:szCs w:val="29"/>
        </w:rPr>
      </w:pPr>
      <w:r w:rsidRPr="00E474DD">
        <w:rPr>
          <w:rFonts w:eastAsia="Calibri" w:cs="Times"/>
          <w:bCs/>
          <w:szCs w:val="29"/>
        </w:rPr>
        <w:t xml:space="preserve">The applicant is the owner of all data submitted on </w:t>
      </w:r>
      <w:r w:rsidR="000C773E" w:rsidRPr="00E474DD">
        <w:rPr>
          <w:rFonts w:eastAsia="Calibri" w:cs="Times"/>
          <w:bCs/>
          <w:szCs w:val="29"/>
        </w:rPr>
        <w:t>Premium products</w:t>
      </w:r>
      <w:r w:rsidR="00A72205" w:rsidRPr="00E474DD">
        <w:rPr>
          <w:rFonts w:eastAsia="Calibri" w:cs="Times"/>
          <w:bCs/>
          <w:szCs w:val="29"/>
        </w:rPr>
        <w:t>.</w:t>
      </w:r>
    </w:p>
    <w:p w14:paraId="220C97BA" w14:textId="77777777" w:rsidR="003752D8" w:rsidRPr="00E474DD" w:rsidRDefault="003752D8" w:rsidP="007E20C1">
      <w:pPr>
        <w:rPr>
          <w:rFonts w:eastAsia="Calibri" w:cs="Times"/>
          <w:bCs/>
          <w:szCs w:val="29"/>
        </w:rPr>
      </w:pPr>
    </w:p>
    <w:p w14:paraId="58257311" w14:textId="77777777" w:rsidR="003752D8" w:rsidRPr="00E474DD" w:rsidRDefault="003752D8" w:rsidP="007E20C1">
      <w:pPr>
        <w:rPr>
          <w:rFonts w:eastAsia="Calibri" w:cs="Times"/>
          <w:bCs/>
          <w:szCs w:val="29"/>
        </w:rPr>
      </w:pPr>
    </w:p>
    <w:bookmarkEnd w:id="119"/>
    <w:bookmarkEnd w:id="120"/>
    <w:p w14:paraId="2FBC2B5E" w14:textId="77777777" w:rsidR="003752D8" w:rsidRPr="00E474DD" w:rsidRDefault="003752D8" w:rsidP="007E20C1">
      <w:pPr>
        <w:rPr>
          <w:rFonts w:eastAsia="Calibri" w:cs="Times"/>
          <w:bCs/>
          <w:szCs w:val="29"/>
        </w:rPr>
      </w:pPr>
    </w:p>
    <w:p w14:paraId="60D886F8" w14:textId="77777777" w:rsidR="003752D8" w:rsidRPr="00E474DD" w:rsidRDefault="003752D8" w:rsidP="007E20C1">
      <w:pPr>
        <w:spacing w:line="260" w:lineRule="atLeast"/>
        <w:rPr>
          <w:rFonts w:eastAsia="Calibri"/>
          <w:lang w:eastAsia="en-US"/>
        </w:rPr>
      </w:pPr>
    </w:p>
    <w:p w14:paraId="6DBEBF6B" w14:textId="77777777" w:rsidR="003752D8" w:rsidRPr="00E474DD" w:rsidRDefault="003752D8" w:rsidP="007E20C1">
      <w:pPr>
        <w:rPr>
          <w:sz w:val="24"/>
          <w:szCs w:val="24"/>
        </w:rPr>
      </w:pPr>
      <w:r w:rsidRPr="00E474DD">
        <w:rPr>
          <w:sz w:val="24"/>
          <w:szCs w:val="24"/>
          <w:u w:val="single"/>
        </w:rPr>
        <w:br w:type="page"/>
      </w:r>
      <w:bookmarkStart w:id="125" w:name="_Toc389728863"/>
    </w:p>
    <w:p w14:paraId="49C25838" w14:textId="77777777" w:rsidR="003752D8" w:rsidRPr="00E474DD" w:rsidRDefault="003752D8" w:rsidP="00CF587F">
      <w:pPr>
        <w:pStyle w:val="Overskrift2"/>
      </w:pPr>
      <w:bookmarkStart w:id="126" w:name="_Toc387244927"/>
      <w:bookmarkStart w:id="127" w:name="_Toc387250751"/>
      <w:bookmarkStart w:id="128" w:name="_Toc388374050"/>
      <w:bookmarkStart w:id="129" w:name="_Toc387244929"/>
      <w:bookmarkStart w:id="130" w:name="_Toc387250753"/>
      <w:bookmarkStart w:id="131" w:name="_Toc387244930"/>
      <w:bookmarkStart w:id="132" w:name="_Toc387250754"/>
      <w:bookmarkStart w:id="133" w:name="_Toc387244932"/>
      <w:bookmarkStart w:id="134" w:name="_Toc387250756"/>
      <w:bookmarkStart w:id="135" w:name="_Toc388374053"/>
      <w:bookmarkStart w:id="136" w:name="_Toc387244935"/>
      <w:bookmarkStart w:id="137" w:name="_Toc387250759"/>
      <w:bookmarkStart w:id="138" w:name="_Toc388281243"/>
      <w:bookmarkStart w:id="139" w:name="_Toc388281699"/>
      <w:bookmarkStart w:id="140" w:name="_Toc388282181"/>
      <w:bookmarkStart w:id="141" w:name="_Toc388282629"/>
      <w:bookmarkStart w:id="142" w:name="_Toc387244936"/>
      <w:bookmarkStart w:id="143" w:name="_Toc387250760"/>
      <w:bookmarkStart w:id="144" w:name="_Toc388281244"/>
      <w:bookmarkStart w:id="145" w:name="_Toc388281700"/>
      <w:bookmarkStart w:id="146" w:name="_Toc388282182"/>
      <w:bookmarkStart w:id="147" w:name="_Toc388282630"/>
      <w:bookmarkStart w:id="148" w:name="_Toc387244937"/>
      <w:bookmarkStart w:id="149" w:name="_Toc387250761"/>
      <w:bookmarkStart w:id="150" w:name="_Toc388281245"/>
      <w:bookmarkStart w:id="151" w:name="_Toc388281701"/>
      <w:bookmarkStart w:id="152" w:name="_Toc388282183"/>
      <w:bookmarkStart w:id="153" w:name="_Toc388282631"/>
      <w:bookmarkStart w:id="154" w:name="_Toc387244938"/>
      <w:bookmarkStart w:id="155" w:name="_Toc387250762"/>
      <w:bookmarkStart w:id="156" w:name="_Toc388281246"/>
      <w:bookmarkStart w:id="157" w:name="_Toc388281702"/>
      <w:bookmarkStart w:id="158" w:name="_Toc388282184"/>
      <w:bookmarkStart w:id="159" w:name="_Toc388282632"/>
      <w:bookmarkStart w:id="160" w:name="_Toc387244939"/>
      <w:bookmarkStart w:id="161" w:name="_Toc387250763"/>
      <w:bookmarkStart w:id="162" w:name="_Toc388281247"/>
      <w:bookmarkStart w:id="163" w:name="_Toc388281703"/>
      <w:bookmarkStart w:id="164" w:name="_Toc388282185"/>
      <w:bookmarkStart w:id="165" w:name="_Toc388282633"/>
      <w:bookmarkStart w:id="166" w:name="_Toc387244940"/>
      <w:bookmarkStart w:id="167" w:name="_Toc387250764"/>
      <w:bookmarkStart w:id="168" w:name="_Toc388281248"/>
      <w:bookmarkStart w:id="169" w:name="_Toc388281704"/>
      <w:bookmarkStart w:id="170" w:name="_Toc388282186"/>
      <w:bookmarkStart w:id="171" w:name="_Toc388282634"/>
      <w:bookmarkStart w:id="172" w:name="_Toc387244941"/>
      <w:bookmarkStart w:id="173" w:name="_Toc387250765"/>
      <w:bookmarkStart w:id="174" w:name="_Toc388281249"/>
      <w:bookmarkStart w:id="175" w:name="_Toc388281705"/>
      <w:bookmarkStart w:id="176" w:name="_Toc388282187"/>
      <w:bookmarkStart w:id="177" w:name="_Toc388282635"/>
      <w:bookmarkStart w:id="178" w:name="_Toc389725110"/>
      <w:bookmarkStart w:id="179" w:name="_Toc389726046"/>
      <w:bookmarkStart w:id="180" w:name="_Toc389727098"/>
      <w:bookmarkStart w:id="181" w:name="_Toc389727456"/>
      <w:bookmarkStart w:id="182" w:name="_Toc389727815"/>
      <w:bookmarkStart w:id="183" w:name="_Toc389728174"/>
      <w:bookmarkStart w:id="184" w:name="_Toc389728534"/>
      <w:bookmarkStart w:id="185" w:name="_Toc389728892"/>
      <w:bookmarkStart w:id="186" w:name="_Toc387244961"/>
      <w:bookmarkStart w:id="187" w:name="_Toc387250770"/>
      <w:bookmarkStart w:id="188" w:name="_Toc388281268"/>
      <w:bookmarkStart w:id="189" w:name="_Toc388281724"/>
      <w:bookmarkStart w:id="190" w:name="_Toc388282206"/>
      <w:bookmarkStart w:id="191" w:name="_Toc388282654"/>
      <w:bookmarkStart w:id="192" w:name="_Toc387244962"/>
      <w:bookmarkStart w:id="193" w:name="_Toc387250771"/>
      <w:bookmarkStart w:id="194" w:name="_Toc388281269"/>
      <w:bookmarkStart w:id="195" w:name="_Toc388281725"/>
      <w:bookmarkStart w:id="196" w:name="_Toc388282207"/>
      <w:bookmarkStart w:id="197" w:name="_Toc388282655"/>
      <w:bookmarkStart w:id="198" w:name="_Toc388281270"/>
      <w:bookmarkStart w:id="199" w:name="_Toc388281726"/>
      <w:bookmarkStart w:id="200" w:name="_Toc388282208"/>
      <w:bookmarkStart w:id="201" w:name="_Toc388282656"/>
      <w:bookmarkStart w:id="202" w:name="_Toc388281275"/>
      <w:bookmarkStart w:id="203" w:name="_Toc388281731"/>
      <w:bookmarkStart w:id="204" w:name="_Toc388282213"/>
      <w:bookmarkStart w:id="205" w:name="_Toc388282661"/>
      <w:bookmarkStart w:id="206" w:name="_Toc388284930"/>
      <w:bookmarkStart w:id="207" w:name="_Toc388374075"/>
      <w:bookmarkStart w:id="208" w:name="_Toc388281276"/>
      <w:bookmarkStart w:id="209" w:name="_Toc388281732"/>
      <w:bookmarkStart w:id="210" w:name="_Toc388282214"/>
      <w:bookmarkStart w:id="211" w:name="_Toc388282662"/>
      <w:bookmarkStart w:id="212" w:name="_Toc388284931"/>
      <w:bookmarkStart w:id="213" w:name="_Toc388281277"/>
      <w:bookmarkStart w:id="214" w:name="_Toc388281733"/>
      <w:bookmarkStart w:id="215" w:name="_Toc388282215"/>
      <w:bookmarkStart w:id="216" w:name="_Toc388282663"/>
      <w:bookmarkStart w:id="217" w:name="_Toc388284932"/>
      <w:bookmarkStart w:id="218" w:name="_Toc388374077"/>
      <w:bookmarkStart w:id="219" w:name="_Toc377644220"/>
      <w:bookmarkStart w:id="220" w:name="_Toc377644817"/>
      <w:bookmarkStart w:id="221" w:name="_Toc377646047"/>
      <w:bookmarkStart w:id="222" w:name="_Toc377648982"/>
      <w:bookmarkStart w:id="223" w:name="_Toc377650835"/>
      <w:bookmarkStart w:id="224" w:name="_Toc377650962"/>
      <w:bookmarkStart w:id="225" w:name="_Toc377653231"/>
      <w:bookmarkStart w:id="226" w:name="_Toc378351536"/>
      <w:bookmarkStart w:id="227" w:name="_Toc378681285"/>
      <w:bookmarkStart w:id="228" w:name="_Toc378682205"/>
      <w:bookmarkStart w:id="229" w:name="_Toc378683652"/>
      <w:bookmarkStart w:id="230" w:name="_Toc378685340"/>
      <w:bookmarkStart w:id="231" w:name="_Toc378685476"/>
      <w:bookmarkStart w:id="232" w:name="_Toc378691685"/>
      <w:bookmarkStart w:id="233" w:name="_Toc378692142"/>
      <w:bookmarkStart w:id="234" w:name="_Toc378692279"/>
      <w:bookmarkStart w:id="235" w:name="_Toc378692416"/>
      <w:bookmarkStart w:id="236" w:name="_Toc378761118"/>
      <w:bookmarkStart w:id="237" w:name="_Toc378761261"/>
      <w:bookmarkStart w:id="238" w:name="_Toc378761404"/>
      <w:bookmarkStart w:id="239" w:name="_Toc378761547"/>
      <w:bookmarkStart w:id="240" w:name="_Toc378761860"/>
      <w:bookmarkStart w:id="241" w:name="_Toc378762000"/>
      <w:bookmarkStart w:id="242" w:name="_Toc378762138"/>
      <w:bookmarkStart w:id="243" w:name="_Toc378765615"/>
      <w:bookmarkStart w:id="244" w:name="_Toc378767363"/>
      <w:bookmarkStart w:id="245" w:name="_Toc378774958"/>
      <w:bookmarkStart w:id="246" w:name="_Toc378776153"/>
      <w:bookmarkStart w:id="247" w:name="_Toc378841233"/>
      <w:bookmarkStart w:id="248" w:name="_Toc378858832"/>
      <w:bookmarkStart w:id="249" w:name="_Toc378859060"/>
      <w:bookmarkStart w:id="250" w:name="_Toc377646048"/>
      <w:bookmarkStart w:id="251" w:name="_Toc377648983"/>
      <w:bookmarkStart w:id="252" w:name="_Toc377650836"/>
      <w:bookmarkStart w:id="253" w:name="_Toc377650963"/>
      <w:bookmarkStart w:id="254" w:name="_Toc377653232"/>
      <w:bookmarkStart w:id="255" w:name="_Toc378351537"/>
      <w:bookmarkStart w:id="256" w:name="_Toc378681286"/>
      <w:bookmarkStart w:id="257" w:name="_Toc378682206"/>
      <w:bookmarkStart w:id="258" w:name="_Toc378683653"/>
      <w:bookmarkStart w:id="259" w:name="_Toc378685341"/>
      <w:bookmarkStart w:id="260" w:name="_Toc378685477"/>
      <w:bookmarkStart w:id="261" w:name="_Toc378691686"/>
      <w:bookmarkStart w:id="262" w:name="_Toc378692143"/>
      <w:bookmarkStart w:id="263" w:name="_Toc378692280"/>
      <w:bookmarkStart w:id="264" w:name="_Toc378692417"/>
      <w:bookmarkStart w:id="265" w:name="_Toc378761119"/>
      <w:bookmarkStart w:id="266" w:name="_Toc378761262"/>
      <w:bookmarkStart w:id="267" w:name="_Toc378761405"/>
      <w:bookmarkStart w:id="268" w:name="_Toc378761548"/>
      <w:bookmarkStart w:id="269" w:name="_Toc378761861"/>
      <w:bookmarkStart w:id="270" w:name="_Toc378762001"/>
      <w:bookmarkStart w:id="271" w:name="_Toc378762139"/>
      <w:bookmarkStart w:id="272" w:name="_Toc378765616"/>
      <w:bookmarkStart w:id="273" w:name="_Toc378767364"/>
      <w:bookmarkStart w:id="274" w:name="_Toc378774959"/>
      <w:bookmarkStart w:id="275" w:name="_Toc378776154"/>
      <w:bookmarkStart w:id="276" w:name="_Toc378841234"/>
      <w:bookmarkStart w:id="277" w:name="_Toc378858833"/>
      <w:bookmarkStart w:id="278" w:name="_Toc378859061"/>
      <w:bookmarkStart w:id="279" w:name="_Toc377646049"/>
      <w:bookmarkStart w:id="280" w:name="_Toc377648984"/>
      <w:bookmarkStart w:id="281" w:name="_Toc377650837"/>
      <w:bookmarkStart w:id="282" w:name="_Toc377650964"/>
      <w:bookmarkStart w:id="283" w:name="_Toc377653233"/>
      <w:bookmarkStart w:id="284" w:name="_Toc378351538"/>
      <w:bookmarkStart w:id="285" w:name="_Toc378681287"/>
      <w:bookmarkStart w:id="286" w:name="_Toc378682207"/>
      <w:bookmarkStart w:id="287" w:name="_Toc378683654"/>
      <w:bookmarkStart w:id="288" w:name="_Toc378685342"/>
      <w:bookmarkStart w:id="289" w:name="_Toc378685478"/>
      <w:bookmarkStart w:id="290" w:name="_Toc378691687"/>
      <w:bookmarkStart w:id="291" w:name="_Toc378692144"/>
      <w:bookmarkStart w:id="292" w:name="_Toc378692281"/>
      <w:bookmarkStart w:id="293" w:name="_Toc378692418"/>
      <w:bookmarkStart w:id="294" w:name="_Toc378761120"/>
      <w:bookmarkStart w:id="295" w:name="_Toc378761263"/>
      <w:bookmarkStart w:id="296" w:name="_Toc378761406"/>
      <w:bookmarkStart w:id="297" w:name="_Toc378761549"/>
      <w:bookmarkStart w:id="298" w:name="_Toc378761862"/>
      <w:bookmarkStart w:id="299" w:name="_Toc378762002"/>
      <w:bookmarkStart w:id="300" w:name="_Toc378762140"/>
      <w:bookmarkStart w:id="301" w:name="_Toc378765617"/>
      <w:bookmarkStart w:id="302" w:name="_Toc378767365"/>
      <w:bookmarkStart w:id="303" w:name="_Toc378774960"/>
      <w:bookmarkStart w:id="304" w:name="_Toc378776155"/>
      <w:bookmarkStart w:id="305" w:name="_Toc378841235"/>
      <w:bookmarkStart w:id="306" w:name="_Toc378858834"/>
      <w:bookmarkStart w:id="307" w:name="_Toc378859062"/>
      <w:bookmarkStart w:id="308" w:name="_Toc377646050"/>
      <w:bookmarkStart w:id="309" w:name="_Toc377648985"/>
      <w:bookmarkStart w:id="310" w:name="_Toc377650838"/>
      <w:bookmarkStart w:id="311" w:name="_Toc377650965"/>
      <w:bookmarkStart w:id="312" w:name="_Toc377653234"/>
      <w:bookmarkStart w:id="313" w:name="_Toc378351539"/>
      <w:bookmarkStart w:id="314" w:name="_Toc378681288"/>
      <w:bookmarkStart w:id="315" w:name="_Toc378682208"/>
      <w:bookmarkStart w:id="316" w:name="_Toc378683655"/>
      <w:bookmarkStart w:id="317" w:name="_Toc378685343"/>
      <w:bookmarkStart w:id="318" w:name="_Toc378685479"/>
      <w:bookmarkStart w:id="319" w:name="_Toc378691688"/>
      <w:bookmarkStart w:id="320" w:name="_Toc378692145"/>
      <w:bookmarkStart w:id="321" w:name="_Toc378692282"/>
      <w:bookmarkStart w:id="322" w:name="_Toc378692419"/>
      <w:bookmarkStart w:id="323" w:name="_Toc378761121"/>
      <w:bookmarkStart w:id="324" w:name="_Toc378761264"/>
      <w:bookmarkStart w:id="325" w:name="_Toc378761407"/>
      <w:bookmarkStart w:id="326" w:name="_Toc378761550"/>
      <w:bookmarkStart w:id="327" w:name="_Toc378761863"/>
      <w:bookmarkStart w:id="328" w:name="_Toc378762003"/>
      <w:bookmarkStart w:id="329" w:name="_Toc378762141"/>
      <w:bookmarkStart w:id="330" w:name="_Toc378765618"/>
      <w:bookmarkStart w:id="331" w:name="_Toc378767366"/>
      <w:bookmarkStart w:id="332" w:name="_Toc378774961"/>
      <w:bookmarkStart w:id="333" w:name="_Toc378776156"/>
      <w:bookmarkStart w:id="334" w:name="_Toc378841236"/>
      <w:bookmarkStart w:id="335" w:name="_Toc378858835"/>
      <w:bookmarkStart w:id="336" w:name="_Toc378859063"/>
      <w:bookmarkStart w:id="337" w:name="_Toc388281278"/>
      <w:bookmarkStart w:id="338" w:name="_Toc388281734"/>
      <w:bookmarkStart w:id="339" w:name="_Toc388282216"/>
      <w:bookmarkStart w:id="340" w:name="_Toc388282664"/>
      <w:bookmarkStart w:id="341" w:name="_Toc388284933"/>
      <w:bookmarkStart w:id="342" w:name="_Toc388281292"/>
      <w:bookmarkStart w:id="343" w:name="_Toc388281748"/>
      <w:bookmarkStart w:id="344" w:name="_Toc388282230"/>
      <w:bookmarkStart w:id="345" w:name="_Toc388282678"/>
      <w:bookmarkStart w:id="346" w:name="_Toc388284947"/>
      <w:bookmarkStart w:id="347" w:name="_Toc388374088"/>
      <w:bookmarkStart w:id="348" w:name="_Toc388281295"/>
      <w:bookmarkStart w:id="349" w:name="_Toc388281751"/>
      <w:bookmarkStart w:id="350" w:name="_Toc388282233"/>
      <w:bookmarkStart w:id="351" w:name="_Toc388282681"/>
      <w:bookmarkStart w:id="352" w:name="_Toc388284950"/>
      <w:bookmarkStart w:id="353" w:name="_Toc388374090"/>
      <w:bookmarkStart w:id="354" w:name="_Toc388281298"/>
      <w:bookmarkStart w:id="355" w:name="_Toc388281754"/>
      <w:bookmarkStart w:id="356" w:name="_Toc388282236"/>
      <w:bookmarkStart w:id="357" w:name="_Toc388282684"/>
      <w:bookmarkStart w:id="358" w:name="_Toc388284953"/>
      <w:bookmarkStart w:id="359" w:name="_Toc388374092"/>
      <w:bookmarkStart w:id="360" w:name="_Toc388281301"/>
      <w:bookmarkStart w:id="361" w:name="_Toc388281757"/>
      <w:bookmarkStart w:id="362" w:name="_Toc388282239"/>
      <w:bookmarkStart w:id="363" w:name="_Toc388282687"/>
      <w:bookmarkStart w:id="364" w:name="_Toc388284956"/>
      <w:bookmarkStart w:id="365" w:name="_Toc388374094"/>
      <w:bookmarkStart w:id="366" w:name="_Toc388281313"/>
      <w:bookmarkStart w:id="367" w:name="_Toc388281769"/>
      <w:bookmarkStart w:id="368" w:name="_Toc388282251"/>
      <w:bookmarkStart w:id="369" w:name="_Toc388282699"/>
      <w:bookmarkStart w:id="370" w:name="_Toc388284968"/>
      <w:bookmarkStart w:id="371" w:name="_Toc388374102"/>
      <w:bookmarkStart w:id="372" w:name="_Toc388281318"/>
      <w:bookmarkStart w:id="373" w:name="_Toc388281774"/>
      <w:bookmarkStart w:id="374" w:name="_Toc388282256"/>
      <w:bookmarkStart w:id="375" w:name="_Toc388282704"/>
      <w:bookmarkStart w:id="376" w:name="_Toc388281319"/>
      <w:bookmarkStart w:id="377" w:name="_Toc388281775"/>
      <w:bookmarkStart w:id="378" w:name="_Toc388282257"/>
      <w:bookmarkStart w:id="379" w:name="_Toc388282705"/>
      <w:bookmarkStart w:id="380" w:name="_Toc388281320"/>
      <w:bookmarkStart w:id="381" w:name="_Toc388281776"/>
      <w:bookmarkStart w:id="382" w:name="_Toc388282258"/>
      <w:bookmarkStart w:id="383" w:name="_Toc388282706"/>
      <w:bookmarkStart w:id="384" w:name="_Toc388281321"/>
      <w:bookmarkStart w:id="385" w:name="_Toc388281777"/>
      <w:bookmarkStart w:id="386" w:name="_Toc388282259"/>
      <w:bookmarkStart w:id="387" w:name="_Toc388282707"/>
      <w:bookmarkStart w:id="388" w:name="_Toc387244977"/>
      <w:bookmarkStart w:id="389" w:name="_Toc388281327"/>
      <w:bookmarkStart w:id="390" w:name="_Toc388281783"/>
      <w:bookmarkStart w:id="391" w:name="_Toc388282265"/>
      <w:bookmarkStart w:id="392" w:name="_Toc388282713"/>
      <w:bookmarkStart w:id="393" w:name="_Toc388284979"/>
      <w:bookmarkStart w:id="394" w:name="_Toc388374113"/>
      <w:bookmarkStart w:id="395" w:name="_Toc387244978"/>
      <w:bookmarkStart w:id="396" w:name="_Toc388281328"/>
      <w:bookmarkStart w:id="397" w:name="_Toc388281784"/>
      <w:bookmarkStart w:id="398" w:name="_Toc388282266"/>
      <w:bookmarkStart w:id="399" w:name="_Toc388282714"/>
      <w:bookmarkStart w:id="400" w:name="_Toc388284980"/>
      <w:bookmarkStart w:id="401" w:name="_Toc387245003"/>
      <w:bookmarkStart w:id="402" w:name="_Toc388281353"/>
      <w:bookmarkStart w:id="403" w:name="_Toc388281809"/>
      <w:bookmarkStart w:id="404" w:name="_Toc388282291"/>
      <w:bookmarkStart w:id="405" w:name="_Toc388282739"/>
      <w:bookmarkStart w:id="406" w:name="_Toc388285005"/>
      <w:bookmarkStart w:id="407" w:name="_Toc388374131"/>
      <w:bookmarkStart w:id="408" w:name="_Toc387245028"/>
      <w:bookmarkStart w:id="409" w:name="_Toc388281378"/>
      <w:bookmarkStart w:id="410" w:name="_Toc388281834"/>
      <w:bookmarkStart w:id="411" w:name="_Toc388282316"/>
      <w:bookmarkStart w:id="412" w:name="_Toc388282764"/>
      <w:bookmarkStart w:id="413" w:name="_Toc388285030"/>
      <w:bookmarkStart w:id="414" w:name="_Toc388374148"/>
      <w:bookmarkStart w:id="415" w:name="_Toc387245029"/>
      <w:bookmarkStart w:id="416" w:name="_Toc388281379"/>
      <w:bookmarkStart w:id="417" w:name="_Toc388281835"/>
      <w:bookmarkStart w:id="418" w:name="_Toc388282317"/>
      <w:bookmarkStart w:id="419" w:name="_Toc388282765"/>
      <w:bookmarkStart w:id="420" w:name="_Toc388285031"/>
      <w:bookmarkStart w:id="421" w:name="_Toc388374149"/>
      <w:bookmarkStart w:id="422" w:name="_Toc387245030"/>
      <w:bookmarkStart w:id="423" w:name="_Toc388281380"/>
      <w:bookmarkStart w:id="424" w:name="_Toc388281836"/>
      <w:bookmarkStart w:id="425" w:name="_Toc388282318"/>
      <w:bookmarkStart w:id="426" w:name="_Toc388282766"/>
      <w:bookmarkStart w:id="427" w:name="_Toc388285032"/>
      <w:bookmarkStart w:id="428" w:name="_Toc388374150"/>
      <w:bookmarkStart w:id="429" w:name="_Toc387245031"/>
      <w:bookmarkStart w:id="430" w:name="_Toc388281381"/>
      <w:bookmarkStart w:id="431" w:name="_Toc388281837"/>
      <w:bookmarkStart w:id="432" w:name="_Toc388282319"/>
      <w:bookmarkStart w:id="433" w:name="_Toc388282767"/>
      <w:bookmarkStart w:id="434" w:name="_Toc388285033"/>
      <w:bookmarkStart w:id="435" w:name="_Toc388374151"/>
      <w:bookmarkStart w:id="436" w:name="_Toc387245032"/>
      <w:bookmarkStart w:id="437" w:name="_Toc388281382"/>
      <w:bookmarkStart w:id="438" w:name="_Toc388281838"/>
      <w:bookmarkStart w:id="439" w:name="_Toc388282320"/>
      <w:bookmarkStart w:id="440" w:name="_Toc388282768"/>
      <w:bookmarkStart w:id="441" w:name="_Toc388285034"/>
      <w:bookmarkStart w:id="442" w:name="_Toc388374152"/>
      <w:bookmarkStart w:id="443" w:name="_Toc387245033"/>
      <w:bookmarkStart w:id="444" w:name="_Toc388281383"/>
      <w:bookmarkStart w:id="445" w:name="_Toc388281839"/>
      <w:bookmarkStart w:id="446" w:name="_Toc388282321"/>
      <w:bookmarkStart w:id="447" w:name="_Toc388282769"/>
      <w:bookmarkStart w:id="448" w:name="_Toc388285035"/>
      <w:bookmarkStart w:id="449" w:name="_Toc387245106"/>
      <w:bookmarkStart w:id="450" w:name="_Toc388281456"/>
      <w:bookmarkStart w:id="451" w:name="_Toc388281912"/>
      <w:bookmarkStart w:id="452" w:name="_Toc388282394"/>
      <w:bookmarkStart w:id="453" w:name="_Toc388282842"/>
      <w:bookmarkStart w:id="454" w:name="_Toc388285108"/>
      <w:bookmarkStart w:id="455" w:name="_Toc388374208"/>
      <w:bookmarkStart w:id="456" w:name="_Toc377646054"/>
      <w:bookmarkStart w:id="457" w:name="_Toc377648989"/>
      <w:bookmarkStart w:id="458" w:name="_Toc377650842"/>
      <w:bookmarkStart w:id="459" w:name="_Toc377650969"/>
      <w:bookmarkStart w:id="460" w:name="_Toc377653238"/>
      <w:bookmarkStart w:id="461" w:name="_Toc378351543"/>
      <w:bookmarkStart w:id="462" w:name="_Toc378681292"/>
      <w:bookmarkStart w:id="463" w:name="_Toc378682212"/>
      <w:bookmarkStart w:id="464" w:name="_Toc378683659"/>
      <w:bookmarkStart w:id="465" w:name="_Toc378685347"/>
      <w:bookmarkStart w:id="466" w:name="_Toc378685483"/>
      <w:bookmarkStart w:id="467" w:name="_Toc378691692"/>
      <w:bookmarkStart w:id="468" w:name="_Toc378692149"/>
      <w:bookmarkStart w:id="469" w:name="_Toc378692286"/>
      <w:bookmarkStart w:id="470" w:name="_Toc378692423"/>
      <w:bookmarkStart w:id="471" w:name="_Toc378761125"/>
      <w:bookmarkStart w:id="472" w:name="_Toc378761268"/>
      <w:bookmarkStart w:id="473" w:name="_Toc378761411"/>
      <w:bookmarkStart w:id="474" w:name="_Toc378761554"/>
      <w:bookmarkStart w:id="475" w:name="_Toc378761867"/>
      <w:bookmarkStart w:id="476" w:name="_Toc378762007"/>
      <w:bookmarkStart w:id="477" w:name="_Toc378762145"/>
      <w:bookmarkStart w:id="478" w:name="_Toc378765622"/>
      <w:bookmarkStart w:id="479" w:name="_Toc378767370"/>
      <w:bookmarkStart w:id="480" w:name="_Toc378774965"/>
      <w:bookmarkStart w:id="481" w:name="_Toc378776160"/>
      <w:bookmarkStart w:id="482" w:name="_Toc378841240"/>
      <w:bookmarkStart w:id="483" w:name="_Toc378858839"/>
      <w:bookmarkStart w:id="484" w:name="_Toc378859067"/>
      <w:bookmarkStart w:id="485" w:name="_Toc377646055"/>
      <w:bookmarkStart w:id="486" w:name="_Toc377648990"/>
      <w:bookmarkStart w:id="487" w:name="_Toc377650843"/>
      <w:bookmarkStart w:id="488" w:name="_Toc377650970"/>
      <w:bookmarkStart w:id="489" w:name="_Toc377653239"/>
      <w:bookmarkStart w:id="490" w:name="_Toc378351544"/>
      <w:bookmarkStart w:id="491" w:name="_Toc378681293"/>
      <w:bookmarkStart w:id="492" w:name="_Toc378682213"/>
      <w:bookmarkStart w:id="493" w:name="_Toc378683660"/>
      <w:bookmarkStart w:id="494" w:name="_Toc378685348"/>
      <w:bookmarkStart w:id="495" w:name="_Toc378685484"/>
      <w:bookmarkStart w:id="496" w:name="_Toc378691693"/>
      <w:bookmarkStart w:id="497" w:name="_Toc378692150"/>
      <w:bookmarkStart w:id="498" w:name="_Toc378692287"/>
      <w:bookmarkStart w:id="499" w:name="_Toc378692424"/>
      <w:bookmarkStart w:id="500" w:name="_Toc378761126"/>
      <w:bookmarkStart w:id="501" w:name="_Toc378761269"/>
      <w:bookmarkStart w:id="502" w:name="_Toc378761412"/>
      <w:bookmarkStart w:id="503" w:name="_Toc378761555"/>
      <w:bookmarkStart w:id="504" w:name="_Toc378761868"/>
      <w:bookmarkStart w:id="505" w:name="_Toc378762008"/>
      <w:bookmarkStart w:id="506" w:name="_Toc378762146"/>
      <w:bookmarkStart w:id="507" w:name="_Toc378765623"/>
      <w:bookmarkStart w:id="508" w:name="_Toc378767371"/>
      <w:bookmarkStart w:id="509" w:name="_Toc378774966"/>
      <w:bookmarkStart w:id="510" w:name="_Toc378776161"/>
      <w:bookmarkStart w:id="511" w:name="_Toc378841241"/>
      <w:bookmarkStart w:id="512" w:name="_Toc378858840"/>
      <w:bookmarkStart w:id="513" w:name="_Toc378859068"/>
      <w:bookmarkStart w:id="514" w:name="_Toc377646056"/>
      <w:bookmarkStart w:id="515" w:name="_Toc377648991"/>
      <w:bookmarkStart w:id="516" w:name="_Toc377650844"/>
      <w:bookmarkStart w:id="517" w:name="_Toc377650971"/>
      <w:bookmarkStart w:id="518" w:name="_Toc377653240"/>
      <w:bookmarkStart w:id="519" w:name="_Toc378351545"/>
      <w:bookmarkStart w:id="520" w:name="_Toc378681294"/>
      <w:bookmarkStart w:id="521" w:name="_Toc378682214"/>
      <w:bookmarkStart w:id="522" w:name="_Toc378683661"/>
      <w:bookmarkStart w:id="523" w:name="_Toc378685349"/>
      <w:bookmarkStart w:id="524" w:name="_Toc378685485"/>
      <w:bookmarkStart w:id="525" w:name="_Toc378691694"/>
      <w:bookmarkStart w:id="526" w:name="_Toc378692151"/>
      <w:bookmarkStart w:id="527" w:name="_Toc378692288"/>
      <w:bookmarkStart w:id="528" w:name="_Toc378692425"/>
      <w:bookmarkStart w:id="529" w:name="_Toc378761127"/>
      <w:bookmarkStart w:id="530" w:name="_Toc378761270"/>
      <w:bookmarkStart w:id="531" w:name="_Toc378761413"/>
      <w:bookmarkStart w:id="532" w:name="_Toc378761556"/>
      <w:bookmarkStart w:id="533" w:name="_Toc378761869"/>
      <w:bookmarkStart w:id="534" w:name="_Toc378762009"/>
      <w:bookmarkStart w:id="535" w:name="_Toc378762147"/>
      <w:bookmarkStart w:id="536" w:name="_Toc378765624"/>
      <w:bookmarkStart w:id="537" w:name="_Toc378767372"/>
      <w:bookmarkStart w:id="538" w:name="_Toc378774967"/>
      <w:bookmarkStart w:id="539" w:name="_Toc378776162"/>
      <w:bookmarkStart w:id="540" w:name="_Toc378841242"/>
      <w:bookmarkStart w:id="541" w:name="_Toc378858841"/>
      <w:bookmarkStart w:id="542" w:name="_Toc378859069"/>
      <w:bookmarkStart w:id="543" w:name="_Toc377646057"/>
      <w:bookmarkStart w:id="544" w:name="_Toc377648992"/>
      <w:bookmarkStart w:id="545" w:name="_Toc377650845"/>
      <w:bookmarkStart w:id="546" w:name="_Toc377650972"/>
      <w:bookmarkStart w:id="547" w:name="_Toc377653241"/>
      <w:bookmarkStart w:id="548" w:name="_Toc378351546"/>
      <w:bookmarkStart w:id="549" w:name="_Toc378681295"/>
      <w:bookmarkStart w:id="550" w:name="_Toc378682215"/>
      <w:bookmarkStart w:id="551" w:name="_Toc378683662"/>
      <w:bookmarkStart w:id="552" w:name="_Toc378685350"/>
      <w:bookmarkStart w:id="553" w:name="_Toc378685486"/>
      <w:bookmarkStart w:id="554" w:name="_Toc378691695"/>
      <w:bookmarkStart w:id="555" w:name="_Toc378692152"/>
      <w:bookmarkStart w:id="556" w:name="_Toc378692289"/>
      <w:bookmarkStart w:id="557" w:name="_Toc378692426"/>
      <w:bookmarkStart w:id="558" w:name="_Toc378761128"/>
      <w:bookmarkStart w:id="559" w:name="_Toc378761271"/>
      <w:bookmarkStart w:id="560" w:name="_Toc378761414"/>
      <w:bookmarkStart w:id="561" w:name="_Toc378761557"/>
      <w:bookmarkStart w:id="562" w:name="_Toc378761870"/>
      <w:bookmarkStart w:id="563" w:name="_Toc378762010"/>
      <w:bookmarkStart w:id="564" w:name="_Toc378762148"/>
      <w:bookmarkStart w:id="565" w:name="_Toc378765625"/>
      <w:bookmarkStart w:id="566" w:name="_Toc378767373"/>
      <w:bookmarkStart w:id="567" w:name="_Toc378774968"/>
      <w:bookmarkStart w:id="568" w:name="_Toc378776163"/>
      <w:bookmarkStart w:id="569" w:name="_Toc378841243"/>
      <w:bookmarkStart w:id="570" w:name="_Toc378858842"/>
      <w:bookmarkStart w:id="571" w:name="_Toc378859070"/>
      <w:bookmarkStart w:id="572" w:name="_Toc377646058"/>
      <w:bookmarkStart w:id="573" w:name="_Toc377648993"/>
      <w:bookmarkStart w:id="574" w:name="_Toc377650846"/>
      <w:bookmarkStart w:id="575" w:name="_Toc377650973"/>
      <w:bookmarkStart w:id="576" w:name="_Toc377653242"/>
      <w:bookmarkStart w:id="577" w:name="_Toc378351547"/>
      <w:bookmarkStart w:id="578" w:name="_Toc378681296"/>
      <w:bookmarkStart w:id="579" w:name="_Toc378682216"/>
      <w:bookmarkStart w:id="580" w:name="_Toc378683663"/>
      <w:bookmarkStart w:id="581" w:name="_Toc378685351"/>
      <w:bookmarkStart w:id="582" w:name="_Toc378685487"/>
      <w:bookmarkStart w:id="583" w:name="_Toc378691696"/>
      <w:bookmarkStart w:id="584" w:name="_Toc378692153"/>
      <w:bookmarkStart w:id="585" w:name="_Toc378692290"/>
      <w:bookmarkStart w:id="586" w:name="_Toc378692427"/>
      <w:bookmarkStart w:id="587" w:name="_Toc378761129"/>
      <w:bookmarkStart w:id="588" w:name="_Toc378761272"/>
      <w:bookmarkStart w:id="589" w:name="_Toc378761415"/>
      <w:bookmarkStart w:id="590" w:name="_Toc378761558"/>
      <w:bookmarkStart w:id="591" w:name="_Toc378761871"/>
      <w:bookmarkStart w:id="592" w:name="_Toc378762011"/>
      <w:bookmarkStart w:id="593" w:name="_Toc378762149"/>
      <w:bookmarkStart w:id="594" w:name="_Toc378765626"/>
      <w:bookmarkStart w:id="595" w:name="_Toc378767374"/>
      <w:bookmarkStart w:id="596" w:name="_Toc378774969"/>
      <w:bookmarkStart w:id="597" w:name="_Toc378776164"/>
      <w:bookmarkStart w:id="598" w:name="_Toc378841244"/>
      <w:bookmarkStart w:id="599" w:name="_Toc378858843"/>
      <w:bookmarkStart w:id="600" w:name="_Toc378859071"/>
      <w:bookmarkStart w:id="601" w:name="_Toc377646059"/>
      <w:bookmarkStart w:id="602" w:name="_Toc377648994"/>
      <w:bookmarkStart w:id="603" w:name="_Toc377650847"/>
      <w:bookmarkStart w:id="604" w:name="_Toc377650974"/>
      <w:bookmarkStart w:id="605" w:name="_Toc377653243"/>
      <w:bookmarkStart w:id="606" w:name="_Toc378351548"/>
      <w:bookmarkStart w:id="607" w:name="_Toc378681297"/>
      <w:bookmarkStart w:id="608" w:name="_Toc378682217"/>
      <w:bookmarkStart w:id="609" w:name="_Toc378683664"/>
      <w:bookmarkStart w:id="610" w:name="_Toc378685352"/>
      <w:bookmarkStart w:id="611" w:name="_Toc378685488"/>
      <w:bookmarkStart w:id="612" w:name="_Toc378691697"/>
      <w:bookmarkStart w:id="613" w:name="_Toc378692154"/>
      <w:bookmarkStart w:id="614" w:name="_Toc378692291"/>
      <w:bookmarkStart w:id="615" w:name="_Toc378692428"/>
      <w:bookmarkStart w:id="616" w:name="_Toc378761130"/>
      <w:bookmarkStart w:id="617" w:name="_Toc378761273"/>
      <w:bookmarkStart w:id="618" w:name="_Toc378761416"/>
      <w:bookmarkStart w:id="619" w:name="_Toc378761559"/>
      <w:bookmarkStart w:id="620" w:name="_Toc378761872"/>
      <w:bookmarkStart w:id="621" w:name="_Toc378762012"/>
      <w:bookmarkStart w:id="622" w:name="_Toc378762150"/>
      <w:bookmarkStart w:id="623" w:name="_Toc378765627"/>
      <w:bookmarkStart w:id="624" w:name="_Toc378767375"/>
      <w:bookmarkStart w:id="625" w:name="_Toc378774970"/>
      <w:bookmarkStart w:id="626" w:name="_Toc378776165"/>
      <w:bookmarkStart w:id="627" w:name="_Toc378841245"/>
      <w:bookmarkStart w:id="628" w:name="_Toc378858844"/>
      <w:bookmarkStart w:id="629" w:name="_Toc378859072"/>
      <w:bookmarkStart w:id="630" w:name="_Toc377646060"/>
      <w:bookmarkStart w:id="631" w:name="_Toc377648995"/>
      <w:bookmarkStart w:id="632" w:name="_Toc377650848"/>
      <w:bookmarkStart w:id="633" w:name="_Toc377650975"/>
      <w:bookmarkStart w:id="634" w:name="_Toc377653244"/>
      <w:bookmarkStart w:id="635" w:name="_Toc378351549"/>
      <w:bookmarkStart w:id="636" w:name="_Toc378681298"/>
      <w:bookmarkStart w:id="637" w:name="_Toc378682218"/>
      <w:bookmarkStart w:id="638" w:name="_Toc378683665"/>
      <w:bookmarkStart w:id="639" w:name="_Toc378685353"/>
      <w:bookmarkStart w:id="640" w:name="_Toc378685489"/>
      <w:bookmarkStart w:id="641" w:name="_Toc378691698"/>
      <w:bookmarkStart w:id="642" w:name="_Toc378692155"/>
      <w:bookmarkStart w:id="643" w:name="_Toc378692292"/>
      <w:bookmarkStart w:id="644" w:name="_Toc378692429"/>
      <w:bookmarkStart w:id="645" w:name="_Toc378761131"/>
      <w:bookmarkStart w:id="646" w:name="_Toc378761274"/>
      <w:bookmarkStart w:id="647" w:name="_Toc378761417"/>
      <w:bookmarkStart w:id="648" w:name="_Toc378761560"/>
      <w:bookmarkStart w:id="649" w:name="_Toc378761873"/>
      <w:bookmarkStart w:id="650" w:name="_Toc378762013"/>
      <w:bookmarkStart w:id="651" w:name="_Toc378762151"/>
      <w:bookmarkStart w:id="652" w:name="_Toc378765628"/>
      <w:bookmarkStart w:id="653" w:name="_Toc378767376"/>
      <w:bookmarkStart w:id="654" w:name="_Toc378774971"/>
      <w:bookmarkStart w:id="655" w:name="_Toc378776166"/>
      <w:bookmarkStart w:id="656" w:name="_Toc378841246"/>
      <w:bookmarkStart w:id="657" w:name="_Toc378858845"/>
      <w:bookmarkStart w:id="658" w:name="_Toc378859073"/>
      <w:bookmarkStart w:id="659" w:name="_Toc387245107"/>
      <w:bookmarkStart w:id="660" w:name="_Toc388281457"/>
      <w:bookmarkStart w:id="661" w:name="_Toc388281913"/>
      <w:bookmarkStart w:id="662" w:name="_Toc388282395"/>
      <w:bookmarkStart w:id="663" w:name="_Toc388282843"/>
      <w:bookmarkStart w:id="664" w:name="_Toc388285109"/>
      <w:bookmarkStart w:id="665" w:name="_Toc387245108"/>
      <w:bookmarkStart w:id="666" w:name="_Toc388281458"/>
      <w:bookmarkStart w:id="667" w:name="_Toc388281914"/>
      <w:bookmarkStart w:id="668" w:name="_Toc388282396"/>
      <w:bookmarkStart w:id="669" w:name="_Toc388282844"/>
      <w:bookmarkStart w:id="670" w:name="_Toc388285110"/>
      <w:bookmarkStart w:id="671" w:name="_Toc387245109"/>
      <w:bookmarkStart w:id="672" w:name="_Toc388281459"/>
      <w:bookmarkStart w:id="673" w:name="_Toc388281915"/>
      <w:bookmarkStart w:id="674" w:name="_Toc388282397"/>
      <w:bookmarkStart w:id="675" w:name="_Toc388282845"/>
      <w:bookmarkStart w:id="676" w:name="_Toc388285111"/>
      <w:bookmarkStart w:id="677" w:name="_Toc388374211"/>
      <w:bookmarkStart w:id="678" w:name="_Toc387245110"/>
      <w:bookmarkStart w:id="679" w:name="_Toc388281460"/>
      <w:bookmarkStart w:id="680" w:name="_Toc388281916"/>
      <w:bookmarkStart w:id="681" w:name="_Toc388282398"/>
      <w:bookmarkStart w:id="682" w:name="_Toc388282846"/>
      <w:bookmarkStart w:id="683" w:name="_Toc388285112"/>
      <w:bookmarkStart w:id="684" w:name="_Toc388374212"/>
      <w:bookmarkStart w:id="685" w:name="_Toc387245111"/>
      <w:bookmarkStart w:id="686" w:name="_Toc388281461"/>
      <w:bookmarkStart w:id="687" w:name="_Toc388281917"/>
      <w:bookmarkStart w:id="688" w:name="_Toc388282399"/>
      <w:bookmarkStart w:id="689" w:name="_Toc388282847"/>
      <w:bookmarkStart w:id="690" w:name="_Toc388285113"/>
      <w:bookmarkStart w:id="691" w:name="_Toc387245148"/>
      <w:bookmarkStart w:id="692" w:name="_Toc387250792"/>
      <w:bookmarkStart w:id="693" w:name="_Toc388281498"/>
      <w:bookmarkStart w:id="694" w:name="_Toc388281954"/>
      <w:bookmarkStart w:id="695" w:name="_Toc388282436"/>
      <w:bookmarkStart w:id="696" w:name="_Toc388282884"/>
      <w:bookmarkStart w:id="697" w:name="_Toc388285150"/>
      <w:bookmarkStart w:id="698" w:name="_Toc388374241"/>
      <w:bookmarkStart w:id="699" w:name="_Toc387245149"/>
      <w:bookmarkStart w:id="700" w:name="_Toc387250793"/>
      <w:bookmarkStart w:id="701" w:name="_Toc388281499"/>
      <w:bookmarkStart w:id="702" w:name="_Toc388281955"/>
      <w:bookmarkStart w:id="703" w:name="_Toc388282437"/>
      <w:bookmarkStart w:id="704" w:name="_Toc388282885"/>
      <w:bookmarkStart w:id="705" w:name="_Toc388285151"/>
      <w:bookmarkStart w:id="706" w:name="_Toc388374242"/>
      <w:bookmarkStart w:id="707" w:name="_Toc387245151"/>
      <w:bookmarkStart w:id="708" w:name="_Toc388281501"/>
      <w:bookmarkStart w:id="709" w:name="_Toc388281957"/>
      <w:bookmarkStart w:id="710" w:name="_Toc388282439"/>
      <w:bookmarkStart w:id="711" w:name="_Toc388282887"/>
      <w:bookmarkStart w:id="712" w:name="_Toc388285153"/>
      <w:bookmarkStart w:id="713" w:name="_Toc388374244"/>
      <w:bookmarkStart w:id="714" w:name="_Toc377646064"/>
      <w:bookmarkStart w:id="715" w:name="_Toc377648999"/>
      <w:bookmarkStart w:id="716" w:name="_Toc377650852"/>
      <w:bookmarkStart w:id="717" w:name="_Toc377650979"/>
      <w:bookmarkStart w:id="718" w:name="_Toc377653248"/>
      <w:bookmarkStart w:id="719" w:name="_Toc378351553"/>
      <w:bookmarkStart w:id="720" w:name="_Toc378681302"/>
      <w:bookmarkStart w:id="721" w:name="_Toc378682222"/>
      <w:bookmarkStart w:id="722" w:name="_Toc378683669"/>
      <w:bookmarkStart w:id="723" w:name="_Toc378685357"/>
      <w:bookmarkStart w:id="724" w:name="_Toc378685493"/>
      <w:bookmarkStart w:id="725" w:name="_Toc378691702"/>
      <w:bookmarkStart w:id="726" w:name="_Toc378692159"/>
      <w:bookmarkStart w:id="727" w:name="_Toc378692296"/>
      <w:bookmarkStart w:id="728" w:name="_Toc378692433"/>
      <w:bookmarkStart w:id="729" w:name="_Toc378761135"/>
      <w:bookmarkStart w:id="730" w:name="_Toc378761278"/>
      <w:bookmarkStart w:id="731" w:name="_Toc378761421"/>
      <w:bookmarkStart w:id="732" w:name="_Toc378761564"/>
      <w:bookmarkStart w:id="733" w:name="_Toc378761877"/>
      <w:bookmarkStart w:id="734" w:name="_Toc378762017"/>
      <w:bookmarkStart w:id="735" w:name="_Toc378762155"/>
      <w:bookmarkStart w:id="736" w:name="_Toc378765632"/>
      <w:bookmarkStart w:id="737" w:name="_Toc378767380"/>
      <w:bookmarkStart w:id="738" w:name="_Toc378774975"/>
      <w:bookmarkStart w:id="739" w:name="_Toc378776170"/>
      <w:bookmarkStart w:id="740" w:name="_Toc378841250"/>
      <w:bookmarkStart w:id="741" w:name="_Toc378858849"/>
      <w:bookmarkStart w:id="742" w:name="_Toc378859077"/>
      <w:bookmarkStart w:id="743" w:name="_Toc377646065"/>
      <w:bookmarkStart w:id="744" w:name="_Toc377649000"/>
      <w:bookmarkStart w:id="745" w:name="_Toc377650853"/>
      <w:bookmarkStart w:id="746" w:name="_Toc377650980"/>
      <w:bookmarkStart w:id="747" w:name="_Toc377653249"/>
      <w:bookmarkStart w:id="748" w:name="_Toc378351554"/>
      <w:bookmarkStart w:id="749" w:name="_Toc378681303"/>
      <w:bookmarkStart w:id="750" w:name="_Toc378682223"/>
      <w:bookmarkStart w:id="751" w:name="_Toc378683670"/>
      <w:bookmarkStart w:id="752" w:name="_Toc378685358"/>
      <w:bookmarkStart w:id="753" w:name="_Toc378685494"/>
      <w:bookmarkStart w:id="754" w:name="_Toc378691703"/>
      <w:bookmarkStart w:id="755" w:name="_Toc378692160"/>
      <w:bookmarkStart w:id="756" w:name="_Toc378692297"/>
      <w:bookmarkStart w:id="757" w:name="_Toc378692434"/>
      <w:bookmarkStart w:id="758" w:name="_Toc378761136"/>
      <w:bookmarkStart w:id="759" w:name="_Toc378761279"/>
      <w:bookmarkStart w:id="760" w:name="_Toc378761422"/>
      <w:bookmarkStart w:id="761" w:name="_Toc378761565"/>
      <w:bookmarkStart w:id="762" w:name="_Toc378761878"/>
      <w:bookmarkStart w:id="763" w:name="_Toc378762018"/>
      <w:bookmarkStart w:id="764" w:name="_Toc378762156"/>
      <w:bookmarkStart w:id="765" w:name="_Toc378765633"/>
      <w:bookmarkStart w:id="766" w:name="_Toc378767381"/>
      <w:bookmarkStart w:id="767" w:name="_Toc378774976"/>
      <w:bookmarkStart w:id="768" w:name="_Toc378776171"/>
      <w:bookmarkStart w:id="769" w:name="_Toc378841251"/>
      <w:bookmarkStart w:id="770" w:name="_Toc378858850"/>
      <w:bookmarkStart w:id="771" w:name="_Toc378859078"/>
      <w:bookmarkStart w:id="772" w:name="_Toc377646066"/>
      <w:bookmarkStart w:id="773" w:name="_Toc377649001"/>
      <w:bookmarkStart w:id="774" w:name="_Toc377650854"/>
      <w:bookmarkStart w:id="775" w:name="_Toc377650981"/>
      <w:bookmarkStart w:id="776" w:name="_Toc377653250"/>
      <w:bookmarkStart w:id="777" w:name="_Toc378351555"/>
      <w:bookmarkStart w:id="778" w:name="_Toc378681304"/>
      <w:bookmarkStart w:id="779" w:name="_Toc378682224"/>
      <w:bookmarkStart w:id="780" w:name="_Toc378683671"/>
      <w:bookmarkStart w:id="781" w:name="_Toc378685359"/>
      <w:bookmarkStart w:id="782" w:name="_Toc378685495"/>
      <w:bookmarkStart w:id="783" w:name="_Toc378691704"/>
      <w:bookmarkStart w:id="784" w:name="_Toc378692161"/>
      <w:bookmarkStart w:id="785" w:name="_Toc378692298"/>
      <w:bookmarkStart w:id="786" w:name="_Toc378692435"/>
      <w:bookmarkStart w:id="787" w:name="_Toc378761137"/>
      <w:bookmarkStart w:id="788" w:name="_Toc378761280"/>
      <w:bookmarkStart w:id="789" w:name="_Toc378761423"/>
      <w:bookmarkStart w:id="790" w:name="_Toc378761566"/>
      <w:bookmarkStart w:id="791" w:name="_Toc378761879"/>
      <w:bookmarkStart w:id="792" w:name="_Toc378762019"/>
      <w:bookmarkStart w:id="793" w:name="_Toc378762157"/>
      <w:bookmarkStart w:id="794" w:name="_Toc378765634"/>
      <w:bookmarkStart w:id="795" w:name="_Toc378767382"/>
      <w:bookmarkStart w:id="796" w:name="_Toc378774977"/>
      <w:bookmarkStart w:id="797" w:name="_Toc378776172"/>
      <w:bookmarkStart w:id="798" w:name="_Toc378841252"/>
      <w:bookmarkStart w:id="799" w:name="_Toc378858851"/>
      <w:bookmarkStart w:id="800" w:name="_Toc378859079"/>
      <w:bookmarkStart w:id="801" w:name="_Toc377646067"/>
      <w:bookmarkStart w:id="802" w:name="_Toc377649002"/>
      <w:bookmarkStart w:id="803" w:name="_Toc377650855"/>
      <w:bookmarkStart w:id="804" w:name="_Toc377650982"/>
      <w:bookmarkStart w:id="805" w:name="_Toc377653251"/>
      <w:bookmarkStart w:id="806" w:name="_Toc378351556"/>
      <w:bookmarkStart w:id="807" w:name="_Toc378681305"/>
      <w:bookmarkStart w:id="808" w:name="_Toc378682225"/>
      <w:bookmarkStart w:id="809" w:name="_Toc378683672"/>
      <w:bookmarkStart w:id="810" w:name="_Toc378685360"/>
      <w:bookmarkStart w:id="811" w:name="_Toc378685496"/>
      <w:bookmarkStart w:id="812" w:name="_Toc378691705"/>
      <w:bookmarkStart w:id="813" w:name="_Toc378692162"/>
      <w:bookmarkStart w:id="814" w:name="_Toc378692299"/>
      <w:bookmarkStart w:id="815" w:name="_Toc378692436"/>
      <w:bookmarkStart w:id="816" w:name="_Toc378761138"/>
      <w:bookmarkStart w:id="817" w:name="_Toc378761281"/>
      <w:bookmarkStart w:id="818" w:name="_Toc378761424"/>
      <w:bookmarkStart w:id="819" w:name="_Toc378761567"/>
      <w:bookmarkStart w:id="820" w:name="_Toc378761880"/>
      <w:bookmarkStart w:id="821" w:name="_Toc378762020"/>
      <w:bookmarkStart w:id="822" w:name="_Toc378762158"/>
      <w:bookmarkStart w:id="823" w:name="_Toc378765635"/>
      <w:bookmarkStart w:id="824" w:name="_Toc378767383"/>
      <w:bookmarkStart w:id="825" w:name="_Toc378774978"/>
      <w:bookmarkStart w:id="826" w:name="_Toc378776173"/>
      <w:bookmarkStart w:id="827" w:name="_Toc378841253"/>
      <w:bookmarkStart w:id="828" w:name="_Toc378858852"/>
      <w:bookmarkStart w:id="829" w:name="_Toc378859080"/>
      <w:bookmarkStart w:id="830" w:name="_Toc377646068"/>
      <w:bookmarkStart w:id="831" w:name="_Toc377649003"/>
      <w:bookmarkStart w:id="832" w:name="_Toc377650856"/>
      <w:bookmarkStart w:id="833" w:name="_Toc377650983"/>
      <w:bookmarkStart w:id="834" w:name="_Toc377653252"/>
      <w:bookmarkStart w:id="835" w:name="_Toc378351557"/>
      <w:bookmarkStart w:id="836" w:name="_Toc378681306"/>
      <w:bookmarkStart w:id="837" w:name="_Toc378682226"/>
      <w:bookmarkStart w:id="838" w:name="_Toc378683673"/>
      <w:bookmarkStart w:id="839" w:name="_Toc378685361"/>
      <w:bookmarkStart w:id="840" w:name="_Toc378685497"/>
      <w:bookmarkStart w:id="841" w:name="_Toc378691706"/>
      <w:bookmarkStart w:id="842" w:name="_Toc378692163"/>
      <w:bookmarkStart w:id="843" w:name="_Toc378692300"/>
      <w:bookmarkStart w:id="844" w:name="_Toc378692437"/>
      <w:bookmarkStart w:id="845" w:name="_Toc378761139"/>
      <w:bookmarkStart w:id="846" w:name="_Toc378761282"/>
      <w:bookmarkStart w:id="847" w:name="_Toc378761425"/>
      <w:bookmarkStart w:id="848" w:name="_Toc378761568"/>
      <w:bookmarkStart w:id="849" w:name="_Toc378761881"/>
      <w:bookmarkStart w:id="850" w:name="_Toc378762021"/>
      <w:bookmarkStart w:id="851" w:name="_Toc378762159"/>
      <w:bookmarkStart w:id="852" w:name="_Toc378765636"/>
      <w:bookmarkStart w:id="853" w:name="_Toc378767384"/>
      <w:bookmarkStart w:id="854" w:name="_Toc378774979"/>
      <w:bookmarkStart w:id="855" w:name="_Toc378776174"/>
      <w:bookmarkStart w:id="856" w:name="_Toc378841254"/>
      <w:bookmarkStart w:id="857" w:name="_Toc378858853"/>
      <w:bookmarkStart w:id="858" w:name="_Toc378859081"/>
      <w:bookmarkStart w:id="859" w:name="_Toc389728912"/>
      <w:bookmarkStart w:id="860" w:name="_Toc425344100"/>
      <w:bookmarkStart w:id="861" w:name="_Toc94509585"/>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Pr="00E474DD">
        <w:lastRenderedPageBreak/>
        <w:t>Assessment of the biocidal product</w:t>
      </w:r>
      <w:bookmarkEnd w:id="859"/>
      <w:r w:rsidRPr="00E474DD">
        <w:t xml:space="preserve"> (family)</w:t>
      </w:r>
      <w:bookmarkEnd w:id="860"/>
      <w:bookmarkEnd w:id="861"/>
    </w:p>
    <w:p w14:paraId="3FBF28FF" w14:textId="77777777" w:rsidR="003752D8" w:rsidRPr="00E474DD" w:rsidRDefault="003752D8" w:rsidP="008D57A6">
      <w:pPr>
        <w:pStyle w:val="Overskrift3"/>
      </w:pPr>
      <w:bookmarkStart w:id="862" w:name="_Toc423017259"/>
      <w:bookmarkStart w:id="863" w:name="_Toc425344101"/>
      <w:bookmarkStart w:id="864" w:name="_Toc94509586"/>
      <w:r w:rsidRPr="00E474DD">
        <w:t>Intended use(s) as applied for by the applicant</w:t>
      </w:r>
      <w:bookmarkEnd w:id="862"/>
      <w:bookmarkEnd w:id="863"/>
      <w:bookmarkEnd w:id="864"/>
      <w:r w:rsidRPr="00E474DD">
        <w:t xml:space="preserve"> </w:t>
      </w:r>
    </w:p>
    <w:p w14:paraId="23949182" w14:textId="580F82D3" w:rsidR="003752D8" w:rsidRPr="00E474DD" w:rsidRDefault="003752D8" w:rsidP="007E20C1">
      <w:pPr>
        <w:pStyle w:val="Bildetekst"/>
        <w:spacing w:after="120"/>
        <w:ind w:left="0" w:firstLine="0"/>
        <w:rPr>
          <w:rFonts w:ascii="Verdana" w:hAnsi="Verdana"/>
        </w:rPr>
      </w:pPr>
      <w:r w:rsidRPr="00E474DD">
        <w:rPr>
          <w:rFonts w:ascii="Verdana" w:hAnsi="Verdana"/>
        </w:rPr>
        <w:t xml:space="preserve">Table </w:t>
      </w:r>
      <w:r w:rsidRPr="00E474DD">
        <w:rPr>
          <w:rFonts w:ascii="Verdana" w:hAnsi="Verdana"/>
        </w:rPr>
        <w:fldChar w:fldCharType="begin"/>
      </w:r>
      <w:r w:rsidRPr="00E474DD">
        <w:rPr>
          <w:rFonts w:ascii="Verdana" w:hAnsi="Verdana"/>
        </w:rPr>
        <w:instrText xml:space="preserve"> SEQ Table \* ARABIC </w:instrText>
      </w:r>
      <w:r w:rsidRPr="00E474DD">
        <w:rPr>
          <w:rFonts w:ascii="Verdana" w:hAnsi="Verdana"/>
        </w:rPr>
        <w:fldChar w:fldCharType="separate"/>
      </w:r>
      <w:r w:rsidR="00BA66CB" w:rsidRPr="00E474DD">
        <w:rPr>
          <w:rFonts w:ascii="Verdana" w:hAnsi="Verdana"/>
          <w:noProof/>
        </w:rPr>
        <w:t>2</w:t>
      </w:r>
      <w:r w:rsidRPr="00E474DD">
        <w:rPr>
          <w:rFonts w:ascii="Verdana" w:hAnsi="Verdana"/>
        </w:rPr>
        <w:fldChar w:fldCharType="end"/>
      </w:r>
      <w:r w:rsidRPr="00E474DD">
        <w:rPr>
          <w:rFonts w:ascii="Verdana" w:hAnsi="Verdana"/>
        </w:rPr>
        <w:t>. Intended u</w:t>
      </w:r>
      <w:r w:rsidR="00D642B7" w:rsidRPr="00E474DD">
        <w:rPr>
          <w:rFonts w:ascii="Verdana" w:hAnsi="Verdana"/>
        </w:rPr>
        <w:t xml:space="preserve">se # </w:t>
      </w:r>
      <w:r w:rsidR="00343EAA">
        <w:rPr>
          <w:rFonts w:ascii="Verdana" w:hAnsi="Verdana"/>
        </w:rPr>
        <w:t>1</w:t>
      </w:r>
      <w:r w:rsidR="00D642B7" w:rsidRPr="00E474DD">
        <w:rPr>
          <w:rFonts w:ascii="Verdana" w:hAnsi="Verdana"/>
        </w:rPr>
        <w:t xml:space="preserve"> – </w:t>
      </w:r>
      <w:r w:rsidR="00F6215D" w:rsidRPr="00E474DD">
        <w:rPr>
          <w:rFonts w:ascii="Verdana" w:hAnsi="Verdana"/>
        </w:rPr>
        <w:t>Antifouling</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F6215D" w:rsidRPr="00E474DD" w14:paraId="51086320" w14:textId="77777777" w:rsidTr="00475235">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9EFE06" w14:textId="77777777" w:rsidR="00F6215D" w:rsidRPr="00E474DD" w:rsidRDefault="00F6215D" w:rsidP="00475235">
            <w:pPr>
              <w:keepNext/>
            </w:pPr>
            <w:r w:rsidRPr="00E474DD">
              <w:rPr>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F83DED6" w14:textId="77777777" w:rsidR="00F6215D" w:rsidRPr="00E474DD" w:rsidRDefault="00F6215D" w:rsidP="00475235">
            <w:pPr>
              <w:keepNext/>
            </w:pPr>
            <w:r w:rsidRPr="00E474DD">
              <w:t>21</w:t>
            </w:r>
          </w:p>
        </w:tc>
      </w:tr>
      <w:tr w:rsidR="00F6215D" w:rsidRPr="00E474DD" w14:paraId="1A113DCC"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CFA2FC" w14:textId="77777777" w:rsidR="00F6215D" w:rsidRPr="00E474DD" w:rsidRDefault="00F6215D" w:rsidP="00475235">
            <w:pPr>
              <w:keepNext/>
            </w:pPr>
            <w:r w:rsidRPr="00E474DD">
              <w:rPr>
                <w:bCs/>
                <w:szCs w:val="24"/>
                <w:lang w:eastAsia="en-GB"/>
              </w:rPr>
              <w:t xml:space="preserve">Where relevant, an exact description of the </w:t>
            </w:r>
            <w:r w:rsidRPr="00E474DD">
              <w:rPr>
                <w:bCs/>
                <w:noProof/>
                <w:szCs w:val="24"/>
                <w:lang w:eastAsia="en-GB"/>
              </w:rPr>
              <w:t>authorised</w:t>
            </w:r>
            <w:r w:rsidRPr="00E474DD">
              <w:rPr>
                <w:bCs/>
                <w:szCs w:val="24"/>
                <w:lang w:eastAsia="en-GB"/>
              </w:rPr>
              <w:t xml:space="preserve">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AC67A7" w14:textId="5C24D27C" w:rsidR="00F6215D" w:rsidRPr="00E474DD" w:rsidRDefault="00EB10D6" w:rsidP="00475235">
            <w:pPr>
              <w:keepNext/>
            </w:pPr>
            <w:r>
              <w:t xml:space="preserve">The </w:t>
            </w:r>
            <w:r w:rsidR="000C773E" w:rsidRPr="00E474DD">
              <w:t xml:space="preserve">Premium </w:t>
            </w:r>
            <w:proofErr w:type="spellStart"/>
            <w:r>
              <w:t>BPF</w:t>
            </w:r>
            <w:proofErr w:type="spellEnd"/>
            <w:r>
              <w:t xml:space="preserve"> </w:t>
            </w:r>
            <w:r w:rsidR="000C773E" w:rsidRPr="00E474DD">
              <w:t>products</w:t>
            </w:r>
            <w:r w:rsidR="00F6215D" w:rsidRPr="00E474DD">
              <w:t xml:space="preserve"> are intended to be used for the protection of nets used in aquaculture against fouling.</w:t>
            </w:r>
          </w:p>
        </w:tc>
      </w:tr>
      <w:tr w:rsidR="00F6215D" w:rsidRPr="00E474DD" w14:paraId="1B91ABAE"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7C8391" w14:textId="77777777" w:rsidR="00F6215D" w:rsidRPr="00E474DD" w:rsidRDefault="00F6215D" w:rsidP="00475235">
            <w:r w:rsidRPr="00E474DD">
              <w:rPr>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D01DF5" w14:textId="77777777" w:rsidR="00F6215D" w:rsidRPr="00E474DD" w:rsidRDefault="00F6215D" w:rsidP="00DB2D0F">
            <w:r w:rsidRPr="00E474DD">
              <w:t>There are over 4000 fouling species from a variety of phyla</w:t>
            </w:r>
          </w:p>
          <w:p w14:paraId="5419F008" w14:textId="77777777" w:rsidR="00F6215D" w:rsidRPr="00E474DD" w:rsidRDefault="00F6215D" w:rsidP="00C0596F">
            <w:pPr>
              <w:pStyle w:val="Listeavsnitt"/>
              <w:numPr>
                <w:ilvl w:val="0"/>
                <w:numId w:val="7"/>
              </w:numPr>
            </w:pPr>
            <w:r w:rsidRPr="00E474DD">
              <w:t xml:space="preserve">Slime, </w:t>
            </w:r>
            <w:proofErr w:type="gramStart"/>
            <w:r w:rsidRPr="00E474DD">
              <w:rPr>
                <w:i/>
              </w:rPr>
              <w:t>e.g.</w:t>
            </w:r>
            <w:proofErr w:type="gramEnd"/>
            <w:r w:rsidRPr="00E474DD">
              <w:t xml:space="preserve"> bacteria and diatoms species</w:t>
            </w:r>
          </w:p>
          <w:p w14:paraId="021A4D4F" w14:textId="77777777" w:rsidR="00F6215D" w:rsidRPr="00E474DD" w:rsidRDefault="00F6215D" w:rsidP="00C0596F">
            <w:pPr>
              <w:pStyle w:val="Listeavsnitt"/>
              <w:numPr>
                <w:ilvl w:val="0"/>
                <w:numId w:val="7"/>
              </w:numPr>
            </w:pPr>
            <w:r w:rsidRPr="00E474DD">
              <w:t xml:space="preserve">Green, </w:t>
            </w:r>
            <w:proofErr w:type="gramStart"/>
            <w:r w:rsidRPr="00E474DD">
              <w:t>red</w:t>
            </w:r>
            <w:proofErr w:type="gramEnd"/>
            <w:r w:rsidRPr="00E474DD">
              <w:t xml:space="preserve"> and brown algae spores</w:t>
            </w:r>
          </w:p>
          <w:p w14:paraId="4614807A" w14:textId="77777777" w:rsidR="00F6215D" w:rsidRPr="00E474DD" w:rsidRDefault="00F6215D" w:rsidP="00C0596F">
            <w:pPr>
              <w:pStyle w:val="Listeavsnitt"/>
              <w:numPr>
                <w:ilvl w:val="0"/>
                <w:numId w:val="7"/>
              </w:numPr>
            </w:pPr>
            <w:r w:rsidRPr="00E474DD">
              <w:t xml:space="preserve">Animals, </w:t>
            </w:r>
            <w:proofErr w:type="gramStart"/>
            <w:r w:rsidRPr="00E474DD">
              <w:rPr>
                <w:i/>
              </w:rPr>
              <w:t>e.g.</w:t>
            </w:r>
            <w:proofErr w:type="gramEnd"/>
            <w:r w:rsidRPr="00E474DD">
              <w:t xml:space="preserve"> barnacles,</w:t>
            </w:r>
            <w:r w:rsidRPr="00E474DD">
              <w:rPr>
                <w:i/>
              </w:rPr>
              <w:t xml:space="preserve"> </w:t>
            </w:r>
            <w:r w:rsidRPr="00E474DD">
              <w:t>mussels and hydrozoans species</w:t>
            </w:r>
          </w:p>
        </w:tc>
      </w:tr>
      <w:tr w:rsidR="00F6215D" w:rsidRPr="00E474DD" w14:paraId="2A673749"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E73F725" w14:textId="77777777" w:rsidR="00F6215D" w:rsidRPr="00E474DD" w:rsidRDefault="00F6215D" w:rsidP="00475235">
            <w:r w:rsidRPr="00E474DD">
              <w:rPr>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DD247B" w14:textId="77777777" w:rsidR="00F6215D" w:rsidRPr="00E474DD" w:rsidRDefault="00F6215D" w:rsidP="00475235">
            <w:r w:rsidRPr="00E474DD">
              <w:t>PT 21 – Antifouling products</w:t>
            </w:r>
          </w:p>
          <w:p w14:paraId="1BCD3497" w14:textId="58A54446" w:rsidR="00F6215D" w:rsidRPr="00E474DD" w:rsidRDefault="000C773E" w:rsidP="00475235">
            <w:r w:rsidRPr="00E474DD">
              <w:t>Premium products</w:t>
            </w:r>
            <w:r w:rsidR="00B32C3F" w:rsidRPr="00E474DD">
              <w:t xml:space="preserve"> </w:t>
            </w:r>
            <w:r w:rsidR="00F6215D" w:rsidRPr="00E474DD">
              <w:t>are used in the control of fouling organisms in</w:t>
            </w:r>
            <w:r w:rsidR="00AC4E72" w:rsidRPr="00E474DD">
              <w:t xml:space="preserve"> the</w:t>
            </w:r>
            <w:r w:rsidR="00F6215D" w:rsidRPr="00E474DD">
              <w:t xml:space="preserve"> </w:t>
            </w:r>
            <w:r w:rsidR="00F6215D" w:rsidRPr="00E474DD">
              <w:rPr>
                <w:noProof/>
              </w:rPr>
              <w:t>marine environment</w:t>
            </w:r>
            <w:r w:rsidR="00F6215D" w:rsidRPr="00E474DD">
              <w:t>.</w:t>
            </w:r>
          </w:p>
        </w:tc>
      </w:tr>
      <w:tr w:rsidR="00F6215D" w:rsidRPr="00E474DD" w14:paraId="0B1BE62E"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C0BF5D" w14:textId="77777777" w:rsidR="00F6215D" w:rsidRPr="00E474DD" w:rsidRDefault="00F6215D" w:rsidP="00475235">
            <w:r w:rsidRPr="00E474DD">
              <w:rPr>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27207B" w14:textId="4A5FA629" w:rsidR="00CD7145" w:rsidRDefault="00CD7145" w:rsidP="00CD7145">
            <w:r w:rsidRPr="006B1A5A">
              <w:t>Net dipping: The product is pumped to a dipping tank where the net is lowered into the product using remotely operated cranes.</w:t>
            </w:r>
          </w:p>
          <w:p w14:paraId="527661A3" w14:textId="77777777" w:rsidR="001B5E2E" w:rsidRPr="006B1A5A" w:rsidRDefault="001B5E2E" w:rsidP="00CD7145"/>
          <w:p w14:paraId="36160093" w14:textId="77777777" w:rsidR="00CD7145" w:rsidRPr="006B1A5A" w:rsidRDefault="00CD7145" w:rsidP="00CD7145">
            <w:r w:rsidRPr="006B1A5A">
              <w:t xml:space="preserve">Vacuum treatment: The product is pumped into a sealed vacuum bag containing the net. Vacuum cycles are applied </w:t>
            </w:r>
            <w:proofErr w:type="gramStart"/>
            <w:r w:rsidRPr="006B1A5A">
              <w:t>in order to</w:t>
            </w:r>
            <w:proofErr w:type="gramEnd"/>
            <w:r w:rsidRPr="006B1A5A">
              <w:t xml:space="preserve"> evenly distribute the product into the net.</w:t>
            </w:r>
          </w:p>
          <w:p w14:paraId="488756DB" w14:textId="743DAD48" w:rsidR="00F6215D" w:rsidRPr="00E474DD" w:rsidRDefault="00F6215D" w:rsidP="00220C2C"/>
        </w:tc>
      </w:tr>
      <w:tr w:rsidR="00F6215D" w:rsidRPr="00E474DD" w14:paraId="5D664B25"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5A30C0" w14:textId="77777777" w:rsidR="00F6215D" w:rsidRPr="00E474DD" w:rsidRDefault="00F6215D" w:rsidP="00475235">
            <w:r w:rsidRPr="00E474DD">
              <w:rPr>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70D1EE0" w14:textId="2B7EDCE4" w:rsidR="00F6215D" w:rsidRPr="00E474DD" w:rsidRDefault="007E552F" w:rsidP="00475235">
            <w:r w:rsidRPr="00E474DD">
              <w:t>1 – 1.2 Litres of product p</w:t>
            </w:r>
            <w:r w:rsidR="002F705F" w:rsidRPr="00E474DD">
              <w:t>e</w:t>
            </w:r>
            <w:r w:rsidRPr="00E474DD">
              <w:t>r kg of net</w:t>
            </w:r>
          </w:p>
        </w:tc>
      </w:tr>
      <w:tr w:rsidR="00F6215D" w:rsidRPr="00E474DD" w14:paraId="11CF6941"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5DA721" w14:textId="77777777" w:rsidR="00F6215D" w:rsidRPr="00E474DD" w:rsidRDefault="00F6215D" w:rsidP="00475235">
            <w:r w:rsidRPr="00E474DD">
              <w:rPr>
                <w:bCs/>
                <w:szCs w:val="24"/>
                <w:lang w:eastAsia="en-GB"/>
              </w:rPr>
              <w:t>Category(</w:t>
            </w:r>
            <w:proofErr w:type="spellStart"/>
            <w:r w:rsidRPr="00E474DD">
              <w:rPr>
                <w:bCs/>
                <w:noProof/>
                <w:szCs w:val="24"/>
                <w:lang w:eastAsia="en-GB"/>
              </w:rPr>
              <w:t>ies</w:t>
            </w:r>
            <w:proofErr w:type="spellEnd"/>
            <w:r w:rsidRPr="00E474DD">
              <w:rPr>
                <w:bCs/>
                <w:szCs w:val="24"/>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E16AE9" w14:textId="6D695FFC" w:rsidR="00F6215D" w:rsidRPr="00E474DD" w:rsidRDefault="00CD7145" w:rsidP="00475235">
            <w:r>
              <w:t>Industrial use</w:t>
            </w:r>
          </w:p>
        </w:tc>
      </w:tr>
      <w:tr w:rsidR="00F6215D" w:rsidRPr="00E474DD" w14:paraId="6F1643FE" w14:textId="77777777" w:rsidTr="00475235">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0598C9" w14:textId="77777777" w:rsidR="00F6215D" w:rsidRPr="00E474DD" w:rsidRDefault="00F6215D" w:rsidP="00475235">
            <w:r w:rsidRPr="00E474DD">
              <w:rPr>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C33D5F" w14:textId="4E9AF53F" w:rsidR="00F6215D" w:rsidRPr="00E474DD" w:rsidRDefault="00F6215D" w:rsidP="00475235">
            <w:r w:rsidRPr="00E474DD">
              <w:rPr>
                <w:rFonts w:eastAsia="Calibri"/>
                <w:lang w:eastAsia="en-US"/>
              </w:rPr>
              <w:t xml:space="preserve">1000 L IBC </w:t>
            </w:r>
            <w:r w:rsidR="00B32C3F" w:rsidRPr="00E474DD">
              <w:rPr>
                <w:rFonts w:eastAsia="Calibri"/>
                <w:lang w:eastAsia="en-US"/>
              </w:rPr>
              <w:t xml:space="preserve">HDPE </w:t>
            </w:r>
            <w:r w:rsidRPr="00E474DD">
              <w:rPr>
                <w:rFonts w:eastAsia="Calibri"/>
                <w:lang w:eastAsia="en-US"/>
              </w:rPr>
              <w:t>containers</w:t>
            </w:r>
          </w:p>
        </w:tc>
      </w:tr>
    </w:tbl>
    <w:p w14:paraId="443B6959" w14:textId="77777777" w:rsidR="003752D8" w:rsidRPr="00E474DD" w:rsidRDefault="003752D8" w:rsidP="00F6215D">
      <w:pPr>
        <w:pStyle w:val="Absatz"/>
        <w:ind w:left="0"/>
        <w:rPr>
          <w:rFonts w:ascii="Verdana" w:hAnsi="Verdana"/>
        </w:rPr>
      </w:pPr>
    </w:p>
    <w:p w14:paraId="364561C3" w14:textId="77777777" w:rsidR="003752D8" w:rsidRPr="00E474DD" w:rsidRDefault="003752D8" w:rsidP="007E20C1">
      <w:pPr>
        <w:pStyle w:val="Absatz"/>
        <w:rPr>
          <w:rFonts w:ascii="Verdana" w:hAnsi="Verdana"/>
        </w:rPr>
      </w:pPr>
    </w:p>
    <w:p w14:paraId="1EC434EF" w14:textId="5EB9257A" w:rsidR="003752D8" w:rsidRPr="00E474DD" w:rsidRDefault="003752D8" w:rsidP="008D57A6">
      <w:pPr>
        <w:pStyle w:val="Overskrift3"/>
      </w:pPr>
      <w:bookmarkStart w:id="865" w:name="_Toc387245157"/>
      <w:bookmarkStart w:id="866" w:name="_Toc388285159"/>
      <w:bookmarkStart w:id="867" w:name="_Toc388374250"/>
      <w:bookmarkStart w:id="868" w:name="_Toc388609953"/>
      <w:bookmarkStart w:id="869" w:name="_Toc388624987"/>
      <w:bookmarkStart w:id="870" w:name="_Toc388625241"/>
      <w:bookmarkStart w:id="871" w:name="_Toc388633642"/>
      <w:bookmarkStart w:id="872" w:name="_Toc389725131"/>
      <w:bookmarkStart w:id="873" w:name="_Toc389726067"/>
      <w:bookmarkStart w:id="874" w:name="_Toc389727119"/>
      <w:bookmarkStart w:id="875" w:name="_Toc389727477"/>
      <w:bookmarkStart w:id="876" w:name="_Toc389727836"/>
      <w:bookmarkStart w:id="877" w:name="_Toc389728195"/>
      <w:bookmarkStart w:id="878" w:name="_Toc389728555"/>
      <w:bookmarkStart w:id="879" w:name="_Toc389728913"/>
      <w:bookmarkStart w:id="880" w:name="_Toc389748638"/>
      <w:bookmarkStart w:id="881" w:name="_Toc389750053"/>
      <w:bookmarkStart w:id="882" w:name="_Toc389807235"/>
      <w:bookmarkStart w:id="883" w:name="_Toc389807491"/>
      <w:bookmarkStart w:id="884" w:name="_Toc389807857"/>
      <w:bookmarkStart w:id="885" w:name="_Toc388285160"/>
      <w:bookmarkStart w:id="886" w:name="_Toc389726068"/>
      <w:bookmarkStart w:id="887" w:name="_Toc389727120"/>
      <w:bookmarkStart w:id="888" w:name="_Toc389727478"/>
      <w:bookmarkStart w:id="889" w:name="_Toc389727837"/>
      <w:bookmarkStart w:id="890" w:name="_Toc389728196"/>
      <w:bookmarkStart w:id="891" w:name="_Toc389728556"/>
      <w:bookmarkStart w:id="892" w:name="_Toc389728914"/>
      <w:bookmarkStart w:id="893" w:name="_Toc388285161"/>
      <w:bookmarkStart w:id="894" w:name="_Toc388374252"/>
      <w:bookmarkStart w:id="895" w:name="_Toc388609955"/>
      <w:bookmarkStart w:id="896" w:name="_Toc388624989"/>
      <w:bookmarkStart w:id="897" w:name="_Toc388625243"/>
      <w:bookmarkStart w:id="898" w:name="_Toc388633644"/>
      <w:bookmarkStart w:id="899" w:name="_Toc389725133"/>
      <w:bookmarkStart w:id="900" w:name="_Toc389726069"/>
      <w:bookmarkStart w:id="901" w:name="_Toc389727121"/>
      <w:bookmarkStart w:id="902" w:name="_Toc389727479"/>
      <w:bookmarkStart w:id="903" w:name="_Toc389727838"/>
      <w:bookmarkStart w:id="904" w:name="_Toc389728197"/>
      <w:bookmarkStart w:id="905" w:name="_Toc389728557"/>
      <w:bookmarkStart w:id="906" w:name="_Toc389728915"/>
      <w:bookmarkStart w:id="907" w:name="_Toc389748640"/>
      <w:bookmarkStart w:id="908" w:name="_Toc389750055"/>
      <w:bookmarkStart w:id="909" w:name="_Toc389807237"/>
      <w:bookmarkStart w:id="910" w:name="_Toc389807493"/>
      <w:bookmarkStart w:id="911" w:name="_Toc389807859"/>
      <w:bookmarkStart w:id="912" w:name="_Toc388285162"/>
      <w:bookmarkStart w:id="913" w:name="_Toc389726070"/>
      <w:bookmarkStart w:id="914" w:name="_Toc389727122"/>
      <w:bookmarkStart w:id="915" w:name="_Toc389727480"/>
      <w:bookmarkStart w:id="916" w:name="_Toc389727839"/>
      <w:bookmarkStart w:id="917" w:name="_Toc389728198"/>
      <w:bookmarkStart w:id="918" w:name="_Toc389728558"/>
      <w:bookmarkStart w:id="919" w:name="_Toc389728916"/>
      <w:bookmarkStart w:id="920" w:name="_Toc388285164"/>
      <w:bookmarkStart w:id="921" w:name="_Toc389726072"/>
      <w:bookmarkStart w:id="922" w:name="_Toc389727124"/>
      <w:bookmarkStart w:id="923" w:name="_Toc389727482"/>
      <w:bookmarkStart w:id="924" w:name="_Toc389727841"/>
      <w:bookmarkStart w:id="925" w:name="_Toc389728200"/>
      <w:bookmarkStart w:id="926" w:name="_Toc389728560"/>
      <w:bookmarkStart w:id="927" w:name="_Toc389728918"/>
      <w:bookmarkStart w:id="928" w:name="_Toc388285165"/>
      <w:bookmarkStart w:id="929" w:name="_Toc389726073"/>
      <w:bookmarkStart w:id="930" w:name="_Toc389727125"/>
      <w:bookmarkStart w:id="931" w:name="_Toc389727483"/>
      <w:bookmarkStart w:id="932" w:name="_Toc389727842"/>
      <w:bookmarkStart w:id="933" w:name="_Toc389728201"/>
      <w:bookmarkStart w:id="934" w:name="_Toc389728561"/>
      <w:bookmarkStart w:id="935" w:name="_Toc389728919"/>
      <w:bookmarkStart w:id="936" w:name="_Toc388285167"/>
      <w:bookmarkStart w:id="937" w:name="_Toc389726075"/>
      <w:bookmarkStart w:id="938" w:name="_Toc389727127"/>
      <w:bookmarkStart w:id="939" w:name="_Toc389727485"/>
      <w:bookmarkStart w:id="940" w:name="_Toc389727844"/>
      <w:bookmarkStart w:id="941" w:name="_Toc389728203"/>
      <w:bookmarkStart w:id="942" w:name="_Toc389728563"/>
      <w:bookmarkStart w:id="943" w:name="_Toc389728921"/>
      <w:bookmarkStart w:id="944" w:name="_Toc388285168"/>
      <w:bookmarkStart w:id="945" w:name="_Toc389726076"/>
      <w:bookmarkStart w:id="946" w:name="_Toc389727128"/>
      <w:bookmarkStart w:id="947" w:name="_Toc389727486"/>
      <w:bookmarkStart w:id="948" w:name="_Toc389727845"/>
      <w:bookmarkStart w:id="949" w:name="_Toc389728204"/>
      <w:bookmarkStart w:id="950" w:name="_Toc389728564"/>
      <w:bookmarkStart w:id="951" w:name="_Toc389728922"/>
      <w:bookmarkStart w:id="952" w:name="_Toc388285170"/>
      <w:bookmarkStart w:id="953" w:name="_Toc389726078"/>
      <w:bookmarkStart w:id="954" w:name="_Toc389727130"/>
      <w:bookmarkStart w:id="955" w:name="_Toc389727488"/>
      <w:bookmarkStart w:id="956" w:name="_Toc389727847"/>
      <w:bookmarkStart w:id="957" w:name="_Toc389728206"/>
      <w:bookmarkStart w:id="958" w:name="_Toc389728566"/>
      <w:bookmarkStart w:id="959" w:name="_Toc389728924"/>
      <w:bookmarkStart w:id="960" w:name="_Toc388285171"/>
      <w:bookmarkStart w:id="961" w:name="_Toc389726079"/>
      <w:bookmarkStart w:id="962" w:name="_Toc389727131"/>
      <w:bookmarkStart w:id="963" w:name="_Toc389727489"/>
      <w:bookmarkStart w:id="964" w:name="_Toc389727848"/>
      <w:bookmarkStart w:id="965" w:name="_Toc389728207"/>
      <w:bookmarkStart w:id="966" w:name="_Toc389728567"/>
      <w:bookmarkStart w:id="967" w:name="_Toc389728925"/>
      <w:bookmarkStart w:id="968" w:name="_Toc388285179"/>
      <w:bookmarkStart w:id="969" w:name="_Toc389726087"/>
      <w:bookmarkStart w:id="970" w:name="_Toc389727139"/>
      <w:bookmarkStart w:id="971" w:name="_Toc389727497"/>
      <w:bookmarkStart w:id="972" w:name="_Toc389727856"/>
      <w:bookmarkStart w:id="973" w:name="_Toc389728215"/>
      <w:bookmarkStart w:id="974" w:name="_Toc389728575"/>
      <w:bookmarkStart w:id="975" w:name="_Toc389728933"/>
      <w:bookmarkStart w:id="976" w:name="_Toc388285186"/>
      <w:bookmarkStart w:id="977" w:name="_Toc389726094"/>
      <w:bookmarkStart w:id="978" w:name="_Toc389727146"/>
      <w:bookmarkStart w:id="979" w:name="_Toc389727504"/>
      <w:bookmarkStart w:id="980" w:name="_Toc389727863"/>
      <w:bookmarkStart w:id="981" w:name="_Toc389728222"/>
      <w:bookmarkStart w:id="982" w:name="_Toc389728582"/>
      <w:bookmarkStart w:id="983" w:name="_Toc389728940"/>
      <w:bookmarkStart w:id="984" w:name="_Toc388285193"/>
      <w:bookmarkStart w:id="985" w:name="_Toc389726101"/>
      <w:bookmarkStart w:id="986" w:name="_Toc389727153"/>
      <w:bookmarkStart w:id="987" w:name="_Toc389727511"/>
      <w:bookmarkStart w:id="988" w:name="_Toc389727870"/>
      <w:bookmarkStart w:id="989" w:name="_Toc389728229"/>
      <w:bookmarkStart w:id="990" w:name="_Toc389728589"/>
      <w:bookmarkStart w:id="991" w:name="_Toc389728947"/>
      <w:bookmarkStart w:id="992" w:name="_Toc388285200"/>
      <w:bookmarkStart w:id="993" w:name="_Toc389726108"/>
      <w:bookmarkStart w:id="994" w:name="_Toc389727160"/>
      <w:bookmarkStart w:id="995" w:name="_Toc389727518"/>
      <w:bookmarkStart w:id="996" w:name="_Toc389727877"/>
      <w:bookmarkStart w:id="997" w:name="_Toc389728236"/>
      <w:bookmarkStart w:id="998" w:name="_Toc389728596"/>
      <w:bookmarkStart w:id="999" w:name="_Toc389728954"/>
      <w:bookmarkStart w:id="1000" w:name="_Toc388285207"/>
      <w:bookmarkStart w:id="1001" w:name="_Toc389726115"/>
      <w:bookmarkStart w:id="1002" w:name="_Toc389727167"/>
      <w:bookmarkStart w:id="1003" w:name="_Toc389727525"/>
      <w:bookmarkStart w:id="1004" w:name="_Toc389727884"/>
      <w:bookmarkStart w:id="1005" w:name="_Toc389728243"/>
      <w:bookmarkStart w:id="1006" w:name="_Toc389728603"/>
      <w:bookmarkStart w:id="1007" w:name="_Toc389728961"/>
      <w:bookmarkStart w:id="1008" w:name="_Toc388285208"/>
      <w:bookmarkStart w:id="1009" w:name="_Toc389726116"/>
      <w:bookmarkStart w:id="1010" w:name="_Toc389727168"/>
      <w:bookmarkStart w:id="1011" w:name="_Toc389727526"/>
      <w:bookmarkStart w:id="1012" w:name="_Toc389727885"/>
      <w:bookmarkStart w:id="1013" w:name="_Toc389728244"/>
      <w:bookmarkStart w:id="1014" w:name="_Toc389728604"/>
      <w:bookmarkStart w:id="1015" w:name="_Toc389728962"/>
      <w:bookmarkStart w:id="1016" w:name="_Toc388281508"/>
      <w:bookmarkStart w:id="1017" w:name="_Toc388281964"/>
      <w:bookmarkStart w:id="1018" w:name="_Toc388282446"/>
      <w:bookmarkStart w:id="1019" w:name="_Toc388282894"/>
      <w:bookmarkStart w:id="1020" w:name="_Toc388285210"/>
      <w:bookmarkStart w:id="1021" w:name="_Toc389726118"/>
      <w:bookmarkStart w:id="1022" w:name="_Toc389727170"/>
      <w:bookmarkStart w:id="1023" w:name="_Toc389727528"/>
      <w:bookmarkStart w:id="1024" w:name="_Toc389727887"/>
      <w:bookmarkStart w:id="1025" w:name="_Toc389728246"/>
      <w:bookmarkStart w:id="1026" w:name="_Toc389728606"/>
      <w:bookmarkStart w:id="1027" w:name="_Toc389728964"/>
      <w:bookmarkStart w:id="1028" w:name="_Toc388281510"/>
      <w:bookmarkStart w:id="1029" w:name="_Toc388281966"/>
      <w:bookmarkStart w:id="1030" w:name="_Toc388282448"/>
      <w:bookmarkStart w:id="1031" w:name="_Toc388282896"/>
      <w:bookmarkStart w:id="1032" w:name="_Toc388285212"/>
      <w:bookmarkStart w:id="1033" w:name="_Toc389726120"/>
      <w:bookmarkStart w:id="1034" w:name="_Toc389727172"/>
      <w:bookmarkStart w:id="1035" w:name="_Toc389727530"/>
      <w:bookmarkStart w:id="1036" w:name="_Toc389727889"/>
      <w:bookmarkStart w:id="1037" w:name="_Toc389728248"/>
      <w:bookmarkStart w:id="1038" w:name="_Toc389728608"/>
      <w:bookmarkStart w:id="1039" w:name="_Toc389728966"/>
      <w:bookmarkStart w:id="1040" w:name="_Toc388281511"/>
      <w:bookmarkStart w:id="1041" w:name="_Toc388281967"/>
      <w:bookmarkStart w:id="1042" w:name="_Toc388282449"/>
      <w:bookmarkStart w:id="1043" w:name="_Toc388282897"/>
      <w:bookmarkStart w:id="1044" w:name="_Toc388285213"/>
      <w:bookmarkStart w:id="1045" w:name="_Toc389726121"/>
      <w:bookmarkStart w:id="1046" w:name="_Toc389727173"/>
      <w:bookmarkStart w:id="1047" w:name="_Toc389727531"/>
      <w:bookmarkStart w:id="1048" w:name="_Toc389727890"/>
      <w:bookmarkStart w:id="1049" w:name="_Toc389728249"/>
      <w:bookmarkStart w:id="1050" w:name="_Toc389728609"/>
      <w:bookmarkStart w:id="1051" w:name="_Toc389728967"/>
      <w:bookmarkStart w:id="1052" w:name="_Toc388281525"/>
      <w:bookmarkStart w:id="1053" w:name="_Toc388281981"/>
      <w:bookmarkStart w:id="1054" w:name="_Toc388282463"/>
      <w:bookmarkStart w:id="1055" w:name="_Toc388282911"/>
      <w:bookmarkStart w:id="1056" w:name="_Toc388285227"/>
      <w:bookmarkStart w:id="1057" w:name="_Toc388374267"/>
      <w:bookmarkStart w:id="1058" w:name="_Toc388609970"/>
      <w:bookmarkStart w:id="1059" w:name="_Toc388625004"/>
      <w:bookmarkStart w:id="1060" w:name="_Toc388625258"/>
      <w:bookmarkStart w:id="1061" w:name="_Toc388633659"/>
      <w:bookmarkStart w:id="1062" w:name="_Toc389725148"/>
      <w:bookmarkStart w:id="1063" w:name="_Toc389726135"/>
      <w:bookmarkStart w:id="1064" w:name="_Toc389727187"/>
      <w:bookmarkStart w:id="1065" w:name="_Toc389727545"/>
      <w:bookmarkStart w:id="1066" w:name="_Toc389727904"/>
      <w:bookmarkStart w:id="1067" w:name="_Toc389728263"/>
      <w:bookmarkStart w:id="1068" w:name="_Toc389728623"/>
      <w:bookmarkStart w:id="1069" w:name="_Toc389728981"/>
      <w:bookmarkStart w:id="1070" w:name="_Toc389748652"/>
      <w:bookmarkStart w:id="1071" w:name="_Toc389750067"/>
      <w:bookmarkStart w:id="1072" w:name="_Toc389807249"/>
      <w:bookmarkStart w:id="1073" w:name="_Toc389807505"/>
      <w:bookmarkStart w:id="1074" w:name="_Toc389807871"/>
      <w:bookmarkStart w:id="1075" w:name="_Toc388281534"/>
      <w:bookmarkStart w:id="1076" w:name="_Toc388281990"/>
      <w:bookmarkStart w:id="1077" w:name="_Toc388282472"/>
      <w:bookmarkStart w:id="1078" w:name="_Toc388282920"/>
      <w:bookmarkStart w:id="1079" w:name="_Toc388285236"/>
      <w:bookmarkStart w:id="1080" w:name="_Toc388374275"/>
      <w:bookmarkStart w:id="1081" w:name="_Toc388609978"/>
      <w:bookmarkStart w:id="1082" w:name="_Toc388625012"/>
      <w:bookmarkStart w:id="1083" w:name="_Toc388625266"/>
      <w:bookmarkStart w:id="1084" w:name="_Toc388633667"/>
      <w:bookmarkStart w:id="1085" w:name="_Toc389725156"/>
      <w:bookmarkStart w:id="1086" w:name="_Toc389726144"/>
      <w:bookmarkStart w:id="1087" w:name="_Toc389727196"/>
      <w:bookmarkStart w:id="1088" w:name="_Toc389727554"/>
      <w:bookmarkStart w:id="1089" w:name="_Toc389727913"/>
      <w:bookmarkStart w:id="1090" w:name="_Toc389728272"/>
      <w:bookmarkStart w:id="1091" w:name="_Toc389728632"/>
      <w:bookmarkStart w:id="1092" w:name="_Toc389728990"/>
      <w:bookmarkStart w:id="1093" w:name="_Toc389748660"/>
      <w:bookmarkStart w:id="1094" w:name="_Toc389750075"/>
      <w:bookmarkStart w:id="1095" w:name="_Toc389807257"/>
      <w:bookmarkStart w:id="1096" w:name="_Toc389807513"/>
      <w:bookmarkStart w:id="1097" w:name="_Toc389807879"/>
      <w:bookmarkStart w:id="1098" w:name="_Toc388281535"/>
      <w:bookmarkStart w:id="1099" w:name="_Toc388281991"/>
      <w:bookmarkStart w:id="1100" w:name="_Toc388282473"/>
      <w:bookmarkStart w:id="1101" w:name="_Toc388282921"/>
      <w:bookmarkStart w:id="1102" w:name="_Toc388285237"/>
      <w:bookmarkStart w:id="1103" w:name="_Toc388374276"/>
      <w:bookmarkStart w:id="1104" w:name="_Toc388609979"/>
      <w:bookmarkStart w:id="1105" w:name="_Toc388625013"/>
      <w:bookmarkStart w:id="1106" w:name="_Toc388625267"/>
      <w:bookmarkStart w:id="1107" w:name="_Toc388633668"/>
      <w:bookmarkStart w:id="1108" w:name="_Toc389725157"/>
      <w:bookmarkStart w:id="1109" w:name="_Toc389726145"/>
      <w:bookmarkStart w:id="1110" w:name="_Toc389727197"/>
      <w:bookmarkStart w:id="1111" w:name="_Toc389727555"/>
      <w:bookmarkStart w:id="1112" w:name="_Toc389727914"/>
      <w:bookmarkStart w:id="1113" w:name="_Toc389728273"/>
      <w:bookmarkStart w:id="1114" w:name="_Toc389728633"/>
      <w:bookmarkStart w:id="1115" w:name="_Toc389728991"/>
      <w:bookmarkStart w:id="1116" w:name="_Toc389748661"/>
      <w:bookmarkStart w:id="1117" w:name="_Toc389750076"/>
      <w:bookmarkStart w:id="1118" w:name="_Toc389807258"/>
      <w:bookmarkStart w:id="1119" w:name="_Toc389807514"/>
      <w:bookmarkStart w:id="1120" w:name="_Toc389807880"/>
      <w:bookmarkStart w:id="1121" w:name="_Toc388281536"/>
      <w:bookmarkStart w:id="1122" w:name="_Toc388281992"/>
      <w:bookmarkStart w:id="1123" w:name="_Toc388282474"/>
      <w:bookmarkStart w:id="1124" w:name="_Toc388282922"/>
      <w:bookmarkStart w:id="1125" w:name="_Toc388285238"/>
      <w:bookmarkStart w:id="1126" w:name="_Toc389726146"/>
      <w:bookmarkStart w:id="1127" w:name="_Toc389727198"/>
      <w:bookmarkStart w:id="1128" w:name="_Toc389727556"/>
      <w:bookmarkStart w:id="1129" w:name="_Toc389727915"/>
      <w:bookmarkStart w:id="1130" w:name="_Toc389728274"/>
      <w:bookmarkStart w:id="1131" w:name="_Toc389728634"/>
      <w:bookmarkStart w:id="1132" w:name="_Toc389728992"/>
      <w:bookmarkStart w:id="1133" w:name="_Toc388281548"/>
      <w:bookmarkStart w:id="1134" w:name="_Toc388282004"/>
      <w:bookmarkStart w:id="1135" w:name="_Toc388282486"/>
      <w:bookmarkStart w:id="1136" w:name="_Toc388282934"/>
      <w:bookmarkStart w:id="1137" w:name="_Toc388285250"/>
      <w:bookmarkStart w:id="1138" w:name="_Toc388374287"/>
      <w:bookmarkStart w:id="1139" w:name="_Toc388609990"/>
      <w:bookmarkStart w:id="1140" w:name="_Toc388625024"/>
      <w:bookmarkStart w:id="1141" w:name="_Toc388625278"/>
      <w:bookmarkStart w:id="1142" w:name="_Toc388633679"/>
      <w:bookmarkStart w:id="1143" w:name="_Toc389725168"/>
      <w:bookmarkStart w:id="1144" w:name="_Toc389726158"/>
      <w:bookmarkStart w:id="1145" w:name="_Toc389727210"/>
      <w:bookmarkStart w:id="1146" w:name="_Toc389727568"/>
      <w:bookmarkStart w:id="1147" w:name="_Toc389727927"/>
      <w:bookmarkStart w:id="1148" w:name="_Toc389728286"/>
      <w:bookmarkStart w:id="1149" w:name="_Toc389728646"/>
      <w:bookmarkStart w:id="1150" w:name="_Toc389729004"/>
      <w:bookmarkStart w:id="1151" w:name="_Toc389748672"/>
      <w:bookmarkStart w:id="1152" w:name="_Toc389750087"/>
      <w:bookmarkStart w:id="1153" w:name="_Toc389807269"/>
      <w:bookmarkStart w:id="1154" w:name="_Toc389807525"/>
      <w:bookmarkStart w:id="1155" w:name="_Toc389807891"/>
      <w:bookmarkStart w:id="1156" w:name="_Toc388281555"/>
      <w:bookmarkStart w:id="1157" w:name="_Toc388282011"/>
      <w:bookmarkStart w:id="1158" w:name="_Toc388282493"/>
      <w:bookmarkStart w:id="1159" w:name="_Toc388282941"/>
      <w:bookmarkStart w:id="1160" w:name="_Toc388285257"/>
      <w:bookmarkStart w:id="1161" w:name="_Toc388374293"/>
      <w:bookmarkStart w:id="1162" w:name="_Toc388609996"/>
      <w:bookmarkStart w:id="1163" w:name="_Toc388625030"/>
      <w:bookmarkStart w:id="1164" w:name="_Toc388625284"/>
      <w:bookmarkStart w:id="1165" w:name="_Toc388633685"/>
      <w:bookmarkStart w:id="1166" w:name="_Toc389725174"/>
      <w:bookmarkStart w:id="1167" w:name="_Toc389726165"/>
      <w:bookmarkStart w:id="1168" w:name="_Toc389727217"/>
      <w:bookmarkStart w:id="1169" w:name="_Toc389727575"/>
      <w:bookmarkStart w:id="1170" w:name="_Toc389727934"/>
      <w:bookmarkStart w:id="1171" w:name="_Toc389728293"/>
      <w:bookmarkStart w:id="1172" w:name="_Toc389728653"/>
      <w:bookmarkStart w:id="1173" w:name="_Toc389729011"/>
      <w:bookmarkStart w:id="1174" w:name="_Toc389748678"/>
      <w:bookmarkStart w:id="1175" w:name="_Toc389750093"/>
      <w:bookmarkStart w:id="1176" w:name="_Toc389807275"/>
      <w:bookmarkStart w:id="1177" w:name="_Toc389807531"/>
      <w:bookmarkStart w:id="1178" w:name="_Toc389807897"/>
      <w:bookmarkStart w:id="1179" w:name="_Toc388281556"/>
      <w:bookmarkStart w:id="1180" w:name="_Toc388282012"/>
      <w:bookmarkStart w:id="1181" w:name="_Toc388282494"/>
      <w:bookmarkStart w:id="1182" w:name="_Toc388282942"/>
      <w:bookmarkStart w:id="1183" w:name="_Toc388285258"/>
      <w:bookmarkStart w:id="1184" w:name="_Toc388374294"/>
      <w:bookmarkStart w:id="1185" w:name="_Toc388609997"/>
      <w:bookmarkStart w:id="1186" w:name="_Toc388625031"/>
      <w:bookmarkStart w:id="1187" w:name="_Toc388625285"/>
      <w:bookmarkStart w:id="1188" w:name="_Toc388633686"/>
      <w:bookmarkStart w:id="1189" w:name="_Toc389725175"/>
      <w:bookmarkStart w:id="1190" w:name="_Toc389726166"/>
      <w:bookmarkStart w:id="1191" w:name="_Toc389727218"/>
      <w:bookmarkStart w:id="1192" w:name="_Toc389727576"/>
      <w:bookmarkStart w:id="1193" w:name="_Toc389727935"/>
      <w:bookmarkStart w:id="1194" w:name="_Toc389728294"/>
      <w:bookmarkStart w:id="1195" w:name="_Toc389728654"/>
      <w:bookmarkStart w:id="1196" w:name="_Toc389729012"/>
      <w:bookmarkStart w:id="1197" w:name="_Toc389748679"/>
      <w:bookmarkStart w:id="1198" w:name="_Toc389750094"/>
      <w:bookmarkStart w:id="1199" w:name="_Toc389807276"/>
      <w:bookmarkStart w:id="1200" w:name="_Toc389807532"/>
      <w:bookmarkStart w:id="1201" w:name="_Toc389807898"/>
      <w:bookmarkStart w:id="1202" w:name="_Toc388281557"/>
      <w:bookmarkStart w:id="1203" w:name="_Toc388282013"/>
      <w:bookmarkStart w:id="1204" w:name="_Toc388282495"/>
      <w:bookmarkStart w:id="1205" w:name="_Toc388282943"/>
      <w:bookmarkStart w:id="1206" w:name="_Toc388285259"/>
      <w:bookmarkStart w:id="1207" w:name="_Toc389726167"/>
      <w:bookmarkStart w:id="1208" w:name="_Toc389727219"/>
      <w:bookmarkStart w:id="1209" w:name="_Toc389727577"/>
      <w:bookmarkStart w:id="1210" w:name="_Toc389727936"/>
      <w:bookmarkStart w:id="1211" w:name="_Toc389728295"/>
      <w:bookmarkStart w:id="1212" w:name="_Toc389728655"/>
      <w:bookmarkStart w:id="1213" w:name="_Toc389729013"/>
      <w:bookmarkStart w:id="1214" w:name="_Toc388281565"/>
      <w:bookmarkStart w:id="1215" w:name="_Toc388282021"/>
      <w:bookmarkStart w:id="1216" w:name="_Toc388282503"/>
      <w:bookmarkStart w:id="1217" w:name="_Toc388282951"/>
      <w:bookmarkStart w:id="1218" w:name="_Toc388285267"/>
      <w:bookmarkStart w:id="1219" w:name="_Toc388374302"/>
      <w:bookmarkStart w:id="1220" w:name="_Toc388610005"/>
      <w:bookmarkStart w:id="1221" w:name="_Toc388625039"/>
      <w:bookmarkStart w:id="1222" w:name="_Toc388625293"/>
      <w:bookmarkStart w:id="1223" w:name="_Toc388633694"/>
      <w:bookmarkStart w:id="1224" w:name="_Toc389725183"/>
      <w:bookmarkStart w:id="1225" w:name="_Toc389726175"/>
      <w:bookmarkStart w:id="1226" w:name="_Toc389727227"/>
      <w:bookmarkStart w:id="1227" w:name="_Toc389727585"/>
      <w:bookmarkStart w:id="1228" w:name="_Toc389727944"/>
      <w:bookmarkStart w:id="1229" w:name="_Toc389728303"/>
      <w:bookmarkStart w:id="1230" w:name="_Toc389728663"/>
      <w:bookmarkStart w:id="1231" w:name="_Toc389729021"/>
      <w:bookmarkStart w:id="1232" w:name="_Toc389748687"/>
      <w:bookmarkStart w:id="1233" w:name="_Toc389750102"/>
      <w:bookmarkStart w:id="1234" w:name="_Toc389807284"/>
      <w:bookmarkStart w:id="1235" w:name="_Toc389807540"/>
      <w:bookmarkStart w:id="1236" w:name="_Toc389807906"/>
      <w:bookmarkStart w:id="1237" w:name="_Toc388281572"/>
      <w:bookmarkStart w:id="1238" w:name="_Toc388282028"/>
      <w:bookmarkStart w:id="1239" w:name="_Toc388282510"/>
      <w:bookmarkStart w:id="1240" w:name="_Toc388282958"/>
      <w:bookmarkStart w:id="1241" w:name="_Toc388285274"/>
      <w:bookmarkStart w:id="1242" w:name="_Toc388374308"/>
      <w:bookmarkStart w:id="1243" w:name="_Toc388610011"/>
      <w:bookmarkStart w:id="1244" w:name="_Toc388625045"/>
      <w:bookmarkStart w:id="1245" w:name="_Toc388625299"/>
      <w:bookmarkStart w:id="1246" w:name="_Toc388633700"/>
      <w:bookmarkStart w:id="1247" w:name="_Toc377649016"/>
      <w:bookmarkStart w:id="1248" w:name="_Toc377650869"/>
      <w:bookmarkStart w:id="1249" w:name="_Toc377650996"/>
      <w:bookmarkStart w:id="1250" w:name="_Toc377653265"/>
      <w:bookmarkStart w:id="1251" w:name="_Toc378351569"/>
      <w:bookmarkStart w:id="1252" w:name="_Toc378681318"/>
      <w:bookmarkStart w:id="1253" w:name="_Toc378682238"/>
      <w:bookmarkStart w:id="1254" w:name="_Toc378683685"/>
      <w:bookmarkStart w:id="1255" w:name="_Toc378685373"/>
      <w:bookmarkStart w:id="1256" w:name="_Toc378685509"/>
      <w:bookmarkStart w:id="1257" w:name="_Toc378691718"/>
      <w:bookmarkStart w:id="1258" w:name="_Toc378692175"/>
      <w:bookmarkStart w:id="1259" w:name="_Toc378692312"/>
      <w:bookmarkStart w:id="1260" w:name="_Toc378692449"/>
      <w:bookmarkStart w:id="1261" w:name="_Toc378761151"/>
      <w:bookmarkStart w:id="1262" w:name="_Toc378761294"/>
      <w:bookmarkStart w:id="1263" w:name="_Toc378761437"/>
      <w:bookmarkStart w:id="1264" w:name="_Toc378761580"/>
      <w:bookmarkStart w:id="1265" w:name="_Toc378761893"/>
      <w:bookmarkStart w:id="1266" w:name="_Toc378762033"/>
      <w:bookmarkStart w:id="1267" w:name="_Toc378762171"/>
      <w:bookmarkStart w:id="1268" w:name="_Toc378765648"/>
      <w:bookmarkStart w:id="1269" w:name="_Toc378767396"/>
      <w:bookmarkStart w:id="1270" w:name="_Toc378774991"/>
      <w:bookmarkStart w:id="1271" w:name="_Toc378776186"/>
      <w:bookmarkStart w:id="1272" w:name="_Toc378841266"/>
      <w:bookmarkStart w:id="1273" w:name="_Toc378858865"/>
      <w:bookmarkStart w:id="1274" w:name="_Toc378859093"/>
      <w:bookmarkStart w:id="1275" w:name="_Toc377649017"/>
      <w:bookmarkStart w:id="1276" w:name="_Toc377650870"/>
      <w:bookmarkStart w:id="1277" w:name="_Toc377650997"/>
      <w:bookmarkStart w:id="1278" w:name="_Toc377653266"/>
      <w:bookmarkStart w:id="1279" w:name="_Toc378351570"/>
      <w:bookmarkStart w:id="1280" w:name="_Toc378681319"/>
      <w:bookmarkStart w:id="1281" w:name="_Toc378682239"/>
      <w:bookmarkStart w:id="1282" w:name="_Toc378683686"/>
      <w:bookmarkStart w:id="1283" w:name="_Toc378685374"/>
      <w:bookmarkStart w:id="1284" w:name="_Toc378685510"/>
      <w:bookmarkStart w:id="1285" w:name="_Toc378691719"/>
      <w:bookmarkStart w:id="1286" w:name="_Toc378692176"/>
      <w:bookmarkStart w:id="1287" w:name="_Toc378692313"/>
      <w:bookmarkStart w:id="1288" w:name="_Toc378692450"/>
      <w:bookmarkStart w:id="1289" w:name="_Toc378761152"/>
      <w:bookmarkStart w:id="1290" w:name="_Toc378761295"/>
      <w:bookmarkStart w:id="1291" w:name="_Toc378761438"/>
      <w:bookmarkStart w:id="1292" w:name="_Toc378761581"/>
      <w:bookmarkStart w:id="1293" w:name="_Toc378761894"/>
      <w:bookmarkStart w:id="1294" w:name="_Toc378762034"/>
      <w:bookmarkStart w:id="1295" w:name="_Toc378762172"/>
      <w:bookmarkStart w:id="1296" w:name="_Toc378765649"/>
      <w:bookmarkStart w:id="1297" w:name="_Toc378767397"/>
      <w:bookmarkStart w:id="1298" w:name="_Toc378774992"/>
      <w:bookmarkStart w:id="1299" w:name="_Toc378776187"/>
      <w:bookmarkStart w:id="1300" w:name="_Toc378841267"/>
      <w:bookmarkStart w:id="1301" w:name="_Toc378858866"/>
      <w:bookmarkStart w:id="1302" w:name="_Toc378859094"/>
      <w:bookmarkStart w:id="1303" w:name="_Toc377649018"/>
      <w:bookmarkStart w:id="1304" w:name="_Toc377650871"/>
      <w:bookmarkStart w:id="1305" w:name="_Toc377650998"/>
      <w:bookmarkStart w:id="1306" w:name="_Toc377653267"/>
      <w:bookmarkStart w:id="1307" w:name="_Toc378351571"/>
      <w:bookmarkStart w:id="1308" w:name="_Toc378681320"/>
      <w:bookmarkStart w:id="1309" w:name="_Toc378682240"/>
      <w:bookmarkStart w:id="1310" w:name="_Toc378683687"/>
      <w:bookmarkStart w:id="1311" w:name="_Toc378685375"/>
      <w:bookmarkStart w:id="1312" w:name="_Toc378685511"/>
      <w:bookmarkStart w:id="1313" w:name="_Toc378691720"/>
      <w:bookmarkStart w:id="1314" w:name="_Toc378692177"/>
      <w:bookmarkStart w:id="1315" w:name="_Toc378692314"/>
      <w:bookmarkStart w:id="1316" w:name="_Toc378692451"/>
      <w:bookmarkStart w:id="1317" w:name="_Toc378761153"/>
      <w:bookmarkStart w:id="1318" w:name="_Toc378761296"/>
      <w:bookmarkStart w:id="1319" w:name="_Toc378761439"/>
      <w:bookmarkStart w:id="1320" w:name="_Toc378761582"/>
      <w:bookmarkStart w:id="1321" w:name="_Toc378761895"/>
      <w:bookmarkStart w:id="1322" w:name="_Toc378762035"/>
      <w:bookmarkStart w:id="1323" w:name="_Toc378762173"/>
      <w:bookmarkStart w:id="1324" w:name="_Toc378765650"/>
      <w:bookmarkStart w:id="1325" w:name="_Toc378767398"/>
      <w:bookmarkStart w:id="1326" w:name="_Toc378774993"/>
      <w:bookmarkStart w:id="1327" w:name="_Toc378776188"/>
      <w:bookmarkStart w:id="1328" w:name="_Toc378841268"/>
      <w:bookmarkStart w:id="1329" w:name="_Toc378858867"/>
      <w:bookmarkStart w:id="1330" w:name="_Toc378859095"/>
      <w:bookmarkStart w:id="1331" w:name="_Toc403472740"/>
      <w:bookmarkStart w:id="1332" w:name="_Toc425344102"/>
      <w:bookmarkStart w:id="1333" w:name="_Toc389729028"/>
      <w:bookmarkStart w:id="1334" w:name="_Toc94509587"/>
      <w:bookmarkStart w:id="1335" w:name="_Hlk501036040"/>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r w:rsidRPr="00E474DD">
        <w:t xml:space="preserve">Physical, </w:t>
      </w:r>
      <w:proofErr w:type="gramStart"/>
      <w:r w:rsidRPr="00E474DD">
        <w:t>chemical</w:t>
      </w:r>
      <w:proofErr w:type="gramEnd"/>
      <w:r w:rsidRPr="00E474DD">
        <w:t xml:space="preserve"> and technical properties</w:t>
      </w:r>
      <w:bookmarkEnd w:id="1331"/>
      <w:bookmarkEnd w:id="1332"/>
      <w:bookmarkEnd w:id="1333"/>
      <w:bookmarkEnd w:id="1334"/>
    </w:p>
    <w:p w14:paraId="648688C7" w14:textId="6AA34EFF" w:rsidR="007A2058" w:rsidRPr="00E474DD" w:rsidRDefault="007A2058" w:rsidP="007A2058">
      <w:pPr>
        <w:spacing w:after="120"/>
        <w:contextualSpacing/>
        <w:rPr>
          <w:rFonts w:eastAsia="Calibri"/>
          <w:lang w:eastAsia="sv-SE"/>
        </w:rPr>
      </w:pPr>
      <w:bookmarkStart w:id="1336" w:name="_Hlk501463607"/>
      <w:r w:rsidRPr="00E474DD">
        <w:rPr>
          <w:rFonts w:eastAsia="Calibri"/>
          <w:lang w:eastAsia="sv-SE"/>
        </w:rPr>
        <w:t xml:space="preserve">The physical, </w:t>
      </w:r>
      <w:proofErr w:type="gramStart"/>
      <w:r w:rsidRPr="00E474DD">
        <w:rPr>
          <w:rFonts w:eastAsia="Calibri"/>
          <w:lang w:eastAsia="sv-SE"/>
        </w:rPr>
        <w:t>chemical</w:t>
      </w:r>
      <w:proofErr w:type="gramEnd"/>
      <w:r w:rsidRPr="00E474DD">
        <w:rPr>
          <w:rFonts w:eastAsia="Calibri"/>
          <w:lang w:eastAsia="sv-SE"/>
        </w:rPr>
        <w:t xml:space="preserve"> and technical properties were determined for the representative product of the Premium </w:t>
      </w:r>
      <w:proofErr w:type="spellStart"/>
      <w:r w:rsidRPr="00E474DD">
        <w:rPr>
          <w:rFonts w:eastAsia="Calibri"/>
          <w:lang w:eastAsia="sv-SE"/>
        </w:rPr>
        <w:t>BPF</w:t>
      </w:r>
      <w:proofErr w:type="spellEnd"/>
      <w:r w:rsidRPr="00E474DD">
        <w:rPr>
          <w:rFonts w:eastAsia="Calibri"/>
          <w:lang w:eastAsia="sv-SE"/>
        </w:rPr>
        <w:t xml:space="preserve">, </w:t>
      </w:r>
      <w:proofErr w:type="spellStart"/>
      <w:r w:rsidRPr="00E474DD">
        <w:rPr>
          <w:rFonts w:eastAsia="Calibri"/>
          <w:lang w:eastAsia="sv-SE"/>
        </w:rPr>
        <w:t>AquaNet</w:t>
      </w:r>
      <w:proofErr w:type="spellEnd"/>
      <w:r w:rsidRPr="00E474DD">
        <w:rPr>
          <w:rFonts w:eastAsia="Calibri"/>
          <w:lang w:eastAsia="sv-SE"/>
        </w:rPr>
        <w:t xml:space="preserve"> </w:t>
      </w:r>
      <w:proofErr w:type="spellStart"/>
      <w:r w:rsidRPr="00E474DD">
        <w:rPr>
          <w:rFonts w:eastAsia="Calibri"/>
          <w:lang w:eastAsia="sv-SE"/>
        </w:rPr>
        <w:t>Boost</w:t>
      </w:r>
      <w:r w:rsidR="00E72CE4">
        <w:rPr>
          <w:rFonts w:eastAsia="Calibri"/>
          <w:vertAlign w:val="subscript"/>
          <w:lang w:eastAsia="sv-SE"/>
        </w:rPr>
        <w:t>old</w:t>
      </w:r>
      <w:proofErr w:type="spellEnd"/>
      <w:r w:rsidRPr="00E474DD">
        <w:rPr>
          <w:rFonts w:eastAsia="Calibri"/>
          <w:lang w:eastAsia="sv-SE"/>
        </w:rPr>
        <w:t>.</w:t>
      </w:r>
      <w:r w:rsidR="00E72CE4">
        <w:rPr>
          <w:rFonts w:eastAsia="Calibri"/>
          <w:lang w:eastAsia="sv-SE"/>
        </w:rPr>
        <w:t xml:space="preserve"> Please note that all studies are performed on the old formulation of </w:t>
      </w:r>
      <w:proofErr w:type="spellStart"/>
      <w:r w:rsidR="00E72CE4">
        <w:rPr>
          <w:rFonts w:eastAsia="Calibri"/>
          <w:lang w:eastAsia="sv-SE"/>
        </w:rPr>
        <w:t>AquaNet</w:t>
      </w:r>
      <w:proofErr w:type="spellEnd"/>
      <w:r w:rsidR="00E72CE4">
        <w:rPr>
          <w:rFonts w:eastAsia="Calibri"/>
          <w:lang w:eastAsia="sv-SE"/>
        </w:rPr>
        <w:t xml:space="preserve"> Boost. However, this product is deemed as representative for the biocidal products family, and therefore also representative for the new version og </w:t>
      </w:r>
      <w:proofErr w:type="spellStart"/>
      <w:r w:rsidR="00E72CE4">
        <w:rPr>
          <w:rFonts w:eastAsia="Calibri"/>
          <w:lang w:eastAsia="sv-SE"/>
        </w:rPr>
        <w:t>AquaNet</w:t>
      </w:r>
      <w:proofErr w:type="spellEnd"/>
      <w:r w:rsidR="00E72CE4">
        <w:rPr>
          <w:rFonts w:eastAsia="Calibri"/>
          <w:lang w:eastAsia="sv-SE"/>
        </w:rPr>
        <w:t xml:space="preserve"> Boost.</w:t>
      </w:r>
    </w:p>
    <w:bookmarkEnd w:id="1336"/>
    <w:p w14:paraId="54EAE539" w14:textId="536FBDDA" w:rsidR="003752D8" w:rsidRPr="00E474DD" w:rsidRDefault="003752D8" w:rsidP="002022FC">
      <w:pPr>
        <w:spacing w:line="260" w:lineRule="atLeast"/>
        <w:contextualSpacing/>
        <w:rPr>
          <w:rFonts w:eastAsia="Calibri"/>
          <w:lang w:eastAsia="sv-S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560"/>
        <w:gridCol w:w="2551"/>
        <w:gridCol w:w="3119"/>
      </w:tblGrid>
      <w:tr w:rsidR="002022FC" w:rsidRPr="00E474DD" w14:paraId="3AF9C0C7" w14:textId="77777777" w:rsidTr="001D0393">
        <w:trPr>
          <w:tblHeader/>
        </w:trPr>
        <w:tc>
          <w:tcPr>
            <w:tcW w:w="2263" w:type="dxa"/>
            <w:shd w:val="clear" w:color="auto" w:fill="E0E0E0"/>
            <w:vAlign w:val="center"/>
          </w:tcPr>
          <w:p w14:paraId="3FD95280" w14:textId="77777777" w:rsidR="002022FC" w:rsidRPr="00E474DD" w:rsidRDefault="002022FC" w:rsidP="001D0393">
            <w:pPr>
              <w:spacing w:line="260" w:lineRule="atLeast"/>
              <w:rPr>
                <w:rFonts w:eastAsia="Calibri"/>
                <w:b/>
                <w:lang w:eastAsia="en-US"/>
              </w:rPr>
            </w:pPr>
            <w:bookmarkStart w:id="1337" w:name="_Hlk501463649"/>
            <w:r w:rsidRPr="00E474DD">
              <w:rPr>
                <w:rFonts w:eastAsia="Calibri"/>
                <w:b/>
                <w:lang w:eastAsia="en-US"/>
              </w:rPr>
              <w:t>Property</w:t>
            </w:r>
          </w:p>
        </w:tc>
        <w:tc>
          <w:tcPr>
            <w:tcW w:w="1560" w:type="dxa"/>
            <w:shd w:val="clear" w:color="auto" w:fill="E0E0E0"/>
            <w:vAlign w:val="center"/>
          </w:tcPr>
          <w:p w14:paraId="0F3ECCF3" w14:textId="77777777" w:rsidR="002022FC" w:rsidRPr="00E474DD" w:rsidRDefault="002022FC" w:rsidP="001D0393">
            <w:pPr>
              <w:spacing w:line="260" w:lineRule="atLeast"/>
              <w:rPr>
                <w:rFonts w:eastAsia="Calibri"/>
                <w:b/>
                <w:lang w:eastAsia="en-US"/>
              </w:rPr>
            </w:pPr>
            <w:r w:rsidRPr="00E474DD">
              <w:rPr>
                <w:rFonts w:eastAsia="Calibri"/>
                <w:b/>
                <w:lang w:eastAsia="en-US"/>
              </w:rPr>
              <w:t>Guideline and Method</w:t>
            </w:r>
          </w:p>
        </w:tc>
        <w:tc>
          <w:tcPr>
            <w:tcW w:w="2551" w:type="dxa"/>
            <w:shd w:val="clear" w:color="auto" w:fill="E0E0E0"/>
            <w:vAlign w:val="center"/>
          </w:tcPr>
          <w:p w14:paraId="77492E96" w14:textId="77777777" w:rsidR="002022FC" w:rsidRPr="00E474DD" w:rsidRDefault="002022FC" w:rsidP="001D0393">
            <w:pPr>
              <w:spacing w:line="260" w:lineRule="atLeast"/>
              <w:rPr>
                <w:rFonts w:eastAsia="Calibri"/>
                <w:b/>
                <w:lang w:eastAsia="en-US"/>
              </w:rPr>
            </w:pPr>
            <w:r w:rsidRPr="00E474DD">
              <w:rPr>
                <w:rFonts w:eastAsia="Calibri"/>
                <w:b/>
                <w:lang w:eastAsia="en-US"/>
              </w:rPr>
              <w:t>Results</w:t>
            </w:r>
          </w:p>
        </w:tc>
        <w:tc>
          <w:tcPr>
            <w:tcW w:w="3119" w:type="dxa"/>
            <w:shd w:val="clear" w:color="auto" w:fill="E0E0E0"/>
            <w:vAlign w:val="center"/>
          </w:tcPr>
          <w:p w14:paraId="4D8D260E" w14:textId="77777777" w:rsidR="002022FC" w:rsidRPr="00E474DD" w:rsidRDefault="002022FC" w:rsidP="001D0393">
            <w:pPr>
              <w:spacing w:line="260" w:lineRule="atLeast"/>
              <w:rPr>
                <w:rFonts w:eastAsia="Calibri"/>
                <w:b/>
                <w:lang w:eastAsia="en-US"/>
              </w:rPr>
            </w:pPr>
            <w:r w:rsidRPr="00E474DD">
              <w:rPr>
                <w:rFonts w:eastAsia="Calibri"/>
                <w:b/>
                <w:lang w:eastAsia="en-US"/>
              </w:rPr>
              <w:t>Reference</w:t>
            </w:r>
          </w:p>
        </w:tc>
      </w:tr>
      <w:tr w:rsidR="0027744F" w:rsidRPr="00E474DD" w14:paraId="1D8B169B" w14:textId="77777777" w:rsidTr="001D0393">
        <w:tc>
          <w:tcPr>
            <w:tcW w:w="2263" w:type="dxa"/>
          </w:tcPr>
          <w:p w14:paraId="1A655608" w14:textId="7F61791C" w:rsidR="0027744F" w:rsidRPr="00E474DD" w:rsidRDefault="0027744F" w:rsidP="0027744F">
            <w:pPr>
              <w:rPr>
                <w:rFonts w:eastAsia="Calibri"/>
              </w:rPr>
            </w:pPr>
            <w:r w:rsidRPr="00E474DD">
              <w:rPr>
                <w:rFonts w:eastAsia="Calibri"/>
              </w:rPr>
              <w:t>Physical state at 20°C and 101.3 kPa</w:t>
            </w:r>
          </w:p>
        </w:tc>
        <w:tc>
          <w:tcPr>
            <w:tcW w:w="1560" w:type="dxa"/>
          </w:tcPr>
          <w:p w14:paraId="3CA22C2D" w14:textId="77777777" w:rsidR="0027744F" w:rsidRPr="00E474DD" w:rsidRDefault="0027744F" w:rsidP="0027744F">
            <w:pPr>
              <w:rPr>
                <w:rFonts w:eastAsia="Calibri"/>
              </w:rPr>
            </w:pPr>
            <w:r w:rsidRPr="00E474DD">
              <w:rPr>
                <w:rFonts w:eastAsia="Calibri"/>
              </w:rPr>
              <w:t xml:space="preserve">EPA </w:t>
            </w:r>
            <w:proofErr w:type="spellStart"/>
            <w:r w:rsidRPr="00E474DD">
              <w:rPr>
                <w:rFonts w:eastAsia="Calibri"/>
              </w:rPr>
              <w:t>OPPTS</w:t>
            </w:r>
            <w:proofErr w:type="spellEnd"/>
            <w:r w:rsidRPr="00E474DD">
              <w:rPr>
                <w:rFonts w:eastAsia="Calibri"/>
              </w:rPr>
              <w:t xml:space="preserve"> 830.6303</w:t>
            </w:r>
          </w:p>
        </w:tc>
        <w:tc>
          <w:tcPr>
            <w:tcW w:w="2551" w:type="dxa"/>
          </w:tcPr>
          <w:p w14:paraId="48787458" w14:textId="77777777" w:rsidR="0027744F" w:rsidRPr="00E474DD" w:rsidRDefault="0027744F" w:rsidP="0027744F">
            <w:pPr>
              <w:rPr>
                <w:rFonts w:eastAsiaTheme="minorHAnsi" w:cs="Times-Roman"/>
                <w:lang w:eastAsia="en-US"/>
              </w:rPr>
            </w:pPr>
            <w:r w:rsidRPr="00E474DD">
              <w:rPr>
                <w:rFonts w:eastAsiaTheme="minorHAnsi" w:cs="Times-Roman"/>
                <w:lang w:eastAsia="en-US"/>
              </w:rPr>
              <w:t>Liquid aqueous suspension concentrate</w:t>
            </w:r>
          </w:p>
          <w:p w14:paraId="50142198" w14:textId="77777777" w:rsidR="0027744F" w:rsidRPr="00E474DD" w:rsidRDefault="0027744F" w:rsidP="0027744F">
            <w:pPr>
              <w:rPr>
                <w:rFonts w:eastAsiaTheme="minorHAnsi" w:cs="Times-Roman"/>
                <w:lang w:eastAsia="en-US"/>
              </w:rPr>
            </w:pPr>
          </w:p>
          <w:p w14:paraId="1EA52A55" w14:textId="77777777" w:rsidR="0073579D" w:rsidRPr="00E474DD" w:rsidRDefault="0027744F" w:rsidP="0027744F">
            <w:pPr>
              <w:rPr>
                <w:rFonts w:eastAsiaTheme="minorHAnsi" w:cs="Times-Roman"/>
                <w:lang w:eastAsia="en-US"/>
              </w:rPr>
            </w:pPr>
            <w:r w:rsidRPr="00E474DD">
              <w:rPr>
                <w:rFonts w:eastAsiaTheme="minorHAnsi" w:cs="Times-Roman"/>
                <w:lang w:eastAsia="en-US"/>
              </w:rPr>
              <w:t xml:space="preserve">T=6 months: </w:t>
            </w:r>
          </w:p>
          <w:p w14:paraId="2F59A4F4" w14:textId="06FFCE97" w:rsidR="0027744F" w:rsidRPr="00E474DD" w:rsidRDefault="0027744F" w:rsidP="0027744F">
            <w:pPr>
              <w:rPr>
                <w:rFonts w:eastAsiaTheme="minorHAnsi" w:cs="Times-Roman"/>
                <w:lang w:eastAsia="en-US"/>
              </w:rPr>
            </w:pPr>
            <w:r w:rsidRPr="00E474DD">
              <w:rPr>
                <w:rFonts w:eastAsiaTheme="minorHAnsi" w:cs="Times-Roman"/>
                <w:lang w:eastAsia="en-US"/>
              </w:rPr>
              <w:t xml:space="preserve">Liquid aqueous suspension concentrate. Clumping and some phase </w:t>
            </w:r>
            <w:r w:rsidRPr="00E474DD">
              <w:rPr>
                <w:rFonts w:eastAsiaTheme="minorHAnsi" w:cs="Times-Roman"/>
                <w:lang w:eastAsia="en-US"/>
              </w:rPr>
              <w:lastRenderedPageBreak/>
              <w:t>separation could be observed (green liquid phase on the top).</w:t>
            </w:r>
          </w:p>
          <w:p w14:paraId="1D19EB3A" w14:textId="77777777" w:rsidR="0027744F" w:rsidRPr="00E474DD" w:rsidRDefault="0027744F" w:rsidP="0027744F">
            <w:pPr>
              <w:rPr>
                <w:rFonts w:eastAsiaTheme="minorHAnsi" w:cs="Times-Roman"/>
                <w:lang w:eastAsia="en-US"/>
              </w:rPr>
            </w:pPr>
          </w:p>
          <w:p w14:paraId="142E8A9D" w14:textId="77777777" w:rsidR="0073579D" w:rsidRPr="00E474DD" w:rsidRDefault="0027744F" w:rsidP="0027744F">
            <w:pPr>
              <w:rPr>
                <w:rFonts w:eastAsiaTheme="minorHAnsi" w:cs="Times-Roman"/>
                <w:lang w:eastAsia="en-US"/>
              </w:rPr>
            </w:pPr>
            <w:r w:rsidRPr="00E474DD">
              <w:rPr>
                <w:rFonts w:eastAsiaTheme="minorHAnsi" w:cs="Times-Roman"/>
                <w:lang w:eastAsia="en-US"/>
              </w:rPr>
              <w:t xml:space="preserve">T=12 months: </w:t>
            </w:r>
          </w:p>
          <w:p w14:paraId="348587D3" w14:textId="4155D08D" w:rsidR="0027744F" w:rsidRPr="00E474DD" w:rsidRDefault="0027744F" w:rsidP="0027744F">
            <w:pPr>
              <w:rPr>
                <w:rFonts w:eastAsia="Calibri"/>
              </w:rPr>
            </w:pPr>
            <w:r w:rsidRPr="00E474DD">
              <w:rPr>
                <w:rFonts w:eastAsiaTheme="minorHAnsi" w:cs="Times-Roman"/>
                <w:lang w:eastAsia="en-US"/>
              </w:rPr>
              <w:t>Liquid aqueous suspension concentrate. Clumping and some phase separation could be observed (green liquid phase on the top). Some clumping could be observed after stirring for 5 minutes with an impeller attached to a drilling machine.</w:t>
            </w:r>
          </w:p>
        </w:tc>
        <w:tc>
          <w:tcPr>
            <w:tcW w:w="3119" w:type="dxa"/>
          </w:tcPr>
          <w:p w14:paraId="767CFF09" w14:textId="1C66F904" w:rsidR="0073579D" w:rsidRPr="00E474DD" w:rsidRDefault="0073579D" w:rsidP="0073579D">
            <w:pPr>
              <w:rPr>
                <w:rFonts w:eastAsia="Calibri"/>
              </w:rPr>
            </w:pPr>
            <w:r w:rsidRPr="00E474DD">
              <w:rPr>
                <w:rFonts w:eastAsia="Calibri"/>
              </w:rPr>
              <w:lastRenderedPageBreak/>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6B5DC29C" w14:textId="77777777" w:rsidR="0073579D" w:rsidRPr="00E474DD" w:rsidRDefault="0073579D" w:rsidP="0073579D">
            <w:pPr>
              <w:rPr>
                <w:rFonts w:eastAsia="Calibri"/>
              </w:rPr>
            </w:pPr>
          </w:p>
          <w:p w14:paraId="01B87C74" w14:textId="749E6BEB" w:rsidR="0027744F" w:rsidRPr="00E474DD" w:rsidRDefault="0073579D" w:rsidP="0073579D">
            <w:pPr>
              <w:rPr>
                <w:rFonts w:eastAsia="Calibri"/>
              </w:rPr>
            </w:pPr>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w:t>
            </w:r>
            <w:r w:rsidRPr="00E474DD">
              <w:rPr>
                <w:rFonts w:eastAsia="Calibri"/>
              </w:rPr>
              <w:lastRenderedPageBreak/>
              <w:t>2018 report number 7P04987-04b</w:t>
            </w:r>
          </w:p>
        </w:tc>
      </w:tr>
      <w:tr w:rsidR="002022FC" w:rsidRPr="00E474DD" w14:paraId="2B50492C" w14:textId="77777777" w:rsidTr="001D0393">
        <w:tc>
          <w:tcPr>
            <w:tcW w:w="2263" w:type="dxa"/>
          </w:tcPr>
          <w:p w14:paraId="7BEEEF15" w14:textId="625FD221" w:rsidR="002022FC" w:rsidRPr="00E474DD" w:rsidRDefault="003C7AC6" w:rsidP="001D0393">
            <w:pPr>
              <w:rPr>
                <w:rFonts w:eastAsia="Calibri"/>
              </w:rPr>
            </w:pPr>
            <w:r w:rsidRPr="00E474DD">
              <w:rPr>
                <w:rFonts w:eastAsia="Calibri"/>
              </w:rPr>
              <w:lastRenderedPageBreak/>
              <w:t>Colour at 20</w:t>
            </w:r>
            <w:r w:rsidR="002022FC" w:rsidRPr="00E474DD">
              <w:rPr>
                <w:rFonts w:eastAsia="Calibri"/>
              </w:rPr>
              <w:t>°C and 101.3 kPa</w:t>
            </w:r>
          </w:p>
        </w:tc>
        <w:tc>
          <w:tcPr>
            <w:tcW w:w="1560" w:type="dxa"/>
          </w:tcPr>
          <w:p w14:paraId="1856E102" w14:textId="77777777" w:rsidR="002022FC" w:rsidRPr="00E474DD" w:rsidRDefault="002022FC" w:rsidP="001D0393">
            <w:pPr>
              <w:rPr>
                <w:rFonts w:eastAsia="Calibri"/>
              </w:rPr>
            </w:pPr>
            <w:r w:rsidRPr="00E474DD">
              <w:rPr>
                <w:rFonts w:eastAsia="Calibri"/>
              </w:rPr>
              <w:t xml:space="preserve">EPA </w:t>
            </w:r>
            <w:proofErr w:type="spellStart"/>
            <w:r w:rsidRPr="00E474DD">
              <w:rPr>
                <w:rFonts w:eastAsia="Calibri"/>
              </w:rPr>
              <w:t>OPPTS</w:t>
            </w:r>
            <w:proofErr w:type="spellEnd"/>
            <w:r w:rsidRPr="00E474DD">
              <w:rPr>
                <w:rFonts w:eastAsia="Calibri"/>
              </w:rPr>
              <w:t xml:space="preserve"> 830.6302</w:t>
            </w:r>
          </w:p>
        </w:tc>
        <w:tc>
          <w:tcPr>
            <w:tcW w:w="2551" w:type="dxa"/>
          </w:tcPr>
          <w:p w14:paraId="53D9B0F4" w14:textId="77777777" w:rsidR="002022FC" w:rsidRPr="00E474DD" w:rsidRDefault="002022FC" w:rsidP="001D0393">
            <w:pPr>
              <w:rPr>
                <w:rFonts w:eastAsiaTheme="minorHAnsi" w:cs="Times-Roman"/>
                <w:lang w:eastAsia="en-US"/>
              </w:rPr>
            </w:pPr>
            <w:r w:rsidRPr="00E474DD">
              <w:rPr>
                <w:rFonts w:eastAsiaTheme="minorHAnsi" w:cs="Times-Roman"/>
                <w:lang w:eastAsia="en-US"/>
              </w:rPr>
              <w:t>Red</w:t>
            </w:r>
          </w:p>
          <w:p w14:paraId="31A3B016" w14:textId="77777777" w:rsidR="0027744F" w:rsidRPr="00E474DD" w:rsidRDefault="0027744F" w:rsidP="001D0393">
            <w:pPr>
              <w:rPr>
                <w:rFonts w:eastAsiaTheme="minorHAnsi" w:cs="Times-Roman"/>
                <w:lang w:eastAsia="en-US"/>
              </w:rPr>
            </w:pPr>
          </w:p>
          <w:p w14:paraId="5802BE40" w14:textId="78F50693" w:rsidR="0027744F" w:rsidRPr="00E474DD" w:rsidRDefault="0027744F" w:rsidP="001D0393">
            <w:pPr>
              <w:rPr>
                <w:rFonts w:eastAsia="Calibri"/>
              </w:rPr>
            </w:pPr>
            <w:r w:rsidRPr="00E474DD">
              <w:rPr>
                <w:rFonts w:eastAsiaTheme="minorHAnsi" w:cs="Times-Roman"/>
                <w:lang w:eastAsia="en-US"/>
              </w:rPr>
              <w:t xml:space="preserve">No significant change after </w:t>
            </w:r>
            <w:proofErr w:type="gramStart"/>
            <w:r w:rsidRPr="00E474DD">
              <w:rPr>
                <w:rFonts w:eastAsiaTheme="minorHAnsi" w:cs="Times-Roman"/>
                <w:lang w:eastAsia="en-US"/>
              </w:rPr>
              <w:t>6 or 12 months</w:t>
            </w:r>
            <w:proofErr w:type="gramEnd"/>
            <w:r w:rsidR="009B6AF3">
              <w:rPr>
                <w:rFonts w:eastAsiaTheme="minorHAnsi" w:cs="Times-Roman"/>
                <w:lang w:eastAsia="en-US"/>
              </w:rPr>
              <w:t xml:space="preserve"> </w:t>
            </w:r>
            <w:r w:rsidRPr="00E474DD">
              <w:rPr>
                <w:rFonts w:eastAsiaTheme="minorHAnsi" w:cs="Times-Roman"/>
                <w:lang w:eastAsia="en-US"/>
              </w:rPr>
              <w:t>storage.</w:t>
            </w:r>
          </w:p>
        </w:tc>
        <w:tc>
          <w:tcPr>
            <w:tcW w:w="3119" w:type="dxa"/>
          </w:tcPr>
          <w:p w14:paraId="2A23D503" w14:textId="64FD7A0C" w:rsidR="0027744F" w:rsidRPr="00E474DD" w:rsidRDefault="0027744F" w:rsidP="0027744F">
            <w:pPr>
              <w:rPr>
                <w:rFonts w:eastAsia="Calibri"/>
              </w:rPr>
            </w:pPr>
            <w:r w:rsidRPr="00E474DD">
              <w:rPr>
                <w:rFonts w:eastAsia="Calibri"/>
              </w:rPr>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06541119" w14:textId="77777777" w:rsidR="0073579D" w:rsidRPr="00E474DD" w:rsidRDefault="0073579D" w:rsidP="0027744F">
            <w:pPr>
              <w:rPr>
                <w:rFonts w:eastAsia="Calibri"/>
              </w:rPr>
            </w:pPr>
          </w:p>
          <w:p w14:paraId="7C4983C0" w14:textId="42C1E0D3" w:rsidR="002022FC" w:rsidRPr="00E474DD" w:rsidRDefault="0027744F" w:rsidP="0027744F">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2018 report number 7P04987-04b</w:t>
            </w:r>
          </w:p>
        </w:tc>
      </w:tr>
      <w:tr w:rsidR="002022FC" w:rsidRPr="00E474DD" w14:paraId="7A090AF6" w14:textId="77777777" w:rsidTr="001D0393">
        <w:tc>
          <w:tcPr>
            <w:tcW w:w="2263" w:type="dxa"/>
          </w:tcPr>
          <w:p w14:paraId="4213F088" w14:textId="55D0CBC9" w:rsidR="002022FC" w:rsidRPr="00E474DD" w:rsidRDefault="002022FC" w:rsidP="003C7AC6">
            <w:pPr>
              <w:rPr>
                <w:rFonts w:eastAsia="Calibri"/>
              </w:rPr>
            </w:pPr>
            <w:r w:rsidRPr="00E474DD">
              <w:rPr>
                <w:rFonts w:eastAsia="Calibri"/>
              </w:rPr>
              <w:t>Odour at 20°C and 101.3 kPa</w:t>
            </w:r>
          </w:p>
        </w:tc>
        <w:tc>
          <w:tcPr>
            <w:tcW w:w="1560" w:type="dxa"/>
          </w:tcPr>
          <w:p w14:paraId="11FF5931" w14:textId="77777777" w:rsidR="002022FC" w:rsidRPr="00E474DD" w:rsidRDefault="002022FC" w:rsidP="001D0393">
            <w:pPr>
              <w:rPr>
                <w:rFonts w:eastAsia="Calibri"/>
              </w:rPr>
            </w:pPr>
            <w:r w:rsidRPr="00E474DD">
              <w:rPr>
                <w:rFonts w:eastAsia="Calibri"/>
              </w:rPr>
              <w:t xml:space="preserve">EPA </w:t>
            </w:r>
            <w:proofErr w:type="spellStart"/>
            <w:r w:rsidRPr="00E474DD">
              <w:rPr>
                <w:rFonts w:eastAsia="Calibri"/>
              </w:rPr>
              <w:t>OPPTS</w:t>
            </w:r>
            <w:proofErr w:type="spellEnd"/>
            <w:r w:rsidRPr="00E474DD">
              <w:rPr>
                <w:rFonts w:eastAsia="Calibri"/>
              </w:rPr>
              <w:t xml:space="preserve"> 830.6304</w:t>
            </w:r>
          </w:p>
        </w:tc>
        <w:tc>
          <w:tcPr>
            <w:tcW w:w="2551" w:type="dxa"/>
          </w:tcPr>
          <w:p w14:paraId="350100F3" w14:textId="77777777" w:rsidR="002022FC" w:rsidRPr="00E474DD" w:rsidRDefault="002022FC" w:rsidP="001D0393">
            <w:pPr>
              <w:rPr>
                <w:rFonts w:eastAsiaTheme="minorHAnsi" w:cs="Times-Roman"/>
                <w:lang w:eastAsia="en-US"/>
              </w:rPr>
            </w:pPr>
            <w:r w:rsidRPr="00E474DD">
              <w:rPr>
                <w:rFonts w:eastAsiaTheme="minorHAnsi" w:cs="Times-Roman"/>
                <w:lang w:eastAsia="en-US"/>
              </w:rPr>
              <w:t>Odo</w:t>
            </w:r>
            <w:r w:rsidR="002237A5" w:rsidRPr="00E474DD">
              <w:rPr>
                <w:rFonts w:eastAsiaTheme="minorHAnsi" w:cs="Times-Roman"/>
                <w:lang w:eastAsia="en-US"/>
              </w:rPr>
              <w:t>u</w:t>
            </w:r>
            <w:r w:rsidRPr="00E474DD">
              <w:rPr>
                <w:rFonts w:eastAsiaTheme="minorHAnsi" w:cs="Times-Roman"/>
                <w:lang w:eastAsia="en-US"/>
              </w:rPr>
              <w:t>rless to slight damp odo</w:t>
            </w:r>
            <w:r w:rsidR="002237A5" w:rsidRPr="00E474DD">
              <w:rPr>
                <w:rFonts w:eastAsiaTheme="minorHAnsi" w:cs="Times-Roman"/>
                <w:lang w:eastAsia="en-US"/>
              </w:rPr>
              <w:t>u</w:t>
            </w:r>
            <w:r w:rsidRPr="00E474DD">
              <w:rPr>
                <w:rFonts w:eastAsiaTheme="minorHAnsi" w:cs="Times-Roman"/>
                <w:lang w:eastAsia="en-US"/>
              </w:rPr>
              <w:t>r</w:t>
            </w:r>
          </w:p>
          <w:p w14:paraId="279B7BC7" w14:textId="77777777" w:rsidR="0027744F" w:rsidRPr="00E474DD" w:rsidRDefault="0027744F" w:rsidP="001D0393">
            <w:pPr>
              <w:rPr>
                <w:rFonts w:eastAsiaTheme="minorHAnsi" w:cs="Times-Roman"/>
                <w:lang w:eastAsia="en-US"/>
              </w:rPr>
            </w:pPr>
          </w:p>
          <w:p w14:paraId="0C0D60BB" w14:textId="6CB69072" w:rsidR="0027744F" w:rsidRPr="00E474DD" w:rsidRDefault="0027744F" w:rsidP="001D0393">
            <w:pPr>
              <w:rPr>
                <w:rFonts w:eastAsia="Calibri"/>
              </w:rPr>
            </w:pPr>
            <w:r w:rsidRPr="00E474DD">
              <w:rPr>
                <w:rFonts w:eastAsiaTheme="minorHAnsi" w:cs="Times-Roman"/>
                <w:lang w:eastAsia="en-US"/>
              </w:rPr>
              <w:t xml:space="preserve">No significant change after </w:t>
            </w:r>
            <w:proofErr w:type="gramStart"/>
            <w:r w:rsidRPr="00E474DD">
              <w:rPr>
                <w:rFonts w:eastAsiaTheme="minorHAnsi" w:cs="Times-Roman"/>
                <w:lang w:eastAsia="en-US"/>
              </w:rPr>
              <w:t>6 or 12 months</w:t>
            </w:r>
            <w:proofErr w:type="gramEnd"/>
            <w:r w:rsidR="009B6AF3">
              <w:rPr>
                <w:rFonts w:eastAsiaTheme="minorHAnsi" w:cs="Times-Roman"/>
                <w:lang w:eastAsia="en-US"/>
              </w:rPr>
              <w:t xml:space="preserve"> </w:t>
            </w:r>
            <w:r w:rsidRPr="00E474DD">
              <w:rPr>
                <w:rFonts w:eastAsiaTheme="minorHAnsi" w:cs="Times-Roman"/>
                <w:lang w:eastAsia="en-US"/>
              </w:rPr>
              <w:t>storage.</w:t>
            </w:r>
          </w:p>
        </w:tc>
        <w:tc>
          <w:tcPr>
            <w:tcW w:w="3119" w:type="dxa"/>
          </w:tcPr>
          <w:p w14:paraId="356B03B5" w14:textId="146AD029" w:rsidR="0027744F" w:rsidRPr="00E474DD" w:rsidRDefault="0027744F" w:rsidP="0027744F">
            <w:pPr>
              <w:rPr>
                <w:rFonts w:eastAsia="Calibri"/>
              </w:rPr>
            </w:pPr>
            <w:r w:rsidRPr="00E474DD">
              <w:rPr>
                <w:rFonts w:eastAsia="Calibri"/>
              </w:rPr>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16823A8D" w14:textId="77777777" w:rsidR="0073579D" w:rsidRPr="00E474DD" w:rsidRDefault="0073579D" w:rsidP="0027744F">
            <w:pPr>
              <w:rPr>
                <w:rFonts w:eastAsia="Calibri"/>
              </w:rPr>
            </w:pPr>
          </w:p>
          <w:p w14:paraId="784494B0" w14:textId="09C77D6F" w:rsidR="002022FC" w:rsidRPr="00E474DD" w:rsidRDefault="0027744F" w:rsidP="0027744F">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w:t>
            </w:r>
            <w:r w:rsidR="000B69F0">
              <w:rPr>
                <w:rFonts w:eastAsia="Calibri"/>
              </w:rPr>
              <w:t>t</w:t>
            </w:r>
            <w:r w:rsidRPr="00E474DD">
              <w:rPr>
                <w:rFonts w:eastAsia="Calibri"/>
              </w:rPr>
              <w:t>, 2018 report number 7P04987-04b</w:t>
            </w:r>
          </w:p>
        </w:tc>
      </w:tr>
      <w:tr w:rsidR="002022FC" w:rsidRPr="00E474DD" w14:paraId="468A316A" w14:textId="77777777" w:rsidTr="002237A5">
        <w:trPr>
          <w:cantSplit/>
        </w:trPr>
        <w:tc>
          <w:tcPr>
            <w:tcW w:w="2263" w:type="dxa"/>
          </w:tcPr>
          <w:p w14:paraId="47F67647" w14:textId="77777777" w:rsidR="002022FC" w:rsidRPr="00E474DD" w:rsidRDefault="002022FC" w:rsidP="001D0393">
            <w:pPr>
              <w:rPr>
                <w:rFonts w:eastAsia="Calibri"/>
              </w:rPr>
            </w:pPr>
            <w:r w:rsidRPr="00E474DD">
              <w:rPr>
                <w:rFonts w:eastAsia="Calibri"/>
              </w:rPr>
              <w:t>pH</w:t>
            </w:r>
          </w:p>
        </w:tc>
        <w:tc>
          <w:tcPr>
            <w:tcW w:w="1560" w:type="dxa"/>
          </w:tcPr>
          <w:p w14:paraId="552465D2" w14:textId="77777777" w:rsidR="002022FC" w:rsidRPr="00E474DD" w:rsidRDefault="002022FC" w:rsidP="001D0393">
            <w:pPr>
              <w:rPr>
                <w:rFonts w:eastAsia="Calibri"/>
              </w:rPr>
            </w:pPr>
            <w:proofErr w:type="spellStart"/>
            <w:r w:rsidRPr="00E474DD">
              <w:rPr>
                <w:rFonts w:eastAsiaTheme="minorHAnsi" w:cs="Times-Roman"/>
                <w:lang w:eastAsia="en-US"/>
              </w:rPr>
              <w:t>CIPAC</w:t>
            </w:r>
            <w:proofErr w:type="spellEnd"/>
            <w:r w:rsidRPr="00E474DD">
              <w:rPr>
                <w:rFonts w:eastAsiaTheme="minorHAnsi" w:cs="Times-Roman"/>
                <w:lang w:eastAsia="en-US"/>
              </w:rPr>
              <w:t xml:space="preserve"> MT 75.3</w:t>
            </w:r>
          </w:p>
        </w:tc>
        <w:tc>
          <w:tcPr>
            <w:tcW w:w="2551" w:type="dxa"/>
          </w:tcPr>
          <w:p w14:paraId="122F1BE2" w14:textId="77777777" w:rsidR="0073579D" w:rsidRPr="00E474DD" w:rsidRDefault="0027744F" w:rsidP="001D0393">
            <w:pPr>
              <w:rPr>
                <w:rFonts w:eastAsiaTheme="minorHAnsi" w:cs="Times-Roman"/>
                <w:lang w:eastAsia="en-US"/>
              </w:rPr>
            </w:pPr>
            <w:r w:rsidRPr="00E474DD">
              <w:rPr>
                <w:rFonts w:eastAsiaTheme="minorHAnsi" w:cs="Times-Roman"/>
                <w:lang w:eastAsia="en-US"/>
              </w:rPr>
              <w:t xml:space="preserve">T=0 months: </w:t>
            </w:r>
          </w:p>
          <w:p w14:paraId="3417E90B" w14:textId="1D0CE162" w:rsidR="002022FC" w:rsidRPr="00E474DD" w:rsidRDefault="0027744F" w:rsidP="001D0393">
            <w:pPr>
              <w:rPr>
                <w:rFonts w:eastAsiaTheme="minorHAnsi" w:cs="Times-Roman"/>
                <w:lang w:eastAsia="en-US"/>
              </w:rPr>
            </w:pPr>
            <w:r w:rsidRPr="00E474DD">
              <w:rPr>
                <w:rFonts w:eastAsiaTheme="minorHAnsi" w:cs="Times-Roman"/>
                <w:lang w:eastAsia="en-US"/>
              </w:rPr>
              <w:t xml:space="preserve">pH = </w:t>
            </w:r>
            <w:r w:rsidR="002022FC" w:rsidRPr="00E474DD">
              <w:rPr>
                <w:rFonts w:eastAsiaTheme="minorHAnsi" w:cs="Times-Roman"/>
                <w:lang w:eastAsia="en-US"/>
              </w:rPr>
              <w:t>8.1</w:t>
            </w:r>
          </w:p>
          <w:p w14:paraId="7810BA33" w14:textId="77777777" w:rsidR="0027744F" w:rsidRPr="00E474DD" w:rsidRDefault="0027744F" w:rsidP="001D0393">
            <w:pPr>
              <w:rPr>
                <w:rFonts w:eastAsiaTheme="minorHAnsi" w:cs="Times-Roman"/>
                <w:lang w:eastAsia="en-US"/>
              </w:rPr>
            </w:pPr>
          </w:p>
          <w:p w14:paraId="1B0856B4" w14:textId="77777777" w:rsidR="0073579D" w:rsidRPr="00E474DD" w:rsidRDefault="0027744F" w:rsidP="0027744F">
            <w:pPr>
              <w:rPr>
                <w:rFonts w:eastAsiaTheme="minorHAnsi" w:cs="Times-Roman"/>
                <w:lang w:eastAsia="en-US"/>
              </w:rPr>
            </w:pPr>
            <w:r w:rsidRPr="00E474DD">
              <w:rPr>
                <w:rFonts w:eastAsiaTheme="minorHAnsi" w:cs="Times-Roman"/>
                <w:lang w:eastAsia="en-US"/>
              </w:rPr>
              <w:t xml:space="preserve">T=6 months: </w:t>
            </w:r>
          </w:p>
          <w:p w14:paraId="34C4324F" w14:textId="344D782E" w:rsidR="0027744F" w:rsidRPr="00E474DD" w:rsidRDefault="0027744F" w:rsidP="0027744F">
            <w:pPr>
              <w:rPr>
                <w:rFonts w:eastAsiaTheme="minorHAnsi" w:cs="Times-Roman"/>
                <w:lang w:eastAsia="en-US"/>
              </w:rPr>
            </w:pPr>
            <w:r w:rsidRPr="00E474DD">
              <w:rPr>
                <w:rFonts w:eastAsiaTheme="minorHAnsi" w:cs="Times-Roman"/>
                <w:lang w:eastAsia="en-US"/>
              </w:rPr>
              <w:t>pH = 8.0</w:t>
            </w:r>
          </w:p>
          <w:p w14:paraId="65CADD3C" w14:textId="77777777" w:rsidR="0027744F" w:rsidRPr="00E474DD" w:rsidRDefault="0027744F" w:rsidP="0027744F">
            <w:pPr>
              <w:rPr>
                <w:rFonts w:eastAsiaTheme="minorHAnsi" w:cs="Times-Roman"/>
                <w:lang w:eastAsia="en-US"/>
              </w:rPr>
            </w:pPr>
          </w:p>
          <w:p w14:paraId="6A57618C" w14:textId="77777777" w:rsidR="0073579D" w:rsidRPr="00E474DD" w:rsidRDefault="0027744F" w:rsidP="0027744F">
            <w:pPr>
              <w:rPr>
                <w:rFonts w:eastAsiaTheme="minorHAnsi" w:cs="Times-Roman"/>
                <w:lang w:eastAsia="en-US"/>
              </w:rPr>
            </w:pPr>
            <w:r w:rsidRPr="00E474DD">
              <w:rPr>
                <w:rFonts w:eastAsiaTheme="minorHAnsi" w:cs="Times-Roman"/>
                <w:lang w:eastAsia="en-US"/>
              </w:rPr>
              <w:t xml:space="preserve">T=12 months: </w:t>
            </w:r>
          </w:p>
          <w:p w14:paraId="32962D26" w14:textId="59C4B4C2" w:rsidR="0027744F" w:rsidRPr="00E474DD" w:rsidRDefault="0027744F" w:rsidP="0027744F">
            <w:pPr>
              <w:rPr>
                <w:rFonts w:eastAsiaTheme="minorHAnsi" w:cs="Times-Roman"/>
                <w:lang w:eastAsia="en-US"/>
              </w:rPr>
            </w:pPr>
            <w:r w:rsidRPr="00E474DD">
              <w:rPr>
                <w:rFonts w:eastAsiaTheme="minorHAnsi" w:cs="Times-Roman"/>
                <w:lang w:eastAsia="en-US"/>
              </w:rPr>
              <w:t>pH = 8.4</w:t>
            </w:r>
          </w:p>
          <w:p w14:paraId="464EE94A" w14:textId="77777777" w:rsidR="0027744F" w:rsidRPr="00E474DD" w:rsidRDefault="0027744F" w:rsidP="0027744F">
            <w:pPr>
              <w:rPr>
                <w:rFonts w:eastAsiaTheme="minorHAnsi" w:cs="Times-Roman"/>
                <w:lang w:eastAsia="en-US"/>
              </w:rPr>
            </w:pPr>
          </w:p>
          <w:p w14:paraId="706315EF" w14:textId="5A5553AE" w:rsidR="0027744F" w:rsidRPr="00E474DD" w:rsidRDefault="0027744F" w:rsidP="0027744F">
            <w:pPr>
              <w:rPr>
                <w:rFonts w:eastAsiaTheme="minorHAnsi" w:cs="Times-Roman"/>
                <w:lang w:eastAsia="en-US"/>
              </w:rPr>
            </w:pPr>
          </w:p>
        </w:tc>
        <w:tc>
          <w:tcPr>
            <w:tcW w:w="3119" w:type="dxa"/>
          </w:tcPr>
          <w:p w14:paraId="0CA8FA7E" w14:textId="2151D0B7" w:rsidR="0027744F" w:rsidRPr="00E474DD" w:rsidRDefault="0027744F" w:rsidP="0027744F">
            <w:pPr>
              <w:rPr>
                <w:rFonts w:eastAsia="Calibri"/>
              </w:rPr>
            </w:pPr>
            <w:r w:rsidRPr="00E474DD">
              <w:rPr>
                <w:rFonts w:eastAsia="Calibri"/>
              </w:rPr>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68066E5C" w14:textId="77777777" w:rsidR="0073579D" w:rsidRPr="00E474DD" w:rsidRDefault="0073579D" w:rsidP="0027744F">
            <w:pPr>
              <w:rPr>
                <w:rFonts w:eastAsia="Calibri"/>
              </w:rPr>
            </w:pPr>
          </w:p>
          <w:p w14:paraId="244D5A34" w14:textId="65683B93" w:rsidR="002022FC" w:rsidRPr="00E474DD" w:rsidRDefault="0027744F" w:rsidP="0027744F">
            <w:pPr>
              <w:rPr>
                <w:rFonts w:eastAsia="Calibri"/>
              </w:rPr>
            </w:pPr>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2018 report number 7P04987-04b</w:t>
            </w:r>
          </w:p>
        </w:tc>
      </w:tr>
      <w:tr w:rsidR="002022FC" w:rsidRPr="00E474DD" w14:paraId="20500047" w14:textId="77777777" w:rsidTr="001D0393">
        <w:trPr>
          <w:trHeight w:val="361"/>
        </w:trPr>
        <w:tc>
          <w:tcPr>
            <w:tcW w:w="2263" w:type="dxa"/>
          </w:tcPr>
          <w:p w14:paraId="3E969603" w14:textId="5132F327" w:rsidR="002022FC" w:rsidRPr="00E474DD" w:rsidRDefault="002022FC" w:rsidP="001D0393">
            <w:pPr>
              <w:rPr>
                <w:rFonts w:eastAsia="Calibri"/>
              </w:rPr>
            </w:pPr>
            <w:r w:rsidRPr="00E474DD">
              <w:rPr>
                <w:rFonts w:eastAsia="Calibri"/>
                <w:noProof/>
              </w:rPr>
              <w:t>Acidity</w:t>
            </w:r>
            <w:r w:rsidR="00AC4E72" w:rsidRPr="00E474DD">
              <w:rPr>
                <w:rFonts w:eastAsia="Calibri"/>
                <w:noProof/>
              </w:rPr>
              <w:t>/</w:t>
            </w:r>
            <w:r w:rsidRPr="00E474DD">
              <w:rPr>
                <w:rFonts w:eastAsia="Calibri"/>
                <w:noProof/>
              </w:rPr>
              <w:t>alkalinity</w:t>
            </w:r>
          </w:p>
        </w:tc>
        <w:tc>
          <w:tcPr>
            <w:tcW w:w="7230" w:type="dxa"/>
            <w:gridSpan w:val="3"/>
          </w:tcPr>
          <w:p w14:paraId="3205B726" w14:textId="77777777" w:rsidR="002022FC" w:rsidRPr="00E474DD" w:rsidRDefault="002022FC" w:rsidP="001D0393">
            <w:pPr>
              <w:rPr>
                <w:rFonts w:eastAsia="Calibri"/>
              </w:rPr>
            </w:pPr>
            <w:r w:rsidRPr="00E474DD">
              <w:rPr>
                <w:rFonts w:eastAsia="Calibri"/>
              </w:rPr>
              <w:t>Not Performed due to pH result</w:t>
            </w:r>
          </w:p>
        </w:tc>
      </w:tr>
      <w:tr w:rsidR="002022FC" w:rsidRPr="00E474DD" w14:paraId="6B8510B5" w14:textId="77777777" w:rsidTr="001D0393">
        <w:tc>
          <w:tcPr>
            <w:tcW w:w="2263" w:type="dxa"/>
            <w:tcBorders>
              <w:top w:val="single" w:sz="4" w:space="0" w:color="auto"/>
              <w:left w:val="single" w:sz="4" w:space="0" w:color="auto"/>
              <w:bottom w:val="single" w:sz="4" w:space="0" w:color="auto"/>
              <w:right w:val="single" w:sz="4" w:space="0" w:color="auto"/>
            </w:tcBorders>
          </w:tcPr>
          <w:p w14:paraId="3827649B" w14:textId="77777777" w:rsidR="002022FC" w:rsidRPr="00E474DD" w:rsidRDefault="002022FC" w:rsidP="001D0393">
            <w:pPr>
              <w:rPr>
                <w:rFonts w:eastAsia="Calibri"/>
              </w:rPr>
            </w:pPr>
            <w:bookmarkStart w:id="1338" w:name="_Toc244336298"/>
            <w:r w:rsidRPr="00E474DD">
              <w:rPr>
                <w:rFonts w:eastAsia="Calibri"/>
              </w:rPr>
              <w:t xml:space="preserve">Relative density </w:t>
            </w:r>
            <w:bookmarkEnd w:id="1338"/>
          </w:p>
        </w:tc>
        <w:tc>
          <w:tcPr>
            <w:tcW w:w="1560" w:type="dxa"/>
            <w:tcBorders>
              <w:top w:val="single" w:sz="4" w:space="0" w:color="auto"/>
              <w:left w:val="single" w:sz="4" w:space="0" w:color="auto"/>
              <w:bottom w:val="single" w:sz="4" w:space="0" w:color="auto"/>
              <w:right w:val="single" w:sz="4" w:space="0" w:color="auto"/>
            </w:tcBorders>
          </w:tcPr>
          <w:p w14:paraId="5A4B6CB8" w14:textId="77777777" w:rsidR="002022FC" w:rsidRPr="00E474DD" w:rsidRDefault="002022FC" w:rsidP="001D0393">
            <w:pPr>
              <w:rPr>
                <w:rFonts w:eastAsia="Calibri"/>
              </w:rPr>
            </w:pPr>
            <w:r w:rsidRPr="00E474DD">
              <w:rPr>
                <w:rFonts w:eastAsiaTheme="minorHAnsi" w:cs="Times-Roman"/>
                <w:lang w:eastAsia="en-US"/>
              </w:rPr>
              <w:t>ISO 2811-1</w:t>
            </w:r>
          </w:p>
        </w:tc>
        <w:tc>
          <w:tcPr>
            <w:tcW w:w="2551" w:type="dxa"/>
            <w:tcBorders>
              <w:top w:val="single" w:sz="4" w:space="0" w:color="auto"/>
              <w:left w:val="single" w:sz="4" w:space="0" w:color="auto"/>
              <w:bottom w:val="single" w:sz="4" w:space="0" w:color="auto"/>
              <w:right w:val="single" w:sz="4" w:space="0" w:color="auto"/>
            </w:tcBorders>
          </w:tcPr>
          <w:p w14:paraId="6E0E72B6" w14:textId="77777777" w:rsidR="00A72007" w:rsidRPr="00E474DD" w:rsidRDefault="0027744F" w:rsidP="001D0393">
            <w:pPr>
              <w:rPr>
                <w:rFonts w:eastAsiaTheme="minorHAnsi" w:cs="Times-Roman"/>
                <w:lang w:eastAsia="en-US"/>
              </w:rPr>
            </w:pPr>
            <w:r w:rsidRPr="00E474DD">
              <w:rPr>
                <w:rFonts w:eastAsiaTheme="minorHAnsi" w:cs="Times-Roman"/>
                <w:lang w:eastAsia="en-US"/>
              </w:rPr>
              <w:t>T=0 months:</w:t>
            </w:r>
          </w:p>
          <w:p w14:paraId="1D99667A" w14:textId="495C9ED2" w:rsidR="002022FC" w:rsidRPr="00E474DD" w:rsidRDefault="00A72007" w:rsidP="001D0393">
            <w:pPr>
              <w:rPr>
                <w:rFonts w:eastAsia="Calibri"/>
                <w:vertAlign w:val="superscript"/>
              </w:rPr>
            </w:pPr>
            <w:r w:rsidRPr="00E474DD">
              <w:rPr>
                <w:rFonts w:eastAsiaTheme="minorHAnsi" w:cs="Times-Roman"/>
                <w:lang w:eastAsia="en-US"/>
              </w:rPr>
              <w:t>Density =</w:t>
            </w:r>
            <w:r w:rsidR="0027744F" w:rsidRPr="00E474DD">
              <w:rPr>
                <w:rFonts w:eastAsiaTheme="minorHAnsi" w:cs="Times-Roman"/>
                <w:lang w:eastAsia="en-US"/>
              </w:rPr>
              <w:t xml:space="preserve"> </w:t>
            </w:r>
            <w:r w:rsidR="002022FC" w:rsidRPr="00E474DD">
              <w:rPr>
                <w:rFonts w:eastAsia="Calibri"/>
              </w:rPr>
              <w:t>1.27 g/cm</w:t>
            </w:r>
            <w:r w:rsidR="002022FC" w:rsidRPr="00E474DD">
              <w:rPr>
                <w:rFonts w:eastAsia="Calibri"/>
                <w:vertAlign w:val="superscript"/>
              </w:rPr>
              <w:t>3</w:t>
            </w:r>
          </w:p>
          <w:p w14:paraId="2A9818CE" w14:textId="77777777" w:rsidR="0027744F" w:rsidRPr="00E474DD" w:rsidRDefault="0027744F" w:rsidP="001D0393">
            <w:pPr>
              <w:rPr>
                <w:rFonts w:eastAsia="Calibri"/>
                <w:vertAlign w:val="superscript"/>
              </w:rPr>
            </w:pPr>
          </w:p>
          <w:p w14:paraId="6BA430EC" w14:textId="77777777" w:rsidR="00A72007" w:rsidRPr="00E474DD" w:rsidRDefault="0027744F" w:rsidP="0027744F">
            <w:pPr>
              <w:rPr>
                <w:rFonts w:eastAsiaTheme="minorHAnsi" w:cs="Times-Roman"/>
                <w:lang w:eastAsia="en-US"/>
              </w:rPr>
            </w:pPr>
            <w:r w:rsidRPr="00E474DD">
              <w:rPr>
                <w:rFonts w:eastAsiaTheme="minorHAnsi" w:cs="Times-Roman"/>
                <w:lang w:eastAsia="en-US"/>
              </w:rPr>
              <w:t xml:space="preserve">T=6 months: </w:t>
            </w:r>
          </w:p>
          <w:p w14:paraId="27FC4F7C" w14:textId="0145BE5A" w:rsidR="0027744F" w:rsidRPr="00E474DD" w:rsidRDefault="0027744F" w:rsidP="0027744F">
            <w:pPr>
              <w:rPr>
                <w:rFonts w:eastAsia="Calibri"/>
                <w:vertAlign w:val="superscript"/>
              </w:rPr>
            </w:pPr>
            <w:r w:rsidRPr="00E474DD">
              <w:rPr>
                <w:rFonts w:eastAsiaTheme="minorHAnsi" w:cs="Times-Roman"/>
                <w:lang w:eastAsia="en-US"/>
              </w:rPr>
              <w:lastRenderedPageBreak/>
              <w:t xml:space="preserve">Density = </w:t>
            </w:r>
            <w:r w:rsidRPr="00E474DD">
              <w:rPr>
                <w:rFonts w:eastAsia="Calibri"/>
              </w:rPr>
              <w:t>1.25 g/cm</w:t>
            </w:r>
            <w:r w:rsidRPr="00E474DD">
              <w:rPr>
                <w:rFonts w:eastAsia="Calibri"/>
                <w:vertAlign w:val="superscript"/>
              </w:rPr>
              <w:t>3</w:t>
            </w:r>
          </w:p>
          <w:p w14:paraId="158207D0" w14:textId="77777777" w:rsidR="0027744F" w:rsidRPr="00E474DD" w:rsidRDefault="0027744F" w:rsidP="0027744F">
            <w:pPr>
              <w:rPr>
                <w:rFonts w:eastAsiaTheme="minorHAnsi" w:cs="Times-Roman"/>
                <w:lang w:eastAsia="en-US"/>
              </w:rPr>
            </w:pPr>
          </w:p>
          <w:p w14:paraId="38728025" w14:textId="77777777" w:rsidR="0027744F" w:rsidRPr="00E474DD" w:rsidRDefault="0027744F" w:rsidP="0027744F">
            <w:pPr>
              <w:rPr>
                <w:rFonts w:eastAsiaTheme="minorHAnsi" w:cs="Times-Roman"/>
                <w:lang w:eastAsia="en-US"/>
              </w:rPr>
            </w:pPr>
          </w:p>
          <w:p w14:paraId="3554A89D" w14:textId="77777777" w:rsidR="00A72007" w:rsidRPr="00E474DD" w:rsidRDefault="0027744F" w:rsidP="0027744F">
            <w:pPr>
              <w:rPr>
                <w:rFonts w:eastAsiaTheme="minorHAnsi" w:cs="Times-Roman"/>
                <w:lang w:eastAsia="en-US"/>
              </w:rPr>
            </w:pPr>
            <w:r w:rsidRPr="00E474DD">
              <w:rPr>
                <w:rFonts w:eastAsiaTheme="minorHAnsi" w:cs="Times-Roman"/>
                <w:lang w:eastAsia="en-US"/>
              </w:rPr>
              <w:t xml:space="preserve">T=12 months: </w:t>
            </w:r>
          </w:p>
          <w:p w14:paraId="1BAACD28" w14:textId="14F5D0B7" w:rsidR="0027744F" w:rsidRPr="00E474DD" w:rsidRDefault="0027744F" w:rsidP="0027744F">
            <w:pPr>
              <w:rPr>
                <w:rFonts w:eastAsia="Calibri"/>
                <w:vertAlign w:val="superscript"/>
              </w:rPr>
            </w:pPr>
            <w:r w:rsidRPr="00E474DD">
              <w:rPr>
                <w:rFonts w:eastAsiaTheme="minorHAnsi" w:cs="Times-Roman"/>
                <w:lang w:eastAsia="en-US"/>
              </w:rPr>
              <w:t xml:space="preserve">Density = </w:t>
            </w:r>
            <w:r w:rsidRPr="00E474DD">
              <w:rPr>
                <w:rFonts w:eastAsia="Calibri"/>
              </w:rPr>
              <w:t>1.20 g/cm</w:t>
            </w:r>
            <w:r w:rsidRPr="00E474DD">
              <w:rPr>
                <w:rFonts w:eastAsia="Calibri"/>
                <w:vertAlign w:val="superscript"/>
              </w:rPr>
              <w:t>3</w:t>
            </w:r>
          </w:p>
          <w:p w14:paraId="028D367A" w14:textId="77777777" w:rsidR="0027744F" w:rsidRPr="00E474DD" w:rsidRDefault="0027744F" w:rsidP="0027744F">
            <w:pPr>
              <w:rPr>
                <w:rFonts w:eastAsiaTheme="minorHAnsi" w:cs="Times-Roman"/>
                <w:lang w:eastAsia="en-US"/>
              </w:rPr>
            </w:pPr>
          </w:p>
          <w:p w14:paraId="1A96A397" w14:textId="0184B9A8" w:rsidR="0027744F" w:rsidRPr="00E474DD" w:rsidRDefault="0027744F" w:rsidP="0027744F">
            <w:pPr>
              <w:rPr>
                <w:rFonts w:eastAsia="Calibri"/>
              </w:rPr>
            </w:pPr>
          </w:p>
        </w:tc>
        <w:tc>
          <w:tcPr>
            <w:tcW w:w="3119" w:type="dxa"/>
            <w:tcBorders>
              <w:top w:val="single" w:sz="4" w:space="0" w:color="auto"/>
              <w:left w:val="single" w:sz="4" w:space="0" w:color="auto"/>
              <w:bottom w:val="single" w:sz="4" w:space="0" w:color="auto"/>
              <w:right w:val="single" w:sz="4" w:space="0" w:color="auto"/>
            </w:tcBorders>
          </w:tcPr>
          <w:p w14:paraId="7E2098EB" w14:textId="3D8CE627" w:rsidR="0027744F" w:rsidRPr="00E474DD" w:rsidRDefault="0027744F" w:rsidP="0027744F">
            <w:pPr>
              <w:rPr>
                <w:rFonts w:eastAsia="Calibri"/>
              </w:rPr>
            </w:pPr>
            <w:r w:rsidRPr="00E474DD">
              <w:rPr>
                <w:rFonts w:eastAsia="Calibri"/>
              </w:rPr>
              <w:lastRenderedPageBreak/>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15110BF4" w14:textId="77777777" w:rsidR="00A72007" w:rsidRPr="00E474DD" w:rsidRDefault="00A72007" w:rsidP="0027744F">
            <w:pPr>
              <w:rPr>
                <w:rFonts w:eastAsia="Calibri"/>
              </w:rPr>
            </w:pPr>
          </w:p>
          <w:p w14:paraId="200E9C0B" w14:textId="00AC405C" w:rsidR="002022FC" w:rsidRPr="00E474DD" w:rsidRDefault="0027744F" w:rsidP="0027744F">
            <w:pPr>
              <w:rPr>
                <w:rFonts w:eastAsia="Calibri"/>
              </w:rPr>
            </w:pPr>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2018 report number 7P04987-04b</w:t>
            </w:r>
          </w:p>
        </w:tc>
      </w:tr>
      <w:tr w:rsidR="002022FC" w:rsidRPr="00E474DD" w14:paraId="797EDD73" w14:textId="77777777" w:rsidTr="001D0393">
        <w:tc>
          <w:tcPr>
            <w:tcW w:w="2263" w:type="dxa"/>
          </w:tcPr>
          <w:p w14:paraId="6ADEF13A" w14:textId="77777777" w:rsidR="002022FC" w:rsidRPr="00E474DD" w:rsidRDefault="002022FC" w:rsidP="001D0393">
            <w:pPr>
              <w:rPr>
                <w:rFonts w:eastAsia="Calibri"/>
              </w:rPr>
            </w:pPr>
            <w:r w:rsidRPr="00E474DD">
              <w:rPr>
                <w:rFonts w:eastAsia="Calibri"/>
              </w:rPr>
              <w:lastRenderedPageBreak/>
              <w:t xml:space="preserve">Storage stability test – </w:t>
            </w:r>
            <w:r w:rsidRPr="00E474DD">
              <w:rPr>
                <w:rFonts w:eastAsia="Calibri"/>
                <w:b/>
              </w:rPr>
              <w:t>accelerated storage</w:t>
            </w:r>
          </w:p>
        </w:tc>
        <w:tc>
          <w:tcPr>
            <w:tcW w:w="7230" w:type="dxa"/>
            <w:gridSpan w:val="3"/>
          </w:tcPr>
          <w:p w14:paraId="05D9397B" w14:textId="77777777" w:rsidR="002022FC" w:rsidRPr="00E474DD" w:rsidRDefault="002022FC" w:rsidP="001D0393">
            <w:pPr>
              <w:rPr>
                <w:rFonts w:eastAsia="Calibri"/>
              </w:rPr>
            </w:pPr>
            <w:r w:rsidRPr="00E474DD">
              <w:rPr>
                <w:rFonts w:eastAsia="Calibri"/>
              </w:rPr>
              <w:t>Not performed</w:t>
            </w:r>
          </w:p>
        </w:tc>
      </w:tr>
      <w:tr w:rsidR="002022FC" w:rsidRPr="00E474DD" w14:paraId="4D2EBE32" w14:textId="77777777" w:rsidTr="001D0393">
        <w:tc>
          <w:tcPr>
            <w:tcW w:w="2263" w:type="dxa"/>
          </w:tcPr>
          <w:p w14:paraId="130286B5" w14:textId="4F93C3B8" w:rsidR="002022FC" w:rsidRPr="00E474DD" w:rsidRDefault="002022FC" w:rsidP="001D0393">
            <w:pPr>
              <w:rPr>
                <w:rFonts w:eastAsia="Calibri"/>
              </w:rPr>
            </w:pPr>
            <w:r w:rsidRPr="00E474DD">
              <w:rPr>
                <w:rFonts w:eastAsia="Calibri"/>
              </w:rPr>
              <w:t xml:space="preserve">Storage stability test – </w:t>
            </w:r>
            <w:r w:rsidRPr="00E474DD">
              <w:rPr>
                <w:rFonts w:eastAsia="Calibri"/>
                <w:b/>
                <w:noProof/>
              </w:rPr>
              <w:t>long</w:t>
            </w:r>
            <w:r w:rsidR="00AC4E72" w:rsidRPr="00E474DD">
              <w:rPr>
                <w:rFonts w:eastAsia="Calibri"/>
                <w:b/>
                <w:noProof/>
              </w:rPr>
              <w:t>-</w:t>
            </w:r>
            <w:r w:rsidRPr="00E474DD">
              <w:rPr>
                <w:rFonts w:eastAsia="Calibri"/>
                <w:b/>
                <w:noProof/>
              </w:rPr>
              <w:t>term</w:t>
            </w:r>
            <w:r w:rsidRPr="00E474DD">
              <w:rPr>
                <w:rFonts w:eastAsia="Calibri"/>
                <w:b/>
              </w:rPr>
              <w:t xml:space="preserve"> storage at ambient temperature</w:t>
            </w:r>
          </w:p>
        </w:tc>
        <w:tc>
          <w:tcPr>
            <w:tcW w:w="1560" w:type="dxa"/>
          </w:tcPr>
          <w:p w14:paraId="62F68007" w14:textId="77777777" w:rsidR="002022FC" w:rsidRPr="00E474DD" w:rsidRDefault="002022FC" w:rsidP="001D0393">
            <w:pPr>
              <w:rPr>
                <w:rFonts w:eastAsia="Calibri"/>
                <w:caps/>
              </w:rPr>
            </w:pPr>
            <w:r w:rsidRPr="00E474DD">
              <w:rPr>
                <w:rFonts w:eastAsia="Calibri"/>
                <w:caps/>
              </w:rPr>
              <w:t>According to requirements of regulation 528/2012</w:t>
            </w:r>
          </w:p>
        </w:tc>
        <w:tc>
          <w:tcPr>
            <w:tcW w:w="2551" w:type="dxa"/>
          </w:tcPr>
          <w:p w14:paraId="3263903C" w14:textId="77777777" w:rsidR="0071529E" w:rsidRPr="00E474DD" w:rsidRDefault="0071529E" w:rsidP="0071529E">
            <w:pPr>
              <w:rPr>
                <w:rFonts w:eastAsia="Calibri"/>
              </w:rPr>
            </w:pPr>
            <w:r w:rsidRPr="00E474DD">
              <w:rPr>
                <w:rFonts w:eastAsia="Calibri"/>
              </w:rPr>
              <w:t>Active substances contents:</w:t>
            </w:r>
          </w:p>
          <w:p w14:paraId="320D034B" w14:textId="77777777" w:rsidR="0071529E" w:rsidRPr="00E474DD" w:rsidRDefault="0071529E" w:rsidP="0071529E">
            <w:pPr>
              <w:rPr>
                <w:rFonts w:eastAsia="Calibri"/>
              </w:rPr>
            </w:pPr>
          </w:p>
          <w:p w14:paraId="1A72657D" w14:textId="77777777" w:rsidR="00A72007" w:rsidRPr="00E474DD" w:rsidRDefault="0071529E" w:rsidP="0071529E">
            <w:pPr>
              <w:rPr>
                <w:rFonts w:eastAsia="Calibri"/>
              </w:rPr>
            </w:pPr>
            <w:r w:rsidRPr="00E474DD">
              <w:rPr>
                <w:rFonts w:eastAsia="Calibri"/>
              </w:rPr>
              <w:t xml:space="preserve">T=0 months: </w:t>
            </w:r>
          </w:p>
          <w:p w14:paraId="1137A8AB" w14:textId="279F043D" w:rsidR="0071529E" w:rsidRPr="00E474DD" w:rsidRDefault="0071529E" w:rsidP="0071529E">
            <w:pPr>
              <w:rPr>
                <w:rFonts w:eastAsia="Calibri"/>
              </w:rPr>
            </w:pPr>
            <w:r w:rsidRPr="00E474DD">
              <w:rPr>
                <w:rFonts w:eastAsia="Calibri"/>
              </w:rPr>
              <w:t>Cu</w:t>
            </w:r>
            <w:r w:rsidRPr="00E474DD">
              <w:rPr>
                <w:rFonts w:eastAsia="Calibri"/>
                <w:vertAlign w:val="subscript"/>
              </w:rPr>
              <w:t>2</w:t>
            </w:r>
            <w:r w:rsidRPr="00E474DD">
              <w:rPr>
                <w:rFonts w:eastAsia="Calibri"/>
              </w:rPr>
              <w:t xml:space="preserve">O 24% w/w, </w:t>
            </w:r>
          </w:p>
          <w:p w14:paraId="580E723D" w14:textId="5A9B41C9" w:rsidR="0071529E" w:rsidRPr="00E474DD" w:rsidRDefault="0071529E" w:rsidP="0071529E">
            <w:pPr>
              <w:rPr>
                <w:rFonts w:eastAsia="Calibri"/>
              </w:rPr>
            </w:pPr>
            <w:proofErr w:type="spellStart"/>
            <w:r w:rsidRPr="00E474DD">
              <w:rPr>
                <w:rFonts w:eastAsia="Calibri"/>
              </w:rPr>
              <w:t>Tralopyril</w:t>
            </w:r>
            <w:proofErr w:type="spellEnd"/>
            <w:r w:rsidRPr="00E474DD">
              <w:rPr>
                <w:rFonts w:eastAsia="Calibri"/>
              </w:rPr>
              <w:t xml:space="preserve"> 2.1% w/w</w:t>
            </w:r>
          </w:p>
          <w:p w14:paraId="3D417EDA" w14:textId="77777777" w:rsidR="0071529E" w:rsidRPr="00E474DD" w:rsidRDefault="0071529E" w:rsidP="0071529E">
            <w:pPr>
              <w:rPr>
                <w:rFonts w:eastAsia="Calibri"/>
              </w:rPr>
            </w:pPr>
          </w:p>
          <w:p w14:paraId="35EAFB22" w14:textId="77777777" w:rsidR="00A72007" w:rsidRPr="00E474DD" w:rsidRDefault="0071529E" w:rsidP="0071529E">
            <w:pPr>
              <w:rPr>
                <w:rFonts w:eastAsiaTheme="minorHAnsi" w:cs="Times-Roman"/>
                <w:lang w:eastAsia="en-US"/>
              </w:rPr>
            </w:pPr>
            <w:r w:rsidRPr="00E474DD">
              <w:rPr>
                <w:rFonts w:eastAsiaTheme="minorHAnsi" w:cs="Times-Roman"/>
                <w:lang w:eastAsia="en-US"/>
              </w:rPr>
              <w:t xml:space="preserve">T=6 months: </w:t>
            </w:r>
          </w:p>
          <w:p w14:paraId="07B234AB" w14:textId="12B123BE" w:rsidR="0071529E" w:rsidRPr="00E474DD" w:rsidRDefault="0071529E" w:rsidP="0071529E">
            <w:pPr>
              <w:rPr>
                <w:rFonts w:eastAsiaTheme="minorHAnsi" w:cs="Times-Roman"/>
                <w:lang w:eastAsia="en-US"/>
              </w:rPr>
            </w:pPr>
            <w:r w:rsidRPr="00E474DD">
              <w:rPr>
                <w:rFonts w:eastAsiaTheme="minorHAnsi" w:cs="Times-Roman"/>
                <w:lang w:eastAsia="en-US"/>
              </w:rPr>
              <w:t xml:space="preserve">Cu2O 22% w/w, </w:t>
            </w:r>
          </w:p>
          <w:p w14:paraId="14AC523B" w14:textId="7A14B6B5" w:rsidR="0071529E" w:rsidRPr="00E474DD" w:rsidRDefault="0071529E" w:rsidP="0071529E">
            <w:pPr>
              <w:rPr>
                <w:rFonts w:eastAsiaTheme="minorHAnsi" w:cs="Times-Roman"/>
                <w:lang w:eastAsia="en-US"/>
              </w:rPr>
            </w:pPr>
            <w:proofErr w:type="spellStart"/>
            <w:r w:rsidRPr="00E474DD">
              <w:rPr>
                <w:rFonts w:eastAsiaTheme="minorHAnsi" w:cs="Times-Roman"/>
                <w:lang w:eastAsia="en-US"/>
              </w:rPr>
              <w:t>Tralopyril</w:t>
            </w:r>
            <w:proofErr w:type="spellEnd"/>
            <w:r w:rsidRPr="00E474DD">
              <w:rPr>
                <w:rFonts w:eastAsiaTheme="minorHAnsi" w:cs="Times-Roman"/>
                <w:lang w:eastAsia="en-US"/>
              </w:rPr>
              <w:t xml:space="preserve"> 1.8% w/w</w:t>
            </w:r>
          </w:p>
          <w:p w14:paraId="31DB5D87" w14:textId="77777777" w:rsidR="0071529E" w:rsidRPr="00E474DD" w:rsidRDefault="0071529E" w:rsidP="0071529E">
            <w:pPr>
              <w:rPr>
                <w:rFonts w:eastAsiaTheme="minorHAnsi" w:cs="Times-Roman"/>
                <w:lang w:eastAsia="en-US"/>
              </w:rPr>
            </w:pPr>
          </w:p>
          <w:p w14:paraId="5D9A8E2F" w14:textId="77777777" w:rsidR="00A72007" w:rsidRPr="00E474DD" w:rsidRDefault="0071529E" w:rsidP="0071529E">
            <w:pPr>
              <w:rPr>
                <w:rFonts w:eastAsiaTheme="minorHAnsi" w:cs="Times-Roman"/>
                <w:lang w:eastAsia="en-US"/>
              </w:rPr>
            </w:pPr>
            <w:r w:rsidRPr="00E474DD">
              <w:rPr>
                <w:rFonts w:eastAsiaTheme="minorHAnsi" w:cs="Times-Roman"/>
                <w:lang w:eastAsia="en-US"/>
              </w:rPr>
              <w:t xml:space="preserve">T=12 months: </w:t>
            </w:r>
          </w:p>
          <w:p w14:paraId="1E4A752B" w14:textId="5F47B93F" w:rsidR="0071529E" w:rsidRPr="00E474DD" w:rsidRDefault="0071529E" w:rsidP="0071529E">
            <w:pPr>
              <w:rPr>
                <w:rFonts w:eastAsia="Calibri"/>
              </w:rPr>
            </w:pPr>
            <w:r w:rsidRPr="00E474DD">
              <w:rPr>
                <w:rFonts w:eastAsia="Calibri"/>
              </w:rPr>
              <w:t>Cu</w:t>
            </w:r>
            <w:r w:rsidRPr="00E474DD">
              <w:rPr>
                <w:rFonts w:eastAsia="Calibri"/>
                <w:vertAlign w:val="subscript"/>
              </w:rPr>
              <w:t>2</w:t>
            </w:r>
            <w:r w:rsidRPr="00E474DD">
              <w:rPr>
                <w:rFonts w:eastAsia="Calibri"/>
              </w:rPr>
              <w:t xml:space="preserve">O 22% w/w, </w:t>
            </w:r>
          </w:p>
          <w:p w14:paraId="479FD172" w14:textId="1F4E6A23" w:rsidR="0071529E" w:rsidRPr="00E474DD" w:rsidRDefault="0071529E" w:rsidP="0071529E">
            <w:pPr>
              <w:rPr>
                <w:rFonts w:eastAsia="Calibri"/>
              </w:rPr>
            </w:pPr>
            <w:proofErr w:type="spellStart"/>
            <w:r w:rsidRPr="00E474DD">
              <w:rPr>
                <w:rFonts w:eastAsia="Calibri"/>
              </w:rPr>
              <w:t>Tralopyril</w:t>
            </w:r>
            <w:proofErr w:type="spellEnd"/>
            <w:r w:rsidRPr="00E474DD">
              <w:rPr>
                <w:rFonts w:eastAsia="Calibri"/>
              </w:rPr>
              <w:t xml:space="preserve"> 2.0% w/w</w:t>
            </w:r>
          </w:p>
          <w:p w14:paraId="5932CE3E" w14:textId="77777777" w:rsidR="0071529E" w:rsidRPr="00E474DD" w:rsidRDefault="0071529E" w:rsidP="0071529E">
            <w:pPr>
              <w:rPr>
                <w:rFonts w:eastAsiaTheme="minorHAnsi" w:cs="Times-Roman"/>
                <w:lang w:eastAsia="en-US"/>
              </w:rPr>
            </w:pPr>
          </w:p>
          <w:p w14:paraId="20886CC2" w14:textId="77777777" w:rsidR="0071529E" w:rsidRPr="00E474DD" w:rsidRDefault="0071529E" w:rsidP="0071529E">
            <w:pPr>
              <w:rPr>
                <w:rFonts w:eastAsiaTheme="minorHAnsi" w:cs="Times-Roman"/>
                <w:lang w:eastAsia="en-US"/>
              </w:rPr>
            </w:pPr>
          </w:p>
          <w:p w14:paraId="6CCFD681" w14:textId="3016A92D" w:rsidR="002022FC" w:rsidRPr="00E474DD" w:rsidRDefault="002022FC" w:rsidP="001D0393">
            <w:pPr>
              <w:rPr>
                <w:rFonts w:eastAsia="Calibri"/>
              </w:rPr>
            </w:pPr>
          </w:p>
        </w:tc>
        <w:tc>
          <w:tcPr>
            <w:tcW w:w="3119" w:type="dxa"/>
          </w:tcPr>
          <w:p w14:paraId="3845C7B3" w14:textId="1CB6C992" w:rsidR="00A72007" w:rsidRPr="00E474DD" w:rsidRDefault="00A72007" w:rsidP="00A72007">
            <w:pPr>
              <w:rPr>
                <w:rFonts w:eastAsia="Calibri"/>
              </w:rPr>
            </w:pPr>
            <w:r w:rsidRPr="00E474DD">
              <w:rPr>
                <w:rFonts w:eastAsia="Calibri"/>
              </w:rPr>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56766662" w14:textId="77777777" w:rsidR="00A72007" w:rsidRPr="00E474DD" w:rsidRDefault="00A72007" w:rsidP="00A72007">
            <w:pPr>
              <w:rPr>
                <w:rFonts w:eastAsia="Calibri"/>
              </w:rPr>
            </w:pPr>
          </w:p>
          <w:p w14:paraId="7C6516F5" w14:textId="61F436D2" w:rsidR="002022FC" w:rsidRPr="00E474DD" w:rsidRDefault="00A72007" w:rsidP="00A72007">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2018 report number 7P04987-04b</w:t>
            </w:r>
          </w:p>
        </w:tc>
      </w:tr>
      <w:tr w:rsidR="002022FC" w:rsidRPr="00E474DD" w14:paraId="26632FDC" w14:textId="77777777" w:rsidTr="001D0393">
        <w:tc>
          <w:tcPr>
            <w:tcW w:w="2263" w:type="dxa"/>
          </w:tcPr>
          <w:p w14:paraId="1543747C" w14:textId="2C8DAB31" w:rsidR="002022FC" w:rsidRPr="00E474DD" w:rsidRDefault="002022FC" w:rsidP="001D0393">
            <w:pPr>
              <w:rPr>
                <w:rFonts w:eastAsia="Calibri"/>
              </w:rPr>
            </w:pPr>
            <w:r w:rsidRPr="00E474DD">
              <w:rPr>
                <w:rFonts w:eastAsia="Calibri"/>
              </w:rPr>
              <w:t xml:space="preserve">Storage stability test – </w:t>
            </w:r>
            <w:r w:rsidRPr="00E474DD">
              <w:rPr>
                <w:rFonts w:eastAsia="Calibri"/>
                <w:b/>
                <w:noProof/>
              </w:rPr>
              <w:t>low</w:t>
            </w:r>
            <w:r w:rsidR="00AC4E72" w:rsidRPr="00E474DD">
              <w:rPr>
                <w:rFonts w:eastAsia="Calibri"/>
                <w:b/>
                <w:noProof/>
              </w:rPr>
              <w:t>-</w:t>
            </w:r>
            <w:r w:rsidRPr="00E474DD">
              <w:rPr>
                <w:rFonts w:eastAsia="Calibri"/>
                <w:b/>
                <w:noProof/>
              </w:rPr>
              <w:t>temperature</w:t>
            </w:r>
            <w:r w:rsidRPr="00E474DD">
              <w:rPr>
                <w:rFonts w:eastAsia="Calibri"/>
                <w:b/>
              </w:rPr>
              <w:t xml:space="preserve"> stability test for liquids</w:t>
            </w:r>
          </w:p>
        </w:tc>
        <w:tc>
          <w:tcPr>
            <w:tcW w:w="7230" w:type="dxa"/>
            <w:gridSpan w:val="3"/>
          </w:tcPr>
          <w:p w14:paraId="57D8773C" w14:textId="77777777" w:rsidR="002022FC" w:rsidRPr="00E474DD" w:rsidRDefault="002022FC" w:rsidP="001D0393">
            <w:r w:rsidRPr="00E474DD">
              <w:rPr>
                <w:rFonts w:eastAsia="Calibri"/>
              </w:rPr>
              <w:t>Not performed</w:t>
            </w:r>
          </w:p>
        </w:tc>
      </w:tr>
      <w:tr w:rsidR="002022FC" w:rsidRPr="00E474DD" w14:paraId="0257D76D" w14:textId="77777777" w:rsidTr="001D0393">
        <w:tc>
          <w:tcPr>
            <w:tcW w:w="2263" w:type="dxa"/>
          </w:tcPr>
          <w:p w14:paraId="462FD673" w14:textId="77777777" w:rsidR="002022FC" w:rsidRPr="00E474DD" w:rsidRDefault="002022FC" w:rsidP="001D0393">
            <w:pPr>
              <w:rPr>
                <w:rFonts w:eastAsia="Calibri"/>
                <w:lang w:eastAsia="en-US"/>
              </w:rPr>
            </w:pPr>
            <w:r w:rsidRPr="00E474DD">
              <w:rPr>
                <w:rFonts w:eastAsia="Calibri"/>
                <w:lang w:eastAsia="en-US"/>
              </w:rPr>
              <w:t xml:space="preserve">Effects on content of the active substance and technical characteristics of the biocidal product - </w:t>
            </w:r>
            <w:r w:rsidRPr="00E474DD">
              <w:rPr>
                <w:rFonts w:eastAsia="Calibri"/>
                <w:b/>
                <w:lang w:eastAsia="en-US"/>
              </w:rPr>
              <w:t>light</w:t>
            </w:r>
          </w:p>
        </w:tc>
        <w:tc>
          <w:tcPr>
            <w:tcW w:w="1560" w:type="dxa"/>
          </w:tcPr>
          <w:p w14:paraId="3442D737" w14:textId="44B1133F" w:rsidR="002022FC" w:rsidRPr="00E474DD" w:rsidRDefault="002022FC" w:rsidP="001D0393">
            <w:pPr>
              <w:rPr>
                <w:rFonts w:eastAsia="Calibri"/>
              </w:rPr>
            </w:pPr>
            <w:r w:rsidRPr="00E474DD">
              <w:rPr>
                <w:rFonts w:eastAsiaTheme="minorHAnsi" w:cs="Times-Roman"/>
                <w:lang w:eastAsia="en-US"/>
              </w:rPr>
              <w:t>Storage condition under Artificial light 24</w:t>
            </w:r>
            <w:r w:rsidR="00220C2C" w:rsidRPr="00E474DD">
              <w:rPr>
                <w:rFonts w:eastAsiaTheme="minorHAnsi" w:cs="Times-Roman"/>
                <w:lang w:eastAsia="en-US"/>
              </w:rPr>
              <w:t xml:space="preserve"> </w:t>
            </w:r>
            <w:r w:rsidRPr="00E474DD">
              <w:rPr>
                <w:rFonts w:eastAsiaTheme="minorHAnsi" w:cs="Times-Roman"/>
                <w:lang w:eastAsia="en-US"/>
              </w:rPr>
              <w:t>h/day</w:t>
            </w:r>
          </w:p>
        </w:tc>
        <w:tc>
          <w:tcPr>
            <w:tcW w:w="2551" w:type="dxa"/>
          </w:tcPr>
          <w:p w14:paraId="03471FDE" w14:textId="77777777" w:rsidR="002022FC" w:rsidRPr="00E474DD" w:rsidRDefault="002022FC" w:rsidP="001D0393">
            <w:pPr>
              <w:rPr>
                <w:rFonts w:eastAsia="Calibri"/>
              </w:rPr>
            </w:pPr>
            <w:r w:rsidRPr="00E474DD">
              <w:rPr>
                <w:rFonts w:eastAsia="Calibri"/>
              </w:rPr>
              <w:t>No effect of light on active ingredient content was observed</w:t>
            </w:r>
          </w:p>
        </w:tc>
        <w:tc>
          <w:tcPr>
            <w:tcW w:w="3119" w:type="dxa"/>
          </w:tcPr>
          <w:p w14:paraId="08A3DB8F" w14:textId="24C22963" w:rsidR="00A72007" w:rsidRPr="00E474DD" w:rsidRDefault="00A72007" w:rsidP="00A72007">
            <w:pPr>
              <w:rPr>
                <w:rFonts w:eastAsia="Calibri"/>
              </w:rPr>
            </w:pPr>
            <w:r w:rsidRPr="00E474DD">
              <w:rPr>
                <w:rFonts w:eastAsia="Calibri"/>
              </w:rPr>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5519773D" w14:textId="77777777" w:rsidR="00A72007" w:rsidRPr="00E474DD" w:rsidRDefault="00A72007" w:rsidP="00A72007">
            <w:pPr>
              <w:rPr>
                <w:rFonts w:eastAsia="Calibri"/>
              </w:rPr>
            </w:pPr>
          </w:p>
          <w:p w14:paraId="5A9E34AE" w14:textId="34AEB666" w:rsidR="002022FC" w:rsidRPr="00E474DD" w:rsidRDefault="00A72007" w:rsidP="00A72007">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2018 report number 7P04987-04b</w:t>
            </w:r>
          </w:p>
        </w:tc>
      </w:tr>
      <w:tr w:rsidR="002022FC" w:rsidRPr="00E474DD" w14:paraId="3DB52D87" w14:textId="77777777" w:rsidTr="001D0393">
        <w:tc>
          <w:tcPr>
            <w:tcW w:w="2263" w:type="dxa"/>
          </w:tcPr>
          <w:p w14:paraId="7EF01D67" w14:textId="77777777" w:rsidR="002022FC" w:rsidRPr="00E474DD" w:rsidRDefault="002022FC" w:rsidP="001D0393">
            <w:pPr>
              <w:rPr>
                <w:rFonts w:eastAsia="Calibri"/>
              </w:rPr>
            </w:pPr>
            <w:r w:rsidRPr="00E474DD">
              <w:rPr>
                <w:rFonts w:eastAsia="Calibri"/>
              </w:rPr>
              <w:t xml:space="preserve">Effects on content of the active substance and technical characteristics of the biocidal product – </w:t>
            </w:r>
            <w:r w:rsidRPr="00E474DD">
              <w:rPr>
                <w:rFonts w:eastAsia="Calibri"/>
                <w:b/>
              </w:rPr>
              <w:t>temperature and humidity</w:t>
            </w:r>
          </w:p>
        </w:tc>
        <w:tc>
          <w:tcPr>
            <w:tcW w:w="7230" w:type="dxa"/>
            <w:gridSpan w:val="3"/>
          </w:tcPr>
          <w:p w14:paraId="5CA4EA16" w14:textId="77777777" w:rsidR="002022FC" w:rsidRPr="00E474DD" w:rsidRDefault="002022FC" w:rsidP="001D0393">
            <w:r w:rsidRPr="00E474DD">
              <w:rPr>
                <w:rFonts w:eastAsia="Calibri"/>
              </w:rPr>
              <w:t>Not performed</w:t>
            </w:r>
          </w:p>
        </w:tc>
      </w:tr>
      <w:tr w:rsidR="002022FC" w:rsidRPr="00E474DD" w14:paraId="2D741E16" w14:textId="77777777" w:rsidTr="002237A5">
        <w:trPr>
          <w:cantSplit/>
        </w:trPr>
        <w:tc>
          <w:tcPr>
            <w:tcW w:w="2263" w:type="dxa"/>
          </w:tcPr>
          <w:p w14:paraId="6AA05E38" w14:textId="77777777" w:rsidR="002022FC" w:rsidRPr="00E474DD" w:rsidRDefault="002022FC" w:rsidP="001D0393">
            <w:pPr>
              <w:rPr>
                <w:rFonts w:eastAsia="Calibri"/>
              </w:rPr>
            </w:pPr>
            <w:r w:rsidRPr="00E474DD">
              <w:rPr>
                <w:rFonts w:eastAsia="Calibri"/>
              </w:rPr>
              <w:lastRenderedPageBreak/>
              <w:t xml:space="preserve">Effects on content of the active substance and technical characteristics of the biocidal product - </w:t>
            </w:r>
            <w:r w:rsidRPr="00E474DD">
              <w:rPr>
                <w:rFonts w:eastAsia="Calibri"/>
                <w:b/>
              </w:rPr>
              <w:t>reactivity towards container material</w:t>
            </w:r>
          </w:p>
        </w:tc>
        <w:tc>
          <w:tcPr>
            <w:tcW w:w="1560" w:type="dxa"/>
          </w:tcPr>
          <w:p w14:paraId="254B83CE" w14:textId="77777777" w:rsidR="002022FC" w:rsidRPr="00E474DD" w:rsidRDefault="002022FC" w:rsidP="001D0393">
            <w:pPr>
              <w:rPr>
                <w:rFonts w:eastAsia="Calibri"/>
              </w:rPr>
            </w:pPr>
            <w:r w:rsidRPr="00E474DD">
              <w:rPr>
                <w:rFonts w:eastAsia="Calibri"/>
              </w:rPr>
              <w:t>No guideline followed</w:t>
            </w:r>
          </w:p>
        </w:tc>
        <w:tc>
          <w:tcPr>
            <w:tcW w:w="2551" w:type="dxa"/>
          </w:tcPr>
          <w:p w14:paraId="5D0C3A2B" w14:textId="63CB1180" w:rsidR="002022FC" w:rsidRPr="00E474DD" w:rsidRDefault="002022FC" w:rsidP="001D0393">
            <w:pPr>
              <w:rPr>
                <w:rFonts w:eastAsia="Calibri"/>
              </w:rPr>
            </w:pPr>
            <w:r w:rsidRPr="00E474DD">
              <w:rPr>
                <w:rFonts w:eastAsia="Calibri"/>
              </w:rPr>
              <w:t xml:space="preserve">No significant change was observed during </w:t>
            </w:r>
            <w:r w:rsidRPr="00E474DD">
              <w:rPr>
                <w:rFonts w:eastAsia="Calibri"/>
                <w:noProof/>
              </w:rPr>
              <w:t>long</w:t>
            </w:r>
            <w:r w:rsidR="00AC4E72" w:rsidRPr="00E474DD">
              <w:rPr>
                <w:rFonts w:eastAsia="Calibri"/>
                <w:noProof/>
              </w:rPr>
              <w:t>-</w:t>
            </w:r>
            <w:r w:rsidRPr="00E474DD">
              <w:rPr>
                <w:rFonts w:eastAsia="Calibri"/>
                <w:noProof/>
              </w:rPr>
              <w:t>term</w:t>
            </w:r>
            <w:r w:rsidRPr="00E474DD">
              <w:rPr>
                <w:rFonts w:eastAsia="Calibri"/>
              </w:rPr>
              <w:t xml:space="preserve"> storage test.</w:t>
            </w:r>
            <w:r w:rsidR="00D13353" w:rsidRPr="00E474DD">
              <w:rPr>
                <w:rFonts w:eastAsia="Calibri"/>
              </w:rPr>
              <w:t xml:space="preserve"> </w:t>
            </w:r>
            <w:r w:rsidRPr="00E474DD">
              <w:rPr>
                <w:rFonts w:eastAsia="Calibri"/>
              </w:rPr>
              <w:t>No reactivity towards container material is expected.</w:t>
            </w:r>
          </w:p>
        </w:tc>
        <w:tc>
          <w:tcPr>
            <w:tcW w:w="3119" w:type="dxa"/>
          </w:tcPr>
          <w:p w14:paraId="02B64757" w14:textId="25D2C99A" w:rsidR="00A72007" w:rsidRPr="00E474DD" w:rsidRDefault="00A72007" w:rsidP="00A72007">
            <w:pPr>
              <w:rPr>
                <w:rFonts w:eastAsia="Calibri"/>
              </w:rPr>
            </w:pPr>
            <w:r w:rsidRPr="00E474DD">
              <w:rPr>
                <w:rFonts w:eastAsia="Calibri"/>
              </w:rPr>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25DB9439" w14:textId="77777777" w:rsidR="00A72007" w:rsidRPr="00E474DD" w:rsidRDefault="00A72007" w:rsidP="00A72007">
            <w:pPr>
              <w:rPr>
                <w:rFonts w:eastAsia="Calibri"/>
              </w:rPr>
            </w:pPr>
          </w:p>
          <w:p w14:paraId="392076A3" w14:textId="0EF9E455" w:rsidR="002022FC" w:rsidRPr="00E474DD" w:rsidRDefault="00A72007" w:rsidP="00A72007">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2018 report number 7P04987-04b</w:t>
            </w:r>
          </w:p>
        </w:tc>
      </w:tr>
      <w:tr w:rsidR="002022FC" w:rsidRPr="00E474DD" w14:paraId="7635C203" w14:textId="77777777" w:rsidTr="001D0393">
        <w:tc>
          <w:tcPr>
            <w:tcW w:w="2263" w:type="dxa"/>
          </w:tcPr>
          <w:p w14:paraId="5AB307C9" w14:textId="77777777" w:rsidR="002022FC" w:rsidRPr="00E474DD" w:rsidRDefault="002022FC" w:rsidP="001D0393">
            <w:pPr>
              <w:rPr>
                <w:rFonts w:eastAsia="Calibri"/>
              </w:rPr>
            </w:pPr>
            <w:r w:rsidRPr="00E474DD">
              <w:rPr>
                <w:rFonts w:eastAsia="Calibri"/>
              </w:rPr>
              <w:t>Wettability</w:t>
            </w:r>
          </w:p>
        </w:tc>
        <w:tc>
          <w:tcPr>
            <w:tcW w:w="7230" w:type="dxa"/>
            <w:gridSpan w:val="3"/>
          </w:tcPr>
          <w:p w14:paraId="213E8309" w14:textId="77777777" w:rsidR="002022FC" w:rsidRPr="00E474DD" w:rsidRDefault="002022FC" w:rsidP="001D0393">
            <w:r w:rsidRPr="00E474DD">
              <w:rPr>
                <w:rFonts w:eastAsia="Calibri"/>
              </w:rPr>
              <w:t>Not performed as not applicable to this product</w:t>
            </w:r>
          </w:p>
        </w:tc>
      </w:tr>
      <w:tr w:rsidR="002022FC" w:rsidRPr="00E474DD" w14:paraId="0055A816" w14:textId="77777777" w:rsidTr="001D0393">
        <w:tc>
          <w:tcPr>
            <w:tcW w:w="2263" w:type="dxa"/>
          </w:tcPr>
          <w:p w14:paraId="0760F3D1" w14:textId="77777777" w:rsidR="002022FC" w:rsidRPr="00E474DD" w:rsidRDefault="002022FC" w:rsidP="001D0393">
            <w:pPr>
              <w:rPr>
                <w:rFonts w:eastAsia="Calibri"/>
              </w:rPr>
            </w:pPr>
            <w:r w:rsidRPr="00E474DD">
              <w:rPr>
                <w:rFonts w:eastAsia="Calibri"/>
              </w:rPr>
              <w:t xml:space="preserve">Suspensibility, </w:t>
            </w:r>
            <w:proofErr w:type="gramStart"/>
            <w:r w:rsidRPr="00E474DD">
              <w:rPr>
                <w:rFonts w:eastAsia="Calibri"/>
              </w:rPr>
              <w:t>spontaneity</w:t>
            </w:r>
            <w:proofErr w:type="gramEnd"/>
            <w:r w:rsidRPr="00E474DD">
              <w:rPr>
                <w:rFonts w:eastAsia="Calibri"/>
              </w:rPr>
              <w:t xml:space="preserve"> and dispersion stability</w:t>
            </w:r>
          </w:p>
        </w:tc>
        <w:tc>
          <w:tcPr>
            <w:tcW w:w="1560" w:type="dxa"/>
          </w:tcPr>
          <w:p w14:paraId="2D763CD1" w14:textId="77777777" w:rsidR="002022FC" w:rsidRPr="00E474DD" w:rsidRDefault="002022FC" w:rsidP="001D0393">
            <w:pPr>
              <w:rPr>
                <w:rFonts w:eastAsia="Calibri"/>
              </w:rPr>
            </w:pPr>
            <w:proofErr w:type="spellStart"/>
            <w:r w:rsidRPr="00E474DD">
              <w:rPr>
                <w:rFonts w:eastAsiaTheme="minorHAnsi" w:cs="Times-Roman"/>
                <w:lang w:eastAsia="en-US"/>
              </w:rPr>
              <w:t>CIPAC</w:t>
            </w:r>
            <w:proofErr w:type="spellEnd"/>
            <w:r w:rsidRPr="00E474DD">
              <w:rPr>
                <w:rFonts w:eastAsiaTheme="minorHAnsi" w:cs="Times-Roman"/>
                <w:lang w:eastAsia="en-US"/>
              </w:rPr>
              <w:t xml:space="preserve"> MT 184</w:t>
            </w:r>
          </w:p>
        </w:tc>
        <w:tc>
          <w:tcPr>
            <w:tcW w:w="2551" w:type="dxa"/>
          </w:tcPr>
          <w:tbl>
            <w:tblPr>
              <w:tblStyle w:val="Tabellrutenett"/>
              <w:tblW w:w="0" w:type="auto"/>
              <w:tblLayout w:type="fixed"/>
              <w:tblLook w:val="04A0" w:firstRow="1" w:lastRow="0" w:firstColumn="1" w:lastColumn="0" w:noHBand="0" w:noVBand="1"/>
            </w:tblPr>
            <w:tblGrid>
              <w:gridCol w:w="917"/>
              <w:gridCol w:w="917"/>
            </w:tblGrid>
            <w:tr w:rsidR="002022FC" w:rsidRPr="00E474DD" w14:paraId="44110770" w14:textId="77777777" w:rsidTr="001D0393">
              <w:tc>
                <w:tcPr>
                  <w:tcW w:w="917" w:type="dxa"/>
                </w:tcPr>
                <w:p w14:paraId="2C07F7FE" w14:textId="77777777" w:rsidR="002022FC" w:rsidRPr="00E474DD" w:rsidRDefault="002022FC" w:rsidP="001D0393">
                  <w:pPr>
                    <w:rPr>
                      <w:rFonts w:eastAsia="Calibri"/>
                    </w:rPr>
                  </w:pPr>
                  <w:r w:rsidRPr="00E474DD">
                    <w:rPr>
                      <w:rFonts w:eastAsia="Calibri"/>
                    </w:rPr>
                    <w:t>Cu2O</w:t>
                  </w:r>
                </w:p>
              </w:tc>
              <w:tc>
                <w:tcPr>
                  <w:tcW w:w="917" w:type="dxa"/>
                </w:tcPr>
                <w:p w14:paraId="48C18B7D" w14:textId="77777777" w:rsidR="002022FC" w:rsidRPr="00E474DD" w:rsidRDefault="002022FC" w:rsidP="001D0393">
                  <w:pPr>
                    <w:rPr>
                      <w:rFonts w:eastAsia="Calibri"/>
                    </w:rPr>
                  </w:pPr>
                  <w:proofErr w:type="spellStart"/>
                  <w:r w:rsidRPr="00E474DD">
                    <w:rPr>
                      <w:rFonts w:eastAsia="Calibri"/>
                    </w:rPr>
                    <w:t>Tralopyril</w:t>
                  </w:r>
                  <w:proofErr w:type="spellEnd"/>
                </w:p>
              </w:tc>
            </w:tr>
            <w:tr w:rsidR="002022FC" w:rsidRPr="00E474DD" w14:paraId="7F1B0E2C" w14:textId="77777777" w:rsidTr="001D0393">
              <w:tc>
                <w:tcPr>
                  <w:tcW w:w="917" w:type="dxa"/>
                </w:tcPr>
                <w:p w14:paraId="5C572309" w14:textId="77777777" w:rsidR="002022FC" w:rsidRPr="00E474DD" w:rsidRDefault="002022FC" w:rsidP="001D0393">
                  <w:pPr>
                    <w:rPr>
                      <w:rFonts w:eastAsia="Calibri"/>
                    </w:rPr>
                  </w:pPr>
                  <w:r w:rsidRPr="00E474DD">
                    <w:rPr>
                      <w:rFonts w:eastAsia="Calibri"/>
                    </w:rPr>
                    <w:t>104</w:t>
                  </w:r>
                </w:p>
              </w:tc>
              <w:tc>
                <w:tcPr>
                  <w:tcW w:w="917" w:type="dxa"/>
                </w:tcPr>
                <w:p w14:paraId="15E7F7D3" w14:textId="77777777" w:rsidR="002022FC" w:rsidRPr="00E474DD" w:rsidRDefault="002022FC" w:rsidP="001D0393">
                  <w:pPr>
                    <w:rPr>
                      <w:rFonts w:eastAsia="Calibri"/>
                    </w:rPr>
                  </w:pPr>
                  <w:r w:rsidRPr="00E474DD">
                    <w:rPr>
                      <w:rFonts w:eastAsia="Calibri"/>
                    </w:rPr>
                    <w:t>104</w:t>
                  </w:r>
                </w:p>
              </w:tc>
            </w:tr>
          </w:tbl>
          <w:p w14:paraId="2EB8FE78" w14:textId="77777777" w:rsidR="002022FC" w:rsidRPr="00E474DD" w:rsidRDefault="002022FC" w:rsidP="001D0393">
            <w:pPr>
              <w:rPr>
                <w:rFonts w:eastAsia="Calibri"/>
              </w:rPr>
            </w:pPr>
          </w:p>
          <w:p w14:paraId="573357BD" w14:textId="77777777" w:rsidR="00A72007" w:rsidRPr="00E474DD" w:rsidRDefault="00A72007" w:rsidP="00A72007">
            <w:pPr>
              <w:rPr>
                <w:rFonts w:eastAsiaTheme="minorHAnsi" w:cs="Times-Roman"/>
                <w:lang w:eastAsia="en-US"/>
              </w:rPr>
            </w:pPr>
            <w:r w:rsidRPr="00E474DD">
              <w:rPr>
                <w:rFonts w:eastAsiaTheme="minorHAnsi" w:cs="Times-Roman"/>
                <w:lang w:eastAsia="en-US"/>
              </w:rPr>
              <w:t>T=6 months:</w:t>
            </w:r>
          </w:p>
          <w:p w14:paraId="0A3E2273" w14:textId="77777777" w:rsidR="00A72007" w:rsidRPr="00E474DD" w:rsidRDefault="00A72007" w:rsidP="00A72007">
            <w:pPr>
              <w:rPr>
                <w:rFonts w:eastAsiaTheme="minorHAnsi" w:cs="Times-Roman"/>
                <w:lang w:eastAsia="en-US"/>
              </w:rPr>
            </w:pPr>
            <w:r w:rsidRPr="00E474DD">
              <w:rPr>
                <w:rFonts w:eastAsiaTheme="minorHAnsi" w:cs="Times-Roman"/>
                <w:lang w:eastAsia="en-US"/>
              </w:rPr>
              <w:t xml:space="preserve">Suspensibility: </w:t>
            </w:r>
          </w:p>
          <w:p w14:paraId="67B9DA9B" w14:textId="355B4A4C" w:rsidR="00A72007" w:rsidRPr="00E474DD" w:rsidRDefault="00A72007" w:rsidP="00A72007">
            <w:pPr>
              <w:rPr>
                <w:rFonts w:eastAsiaTheme="minorHAnsi" w:cs="Times-Roman"/>
                <w:lang w:eastAsia="en-US"/>
              </w:rPr>
            </w:pPr>
            <w:r w:rsidRPr="00E474DD">
              <w:rPr>
                <w:rFonts w:eastAsiaTheme="minorHAnsi" w:cs="Times-Roman"/>
                <w:lang w:eastAsia="en-US"/>
              </w:rPr>
              <w:t>Cu</w:t>
            </w:r>
            <w:r w:rsidRPr="00E474DD">
              <w:rPr>
                <w:rFonts w:eastAsiaTheme="minorHAnsi" w:cs="Times-Roman"/>
                <w:vertAlign w:val="subscript"/>
                <w:lang w:eastAsia="en-US"/>
              </w:rPr>
              <w:t>2</w:t>
            </w:r>
            <w:r w:rsidRPr="00E474DD">
              <w:rPr>
                <w:rFonts w:eastAsiaTheme="minorHAnsi" w:cs="Times-Roman"/>
                <w:lang w:eastAsia="en-US"/>
              </w:rPr>
              <w:t xml:space="preserve">O = 103%, </w:t>
            </w:r>
            <w:proofErr w:type="spellStart"/>
            <w:r w:rsidRPr="00E474DD">
              <w:rPr>
                <w:rFonts w:eastAsiaTheme="minorHAnsi" w:cs="Times-Roman"/>
                <w:lang w:eastAsia="en-US"/>
              </w:rPr>
              <w:t>Tralopyril</w:t>
            </w:r>
            <w:proofErr w:type="spellEnd"/>
            <w:r w:rsidRPr="00E474DD">
              <w:rPr>
                <w:rFonts w:eastAsiaTheme="minorHAnsi" w:cs="Times-Roman"/>
                <w:lang w:eastAsia="en-US"/>
              </w:rPr>
              <w:t xml:space="preserve"> = 102%</w:t>
            </w:r>
          </w:p>
          <w:p w14:paraId="2EA0B0CB" w14:textId="77777777" w:rsidR="00A72007" w:rsidRPr="00E474DD" w:rsidRDefault="00A72007" w:rsidP="00A72007">
            <w:pPr>
              <w:rPr>
                <w:rFonts w:eastAsiaTheme="minorHAnsi" w:cs="Times-Roman"/>
                <w:lang w:eastAsia="en-US"/>
              </w:rPr>
            </w:pPr>
            <w:r w:rsidRPr="00E474DD">
              <w:rPr>
                <w:rFonts w:eastAsiaTheme="minorHAnsi" w:cs="Times-Roman"/>
                <w:lang w:eastAsia="en-US"/>
              </w:rPr>
              <w:t xml:space="preserve">Spontaneity of dispersion: </w:t>
            </w:r>
          </w:p>
          <w:p w14:paraId="74B4E757" w14:textId="77777777" w:rsidR="00A72007" w:rsidRPr="00E474DD" w:rsidRDefault="00A72007" w:rsidP="00A72007">
            <w:pPr>
              <w:rPr>
                <w:rFonts w:eastAsiaTheme="minorHAnsi" w:cs="Times-Roman"/>
                <w:lang w:eastAsia="en-US"/>
              </w:rPr>
            </w:pPr>
            <w:r w:rsidRPr="00E474DD">
              <w:rPr>
                <w:rFonts w:eastAsiaTheme="minorHAnsi" w:cs="Times-Roman"/>
                <w:lang w:eastAsia="en-US"/>
              </w:rPr>
              <w:t>Cu</w:t>
            </w:r>
            <w:r w:rsidRPr="00E474DD">
              <w:rPr>
                <w:rFonts w:eastAsiaTheme="minorHAnsi" w:cs="Times-Roman"/>
                <w:vertAlign w:val="subscript"/>
                <w:lang w:eastAsia="en-US"/>
              </w:rPr>
              <w:t>2</w:t>
            </w:r>
            <w:r w:rsidRPr="00E474DD">
              <w:rPr>
                <w:rFonts w:eastAsiaTheme="minorHAnsi" w:cs="Times-Roman"/>
                <w:lang w:eastAsia="en-US"/>
              </w:rPr>
              <w:t xml:space="preserve">O = 87%, </w:t>
            </w:r>
          </w:p>
          <w:p w14:paraId="60044A31" w14:textId="65AB38F4" w:rsidR="00A72007" w:rsidRPr="00E474DD" w:rsidRDefault="00A72007" w:rsidP="00A72007">
            <w:pPr>
              <w:rPr>
                <w:rFonts w:eastAsiaTheme="minorHAnsi" w:cs="Times-Roman"/>
                <w:lang w:eastAsia="en-US"/>
              </w:rPr>
            </w:pPr>
            <w:proofErr w:type="spellStart"/>
            <w:r w:rsidRPr="00E474DD">
              <w:rPr>
                <w:rFonts w:eastAsiaTheme="minorHAnsi" w:cs="Times-Roman"/>
                <w:lang w:eastAsia="en-US"/>
              </w:rPr>
              <w:t>Tralopyril</w:t>
            </w:r>
            <w:proofErr w:type="spellEnd"/>
            <w:r w:rsidRPr="00E474DD">
              <w:rPr>
                <w:rFonts w:eastAsiaTheme="minorHAnsi" w:cs="Times-Roman"/>
                <w:lang w:eastAsia="en-US"/>
              </w:rPr>
              <w:t xml:space="preserve"> = 80%</w:t>
            </w:r>
          </w:p>
          <w:p w14:paraId="5B6E90CE" w14:textId="77777777" w:rsidR="00A72007" w:rsidRPr="00E474DD" w:rsidRDefault="00A72007" w:rsidP="00A72007">
            <w:pPr>
              <w:rPr>
                <w:rFonts w:eastAsiaTheme="minorHAnsi" w:cs="Times-Roman"/>
                <w:lang w:eastAsia="en-US"/>
              </w:rPr>
            </w:pPr>
          </w:p>
          <w:p w14:paraId="1F9F2A7F" w14:textId="5B1BFABA" w:rsidR="00A72007" w:rsidRPr="00E474DD" w:rsidRDefault="00A72007" w:rsidP="00A72007">
            <w:pPr>
              <w:rPr>
                <w:rFonts w:eastAsiaTheme="minorHAnsi" w:cs="Times-Roman"/>
                <w:lang w:eastAsia="en-US"/>
              </w:rPr>
            </w:pPr>
            <w:r w:rsidRPr="00E474DD">
              <w:rPr>
                <w:rFonts w:eastAsiaTheme="minorHAnsi" w:cs="Times-Roman"/>
                <w:lang w:eastAsia="en-US"/>
              </w:rPr>
              <w:t>T=12 months:</w:t>
            </w:r>
          </w:p>
          <w:p w14:paraId="50B14F71" w14:textId="77777777" w:rsidR="00A72007" w:rsidRPr="00E474DD" w:rsidRDefault="00A72007" w:rsidP="00A72007">
            <w:pPr>
              <w:rPr>
                <w:rFonts w:eastAsiaTheme="minorHAnsi" w:cs="Times-Roman"/>
                <w:lang w:eastAsia="en-US"/>
              </w:rPr>
            </w:pPr>
            <w:r w:rsidRPr="00E474DD">
              <w:rPr>
                <w:rFonts w:eastAsiaTheme="minorHAnsi" w:cs="Times-Roman"/>
                <w:lang w:eastAsia="en-US"/>
              </w:rPr>
              <w:t xml:space="preserve">Suspensibility: </w:t>
            </w:r>
          </w:p>
          <w:p w14:paraId="382E04CE" w14:textId="3BB60381" w:rsidR="00A72007" w:rsidRPr="00E474DD" w:rsidRDefault="00A72007" w:rsidP="00A72007">
            <w:pPr>
              <w:rPr>
                <w:rFonts w:eastAsiaTheme="minorHAnsi" w:cs="Times-Roman"/>
                <w:lang w:eastAsia="en-US"/>
              </w:rPr>
            </w:pPr>
            <w:r w:rsidRPr="00E474DD">
              <w:rPr>
                <w:rFonts w:eastAsiaTheme="minorHAnsi" w:cs="Times-Roman"/>
                <w:lang w:eastAsia="en-US"/>
              </w:rPr>
              <w:t>Cu</w:t>
            </w:r>
            <w:r w:rsidRPr="00E474DD">
              <w:rPr>
                <w:rFonts w:eastAsiaTheme="minorHAnsi" w:cs="Times-Roman"/>
                <w:vertAlign w:val="subscript"/>
                <w:lang w:eastAsia="en-US"/>
              </w:rPr>
              <w:t>2</w:t>
            </w:r>
            <w:r w:rsidRPr="00E474DD">
              <w:rPr>
                <w:rFonts w:eastAsiaTheme="minorHAnsi" w:cs="Times-Roman"/>
                <w:lang w:eastAsia="en-US"/>
              </w:rPr>
              <w:t xml:space="preserve">O = 100%, </w:t>
            </w:r>
            <w:proofErr w:type="spellStart"/>
            <w:r w:rsidRPr="00E474DD">
              <w:rPr>
                <w:rFonts w:eastAsiaTheme="minorHAnsi" w:cs="Times-Roman"/>
                <w:lang w:eastAsia="en-US"/>
              </w:rPr>
              <w:t>Tralopyril</w:t>
            </w:r>
            <w:proofErr w:type="spellEnd"/>
            <w:r w:rsidRPr="00E474DD">
              <w:rPr>
                <w:rFonts w:eastAsiaTheme="minorHAnsi" w:cs="Times-Roman"/>
                <w:lang w:eastAsia="en-US"/>
              </w:rPr>
              <w:t xml:space="preserve"> = 100%</w:t>
            </w:r>
          </w:p>
          <w:p w14:paraId="1687F0FE" w14:textId="77777777" w:rsidR="00A72007" w:rsidRPr="00E474DD" w:rsidRDefault="00A72007" w:rsidP="00A72007">
            <w:pPr>
              <w:rPr>
                <w:rFonts w:eastAsiaTheme="minorHAnsi" w:cs="Times-Roman"/>
                <w:lang w:eastAsia="en-US"/>
              </w:rPr>
            </w:pPr>
            <w:r w:rsidRPr="00E474DD">
              <w:rPr>
                <w:rFonts w:eastAsiaTheme="minorHAnsi" w:cs="Times-Roman"/>
                <w:lang w:eastAsia="en-US"/>
              </w:rPr>
              <w:t xml:space="preserve">Spontaneity of dispersion: </w:t>
            </w:r>
          </w:p>
          <w:p w14:paraId="2247009F" w14:textId="77777777" w:rsidR="00A72007" w:rsidRPr="00E474DD" w:rsidRDefault="00A72007" w:rsidP="00A72007">
            <w:pPr>
              <w:rPr>
                <w:rFonts w:eastAsiaTheme="minorHAnsi" w:cs="Times-Roman"/>
                <w:lang w:eastAsia="en-US"/>
              </w:rPr>
            </w:pPr>
            <w:r w:rsidRPr="00E474DD">
              <w:rPr>
                <w:rFonts w:eastAsiaTheme="minorHAnsi" w:cs="Times-Roman"/>
                <w:lang w:eastAsia="en-US"/>
              </w:rPr>
              <w:t>Cu</w:t>
            </w:r>
            <w:r w:rsidRPr="00E474DD">
              <w:rPr>
                <w:rFonts w:eastAsiaTheme="minorHAnsi" w:cs="Times-Roman"/>
                <w:vertAlign w:val="subscript"/>
                <w:lang w:eastAsia="en-US"/>
              </w:rPr>
              <w:t>2</w:t>
            </w:r>
            <w:r w:rsidRPr="00E474DD">
              <w:rPr>
                <w:rFonts w:eastAsiaTheme="minorHAnsi" w:cs="Times-Roman"/>
                <w:lang w:eastAsia="en-US"/>
              </w:rPr>
              <w:t xml:space="preserve">O = 83%, </w:t>
            </w:r>
          </w:p>
          <w:p w14:paraId="587B354A" w14:textId="7834F279" w:rsidR="00A72007" w:rsidRPr="00E474DD" w:rsidRDefault="00A72007" w:rsidP="00A72007">
            <w:pPr>
              <w:rPr>
                <w:rFonts w:eastAsiaTheme="minorHAnsi" w:cs="Times-Roman"/>
                <w:lang w:eastAsia="en-US"/>
              </w:rPr>
            </w:pPr>
            <w:proofErr w:type="spellStart"/>
            <w:r w:rsidRPr="00E474DD">
              <w:rPr>
                <w:rFonts w:eastAsiaTheme="minorHAnsi" w:cs="Times-Roman"/>
                <w:lang w:eastAsia="en-US"/>
              </w:rPr>
              <w:t>Tralopyril</w:t>
            </w:r>
            <w:proofErr w:type="spellEnd"/>
            <w:r w:rsidRPr="00E474DD">
              <w:rPr>
                <w:rFonts w:eastAsiaTheme="minorHAnsi" w:cs="Times-Roman"/>
                <w:lang w:eastAsia="en-US"/>
              </w:rPr>
              <w:t xml:space="preserve"> = 92%</w:t>
            </w:r>
          </w:p>
          <w:p w14:paraId="4CD40D15" w14:textId="77777777" w:rsidR="00A72007" w:rsidRPr="00E474DD" w:rsidRDefault="00A72007" w:rsidP="001D0393">
            <w:pPr>
              <w:rPr>
                <w:rFonts w:eastAsia="Calibri"/>
              </w:rPr>
            </w:pPr>
          </w:p>
          <w:p w14:paraId="4BFBBAD9" w14:textId="0A071598" w:rsidR="00A72007" w:rsidRPr="00E474DD" w:rsidRDefault="00A72007" w:rsidP="001D0393">
            <w:pPr>
              <w:rPr>
                <w:rFonts w:eastAsia="Calibri"/>
              </w:rPr>
            </w:pPr>
          </w:p>
        </w:tc>
        <w:tc>
          <w:tcPr>
            <w:tcW w:w="3119" w:type="dxa"/>
          </w:tcPr>
          <w:p w14:paraId="0FAB8DC5" w14:textId="77777777" w:rsidR="00A72007" w:rsidRPr="00E474DD" w:rsidRDefault="00A72007" w:rsidP="00A72007">
            <w:pPr>
              <w:rPr>
                <w:rFonts w:eastAsia="Calibri"/>
              </w:rPr>
            </w:pPr>
            <w:r w:rsidRPr="00E474DD">
              <w:rPr>
                <w:rFonts w:eastAsia="Calibri"/>
              </w:rPr>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436A7258" w14:textId="77777777" w:rsidR="00A72007" w:rsidRPr="00E474DD" w:rsidRDefault="00A72007" w:rsidP="00A72007">
            <w:pPr>
              <w:rPr>
                <w:rFonts w:eastAsia="Calibri"/>
              </w:rPr>
            </w:pPr>
          </w:p>
          <w:p w14:paraId="133C0342" w14:textId="1233AF7B" w:rsidR="002022FC" w:rsidRPr="00E474DD" w:rsidRDefault="00A72007" w:rsidP="00A72007">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2018 report number 7P04987-04b</w:t>
            </w:r>
          </w:p>
        </w:tc>
      </w:tr>
      <w:tr w:rsidR="002022FC" w:rsidRPr="00E474DD" w14:paraId="6969B104" w14:textId="77777777" w:rsidTr="001D0393">
        <w:tc>
          <w:tcPr>
            <w:tcW w:w="2263" w:type="dxa"/>
          </w:tcPr>
          <w:p w14:paraId="711E14CD" w14:textId="77777777" w:rsidR="002022FC" w:rsidRPr="00E474DD" w:rsidRDefault="002022FC" w:rsidP="001D0393">
            <w:pPr>
              <w:rPr>
                <w:rFonts w:eastAsia="Calibri"/>
              </w:rPr>
            </w:pPr>
            <w:r w:rsidRPr="00E474DD">
              <w:rPr>
                <w:rFonts w:eastAsia="Calibri"/>
              </w:rPr>
              <w:t>Wet sieve analysis and dry sieve test</w:t>
            </w:r>
          </w:p>
        </w:tc>
        <w:tc>
          <w:tcPr>
            <w:tcW w:w="7230" w:type="dxa"/>
            <w:gridSpan w:val="3"/>
          </w:tcPr>
          <w:p w14:paraId="2A110140" w14:textId="77777777" w:rsidR="002022FC" w:rsidRPr="00E474DD" w:rsidRDefault="002022FC" w:rsidP="001D0393">
            <w:r w:rsidRPr="00E474DD">
              <w:rPr>
                <w:rFonts w:eastAsia="Calibri"/>
              </w:rPr>
              <w:t>Not performed as not applicable to this product</w:t>
            </w:r>
          </w:p>
        </w:tc>
      </w:tr>
      <w:tr w:rsidR="002022FC" w:rsidRPr="00E474DD" w14:paraId="7F8BAB5F" w14:textId="77777777" w:rsidTr="001D0393">
        <w:tc>
          <w:tcPr>
            <w:tcW w:w="2263" w:type="dxa"/>
          </w:tcPr>
          <w:p w14:paraId="16B8CC35" w14:textId="77777777" w:rsidR="002022FC" w:rsidRPr="00E474DD" w:rsidRDefault="002022FC" w:rsidP="001D0393">
            <w:pPr>
              <w:rPr>
                <w:rFonts w:eastAsia="Calibri"/>
              </w:rPr>
            </w:pPr>
            <w:r w:rsidRPr="00E474DD">
              <w:rPr>
                <w:rFonts w:eastAsia="Calibri"/>
                <w:noProof/>
              </w:rPr>
              <w:t>Emulsifiability</w:t>
            </w:r>
            <w:r w:rsidRPr="00E474DD">
              <w:rPr>
                <w:rFonts w:eastAsia="Calibri"/>
              </w:rPr>
              <w:t>, re-</w:t>
            </w:r>
            <w:proofErr w:type="spellStart"/>
            <w:r w:rsidRPr="00E474DD">
              <w:rPr>
                <w:rFonts w:eastAsia="Calibri"/>
                <w:noProof/>
              </w:rPr>
              <w:t>emulsifiability</w:t>
            </w:r>
            <w:proofErr w:type="spellEnd"/>
            <w:r w:rsidRPr="00E474DD">
              <w:rPr>
                <w:rFonts w:eastAsia="Calibri"/>
              </w:rPr>
              <w:t xml:space="preserve"> and emulsion stability</w:t>
            </w:r>
          </w:p>
        </w:tc>
        <w:tc>
          <w:tcPr>
            <w:tcW w:w="7230" w:type="dxa"/>
            <w:gridSpan w:val="3"/>
          </w:tcPr>
          <w:p w14:paraId="4A7EDA5B" w14:textId="77777777" w:rsidR="002022FC" w:rsidRPr="00E474DD" w:rsidRDefault="002022FC" w:rsidP="001D0393">
            <w:r w:rsidRPr="00E474DD">
              <w:rPr>
                <w:rFonts w:eastAsia="Calibri"/>
              </w:rPr>
              <w:t>Not performed as not applicable to this product</w:t>
            </w:r>
          </w:p>
        </w:tc>
      </w:tr>
      <w:tr w:rsidR="002022FC" w:rsidRPr="00E474DD" w14:paraId="491D7C6F" w14:textId="77777777" w:rsidTr="001D0393">
        <w:tc>
          <w:tcPr>
            <w:tcW w:w="2263" w:type="dxa"/>
          </w:tcPr>
          <w:p w14:paraId="2C3A654E" w14:textId="77777777" w:rsidR="002022FC" w:rsidRPr="00E474DD" w:rsidRDefault="002022FC" w:rsidP="001D0393">
            <w:pPr>
              <w:rPr>
                <w:rFonts w:eastAsia="Calibri"/>
              </w:rPr>
            </w:pPr>
            <w:r w:rsidRPr="00E474DD">
              <w:rPr>
                <w:rFonts w:eastAsia="Calibri"/>
              </w:rPr>
              <w:t>Disintegration time</w:t>
            </w:r>
          </w:p>
        </w:tc>
        <w:tc>
          <w:tcPr>
            <w:tcW w:w="7230" w:type="dxa"/>
            <w:gridSpan w:val="3"/>
          </w:tcPr>
          <w:p w14:paraId="574D3CAC" w14:textId="77777777" w:rsidR="002022FC" w:rsidRPr="00E474DD" w:rsidRDefault="002022FC" w:rsidP="001D0393">
            <w:r w:rsidRPr="00E474DD">
              <w:rPr>
                <w:rFonts w:eastAsia="Calibri"/>
              </w:rPr>
              <w:t>Not performed as not applicable to this product</w:t>
            </w:r>
          </w:p>
        </w:tc>
      </w:tr>
      <w:tr w:rsidR="002022FC" w:rsidRPr="00E474DD" w14:paraId="31E18CD1" w14:textId="77777777" w:rsidTr="001D0393">
        <w:tc>
          <w:tcPr>
            <w:tcW w:w="2263" w:type="dxa"/>
          </w:tcPr>
          <w:p w14:paraId="0B3B8206" w14:textId="77777777" w:rsidR="002022FC" w:rsidRPr="00E474DD" w:rsidRDefault="002022FC" w:rsidP="001D0393">
            <w:pPr>
              <w:rPr>
                <w:rFonts w:eastAsia="Calibri"/>
              </w:rPr>
            </w:pPr>
            <w:r w:rsidRPr="00E474DD">
              <w:rPr>
                <w:rFonts w:eastAsia="Calibri"/>
              </w:rPr>
              <w:t>Particle size distribution, content of dust/fines, attrition, friability</w:t>
            </w:r>
          </w:p>
        </w:tc>
        <w:tc>
          <w:tcPr>
            <w:tcW w:w="7230" w:type="dxa"/>
            <w:gridSpan w:val="3"/>
          </w:tcPr>
          <w:p w14:paraId="04F7CF8A" w14:textId="77777777" w:rsidR="002022FC" w:rsidRPr="00E474DD" w:rsidRDefault="002022FC" w:rsidP="001D0393">
            <w:r w:rsidRPr="00E474DD">
              <w:rPr>
                <w:rFonts w:eastAsia="Calibri"/>
              </w:rPr>
              <w:t>Not performed as not applicable to this product</w:t>
            </w:r>
          </w:p>
        </w:tc>
      </w:tr>
      <w:tr w:rsidR="002022FC" w:rsidRPr="00E474DD" w14:paraId="01426D90" w14:textId="77777777" w:rsidTr="001D0393">
        <w:tc>
          <w:tcPr>
            <w:tcW w:w="2263" w:type="dxa"/>
          </w:tcPr>
          <w:p w14:paraId="34E403CB" w14:textId="77777777" w:rsidR="002022FC" w:rsidRPr="00E474DD" w:rsidRDefault="002022FC" w:rsidP="001D0393">
            <w:pPr>
              <w:rPr>
                <w:rFonts w:eastAsia="Calibri"/>
              </w:rPr>
            </w:pPr>
            <w:r w:rsidRPr="00E474DD">
              <w:rPr>
                <w:rFonts w:eastAsia="Calibri"/>
              </w:rPr>
              <w:t>Persistent foaming</w:t>
            </w:r>
          </w:p>
        </w:tc>
        <w:tc>
          <w:tcPr>
            <w:tcW w:w="7230" w:type="dxa"/>
            <w:gridSpan w:val="3"/>
          </w:tcPr>
          <w:p w14:paraId="2A7262BB" w14:textId="77777777" w:rsidR="002022FC" w:rsidRPr="00E474DD" w:rsidRDefault="002022FC" w:rsidP="001D0393">
            <w:r w:rsidRPr="00E474DD">
              <w:rPr>
                <w:rFonts w:eastAsia="Calibri"/>
              </w:rPr>
              <w:t>Not performed as not applicable to this product</w:t>
            </w:r>
          </w:p>
        </w:tc>
      </w:tr>
      <w:tr w:rsidR="002022FC" w:rsidRPr="00E474DD" w14:paraId="77D1B2A1" w14:textId="77777777" w:rsidTr="001D0393">
        <w:tc>
          <w:tcPr>
            <w:tcW w:w="2263" w:type="dxa"/>
          </w:tcPr>
          <w:p w14:paraId="6C71E7AE" w14:textId="77777777" w:rsidR="002022FC" w:rsidRPr="00E474DD" w:rsidRDefault="002022FC" w:rsidP="001D0393">
            <w:pPr>
              <w:rPr>
                <w:rFonts w:eastAsia="Calibri"/>
              </w:rPr>
            </w:pPr>
            <w:r w:rsidRPr="00E474DD">
              <w:rPr>
                <w:rFonts w:eastAsia="Calibri"/>
              </w:rPr>
              <w:t>Flowability/Pourability/</w:t>
            </w:r>
            <w:proofErr w:type="spellStart"/>
            <w:r w:rsidRPr="00E474DD">
              <w:rPr>
                <w:rFonts w:eastAsia="Calibri"/>
              </w:rPr>
              <w:t>Dustability</w:t>
            </w:r>
            <w:proofErr w:type="spellEnd"/>
          </w:p>
        </w:tc>
        <w:tc>
          <w:tcPr>
            <w:tcW w:w="1560" w:type="dxa"/>
          </w:tcPr>
          <w:p w14:paraId="68D1EB28" w14:textId="77777777" w:rsidR="002022FC" w:rsidRPr="00E474DD" w:rsidRDefault="002022FC" w:rsidP="001D0393">
            <w:pPr>
              <w:rPr>
                <w:rFonts w:eastAsia="Calibri"/>
              </w:rPr>
            </w:pPr>
            <w:proofErr w:type="spellStart"/>
            <w:r w:rsidRPr="00E474DD">
              <w:rPr>
                <w:rFonts w:eastAsiaTheme="minorHAnsi" w:cs="Times-Roman"/>
                <w:lang w:eastAsia="en-US"/>
              </w:rPr>
              <w:t>CIPAC</w:t>
            </w:r>
            <w:proofErr w:type="spellEnd"/>
            <w:r w:rsidRPr="00E474DD">
              <w:rPr>
                <w:rFonts w:eastAsiaTheme="minorHAnsi" w:cs="Times-Roman"/>
                <w:lang w:eastAsia="en-US"/>
              </w:rPr>
              <w:t xml:space="preserve"> MT 148</w:t>
            </w:r>
          </w:p>
        </w:tc>
        <w:tc>
          <w:tcPr>
            <w:tcW w:w="2551" w:type="dxa"/>
          </w:tcPr>
          <w:p w14:paraId="28AF48DE" w14:textId="77777777" w:rsidR="008062B9" w:rsidRPr="00E474DD" w:rsidRDefault="008062B9" w:rsidP="008062B9">
            <w:pPr>
              <w:rPr>
                <w:rFonts w:eastAsia="Calibri"/>
              </w:rPr>
            </w:pPr>
            <w:r w:rsidRPr="00E474DD">
              <w:rPr>
                <w:rFonts w:eastAsia="Calibri"/>
              </w:rPr>
              <w:t>T=o months:</w:t>
            </w:r>
          </w:p>
          <w:p w14:paraId="5C3A9386" w14:textId="0B933044" w:rsidR="008062B9" w:rsidRPr="00E474DD" w:rsidRDefault="008062B9" w:rsidP="008062B9">
            <w:pPr>
              <w:rPr>
                <w:rFonts w:eastAsia="Calibri"/>
              </w:rPr>
            </w:pPr>
            <w:r w:rsidRPr="00E474DD">
              <w:rPr>
                <w:rFonts w:eastAsia="Calibri"/>
              </w:rPr>
              <w:t>Pourability= 1.53%</w:t>
            </w:r>
          </w:p>
          <w:p w14:paraId="4E3A68DA" w14:textId="77777777" w:rsidR="008062B9" w:rsidRPr="00E474DD" w:rsidRDefault="008062B9" w:rsidP="008062B9">
            <w:pPr>
              <w:rPr>
                <w:rFonts w:eastAsia="Calibri"/>
              </w:rPr>
            </w:pPr>
            <w:proofErr w:type="spellStart"/>
            <w:r w:rsidRPr="00E474DD">
              <w:rPr>
                <w:rFonts w:eastAsia="Calibri"/>
              </w:rPr>
              <w:t>Rinsability</w:t>
            </w:r>
            <w:proofErr w:type="spellEnd"/>
            <w:r w:rsidRPr="00E474DD">
              <w:rPr>
                <w:rFonts w:eastAsia="Calibri"/>
              </w:rPr>
              <w:t>= 0.3%</w:t>
            </w:r>
          </w:p>
          <w:p w14:paraId="31D53FA0" w14:textId="77777777" w:rsidR="008062B9" w:rsidRPr="00E474DD" w:rsidRDefault="008062B9" w:rsidP="008062B9">
            <w:pPr>
              <w:rPr>
                <w:rFonts w:eastAsia="Calibri"/>
              </w:rPr>
            </w:pPr>
          </w:p>
          <w:p w14:paraId="5CF69B17" w14:textId="77777777" w:rsidR="008062B9" w:rsidRPr="00E474DD" w:rsidRDefault="008062B9" w:rsidP="008062B9">
            <w:pPr>
              <w:rPr>
                <w:rFonts w:eastAsiaTheme="minorHAnsi" w:cs="Times-Roman"/>
                <w:lang w:eastAsia="en-US"/>
              </w:rPr>
            </w:pPr>
            <w:r w:rsidRPr="00E474DD">
              <w:rPr>
                <w:rFonts w:eastAsiaTheme="minorHAnsi" w:cs="Times-Roman"/>
                <w:lang w:eastAsia="en-US"/>
              </w:rPr>
              <w:t xml:space="preserve">T=6 months: Pourability= 1.53%, </w:t>
            </w:r>
            <w:proofErr w:type="spellStart"/>
            <w:r w:rsidRPr="00E474DD">
              <w:rPr>
                <w:rFonts w:eastAsiaTheme="minorHAnsi" w:cs="Times-Roman"/>
                <w:lang w:eastAsia="en-US"/>
              </w:rPr>
              <w:t>Rinsability</w:t>
            </w:r>
            <w:proofErr w:type="spellEnd"/>
            <w:r w:rsidRPr="00E474DD">
              <w:rPr>
                <w:rFonts w:eastAsiaTheme="minorHAnsi" w:cs="Times-Roman"/>
                <w:lang w:eastAsia="en-US"/>
              </w:rPr>
              <w:t>= 2.31%</w:t>
            </w:r>
          </w:p>
          <w:p w14:paraId="616D2580" w14:textId="77777777" w:rsidR="008062B9" w:rsidRPr="00E474DD" w:rsidRDefault="008062B9" w:rsidP="008062B9">
            <w:pPr>
              <w:rPr>
                <w:rFonts w:eastAsiaTheme="minorHAnsi" w:cs="Times-Roman"/>
                <w:lang w:eastAsia="en-US"/>
              </w:rPr>
            </w:pPr>
          </w:p>
          <w:p w14:paraId="7BA8A382" w14:textId="678B2DE9" w:rsidR="008062B9" w:rsidRPr="00E474DD" w:rsidRDefault="008062B9" w:rsidP="008062B9">
            <w:pPr>
              <w:rPr>
                <w:rFonts w:eastAsiaTheme="minorHAnsi" w:cs="Times-Roman"/>
                <w:lang w:eastAsia="en-US"/>
              </w:rPr>
            </w:pPr>
            <w:r w:rsidRPr="00E474DD">
              <w:rPr>
                <w:rFonts w:eastAsiaTheme="minorHAnsi" w:cs="Times-Roman"/>
                <w:lang w:eastAsia="en-US"/>
              </w:rPr>
              <w:lastRenderedPageBreak/>
              <w:t xml:space="preserve">T=12 months: Pourability= 4.49%, </w:t>
            </w:r>
            <w:proofErr w:type="spellStart"/>
            <w:r w:rsidRPr="00E474DD">
              <w:rPr>
                <w:rFonts w:eastAsiaTheme="minorHAnsi" w:cs="Times-Roman"/>
                <w:lang w:eastAsia="en-US"/>
              </w:rPr>
              <w:t>Rinsability</w:t>
            </w:r>
            <w:proofErr w:type="spellEnd"/>
            <w:r w:rsidRPr="00E474DD">
              <w:rPr>
                <w:rFonts w:eastAsiaTheme="minorHAnsi" w:cs="Times-Roman"/>
                <w:lang w:eastAsia="en-US"/>
              </w:rPr>
              <w:t>= 1.62%</w:t>
            </w:r>
          </w:p>
          <w:p w14:paraId="5BA9EE48" w14:textId="2DF7C86D" w:rsidR="002022FC" w:rsidRPr="00E474DD" w:rsidRDefault="002022FC" w:rsidP="001D0393">
            <w:pPr>
              <w:rPr>
                <w:rFonts w:eastAsia="Calibri"/>
              </w:rPr>
            </w:pPr>
          </w:p>
        </w:tc>
        <w:tc>
          <w:tcPr>
            <w:tcW w:w="3119" w:type="dxa"/>
          </w:tcPr>
          <w:p w14:paraId="359B21DC" w14:textId="4FBF22CE" w:rsidR="008062B9" w:rsidRPr="00E474DD" w:rsidRDefault="008062B9" w:rsidP="008062B9">
            <w:pPr>
              <w:rPr>
                <w:rFonts w:eastAsia="Calibri"/>
              </w:rPr>
            </w:pPr>
            <w:r w:rsidRPr="00E474DD">
              <w:rPr>
                <w:rFonts w:eastAsia="Calibri"/>
              </w:rPr>
              <w:lastRenderedPageBreak/>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1B6EC5B2" w14:textId="77777777" w:rsidR="008062B9" w:rsidRPr="00E474DD" w:rsidRDefault="008062B9" w:rsidP="008062B9">
            <w:pPr>
              <w:rPr>
                <w:rFonts w:eastAsia="Calibri"/>
              </w:rPr>
            </w:pPr>
          </w:p>
          <w:p w14:paraId="212732B9" w14:textId="62146D7C" w:rsidR="002022FC" w:rsidRPr="00E474DD" w:rsidRDefault="008062B9" w:rsidP="008062B9">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w:t>
            </w:r>
            <w:r w:rsidRPr="00E474DD">
              <w:rPr>
                <w:rFonts w:eastAsia="Calibri"/>
              </w:rPr>
              <w:lastRenderedPageBreak/>
              <w:t>2018 report number 7P04987-04b</w:t>
            </w:r>
          </w:p>
        </w:tc>
      </w:tr>
      <w:tr w:rsidR="002022FC" w:rsidRPr="00E474DD" w14:paraId="1F6EA086" w14:textId="77777777" w:rsidTr="001D0393">
        <w:tc>
          <w:tcPr>
            <w:tcW w:w="2263" w:type="dxa"/>
          </w:tcPr>
          <w:p w14:paraId="42BEB902" w14:textId="77777777" w:rsidR="002022FC" w:rsidRPr="00E474DD" w:rsidRDefault="002022FC" w:rsidP="001D0393">
            <w:pPr>
              <w:rPr>
                <w:rFonts w:eastAsia="Calibri"/>
              </w:rPr>
            </w:pPr>
            <w:r w:rsidRPr="00E474DD">
              <w:rPr>
                <w:rFonts w:eastAsia="Calibri"/>
              </w:rPr>
              <w:lastRenderedPageBreak/>
              <w:t>Burning rate — smoke generators</w:t>
            </w:r>
          </w:p>
        </w:tc>
        <w:tc>
          <w:tcPr>
            <w:tcW w:w="7230" w:type="dxa"/>
            <w:gridSpan w:val="3"/>
          </w:tcPr>
          <w:p w14:paraId="29CC5892" w14:textId="77777777" w:rsidR="002022FC" w:rsidRPr="00E474DD" w:rsidRDefault="002022FC" w:rsidP="001D0393">
            <w:pPr>
              <w:rPr>
                <w:rFonts w:eastAsia="Calibri"/>
              </w:rPr>
            </w:pPr>
            <w:r w:rsidRPr="00E474DD">
              <w:rPr>
                <w:rFonts w:eastAsia="Calibri"/>
              </w:rPr>
              <w:t>Not performed as not relevant for this product</w:t>
            </w:r>
          </w:p>
        </w:tc>
      </w:tr>
      <w:tr w:rsidR="002022FC" w:rsidRPr="00E474DD" w14:paraId="4280C051" w14:textId="77777777" w:rsidTr="001D0393">
        <w:tc>
          <w:tcPr>
            <w:tcW w:w="2263" w:type="dxa"/>
          </w:tcPr>
          <w:p w14:paraId="7210F318" w14:textId="77777777" w:rsidR="002022FC" w:rsidRPr="00E474DD" w:rsidRDefault="002022FC" w:rsidP="001D0393">
            <w:pPr>
              <w:rPr>
                <w:rFonts w:eastAsia="Calibri"/>
              </w:rPr>
            </w:pPr>
            <w:r w:rsidRPr="00E474DD">
              <w:rPr>
                <w:rFonts w:eastAsia="Calibri"/>
              </w:rPr>
              <w:t>Burning completeness — smoke generators</w:t>
            </w:r>
          </w:p>
        </w:tc>
        <w:tc>
          <w:tcPr>
            <w:tcW w:w="7230" w:type="dxa"/>
            <w:gridSpan w:val="3"/>
          </w:tcPr>
          <w:p w14:paraId="0F4AC553" w14:textId="77777777" w:rsidR="002022FC" w:rsidRPr="00E474DD" w:rsidRDefault="002022FC" w:rsidP="001D0393">
            <w:pPr>
              <w:rPr>
                <w:rFonts w:eastAsia="Calibri"/>
              </w:rPr>
            </w:pPr>
            <w:r w:rsidRPr="00E474DD">
              <w:rPr>
                <w:rFonts w:eastAsia="Calibri"/>
              </w:rPr>
              <w:t>Not performed as not relevant for this product</w:t>
            </w:r>
          </w:p>
        </w:tc>
      </w:tr>
      <w:tr w:rsidR="002022FC" w:rsidRPr="00E474DD" w14:paraId="1F026A61" w14:textId="77777777" w:rsidTr="001D0393">
        <w:tc>
          <w:tcPr>
            <w:tcW w:w="2263" w:type="dxa"/>
          </w:tcPr>
          <w:p w14:paraId="605EC1FC" w14:textId="77777777" w:rsidR="002022FC" w:rsidRPr="00E474DD" w:rsidRDefault="002022FC" w:rsidP="001D0393">
            <w:pPr>
              <w:rPr>
                <w:rFonts w:eastAsia="Calibri"/>
              </w:rPr>
            </w:pPr>
            <w:r w:rsidRPr="00E474DD">
              <w:rPr>
                <w:rFonts w:eastAsia="Calibri"/>
              </w:rPr>
              <w:t>Composition of smoke — smoke generators</w:t>
            </w:r>
          </w:p>
        </w:tc>
        <w:tc>
          <w:tcPr>
            <w:tcW w:w="7230" w:type="dxa"/>
            <w:gridSpan w:val="3"/>
          </w:tcPr>
          <w:p w14:paraId="2E44C33B" w14:textId="77777777" w:rsidR="002022FC" w:rsidRPr="00E474DD" w:rsidRDefault="002022FC" w:rsidP="001D0393">
            <w:pPr>
              <w:rPr>
                <w:rFonts w:eastAsia="Calibri"/>
              </w:rPr>
            </w:pPr>
            <w:r w:rsidRPr="00E474DD">
              <w:rPr>
                <w:rFonts w:eastAsia="Calibri"/>
              </w:rPr>
              <w:t>Not performed as not relevant for this product</w:t>
            </w:r>
          </w:p>
        </w:tc>
      </w:tr>
      <w:tr w:rsidR="002022FC" w:rsidRPr="00E474DD" w14:paraId="61719410" w14:textId="77777777" w:rsidTr="001D0393">
        <w:tc>
          <w:tcPr>
            <w:tcW w:w="2263" w:type="dxa"/>
          </w:tcPr>
          <w:p w14:paraId="3AB7CAB4" w14:textId="77777777" w:rsidR="002022FC" w:rsidRPr="00E474DD" w:rsidRDefault="002022FC" w:rsidP="001D0393">
            <w:pPr>
              <w:rPr>
                <w:rFonts w:eastAsia="Calibri"/>
              </w:rPr>
            </w:pPr>
            <w:r w:rsidRPr="00E474DD">
              <w:rPr>
                <w:rFonts w:eastAsia="Calibri"/>
              </w:rPr>
              <w:t>Spraying pattern — aerosols</w:t>
            </w:r>
          </w:p>
        </w:tc>
        <w:tc>
          <w:tcPr>
            <w:tcW w:w="7230" w:type="dxa"/>
            <w:gridSpan w:val="3"/>
          </w:tcPr>
          <w:p w14:paraId="37E82F76" w14:textId="77777777" w:rsidR="002022FC" w:rsidRPr="00E474DD" w:rsidRDefault="002022FC" w:rsidP="001D0393">
            <w:pPr>
              <w:rPr>
                <w:rFonts w:eastAsia="Calibri"/>
              </w:rPr>
            </w:pPr>
            <w:r w:rsidRPr="00E474DD">
              <w:rPr>
                <w:rFonts w:eastAsia="Calibri"/>
              </w:rPr>
              <w:t>Not performed as not relevant for this product</w:t>
            </w:r>
          </w:p>
        </w:tc>
      </w:tr>
      <w:tr w:rsidR="002022FC" w:rsidRPr="00E474DD" w14:paraId="00D1B975" w14:textId="77777777" w:rsidTr="001D0393">
        <w:tc>
          <w:tcPr>
            <w:tcW w:w="2263" w:type="dxa"/>
          </w:tcPr>
          <w:p w14:paraId="5D4A0D9E" w14:textId="77777777" w:rsidR="002022FC" w:rsidRPr="00E474DD" w:rsidRDefault="002022FC" w:rsidP="001D0393">
            <w:pPr>
              <w:rPr>
                <w:rFonts w:eastAsia="Calibri"/>
              </w:rPr>
            </w:pPr>
            <w:r w:rsidRPr="00E474DD">
              <w:rPr>
                <w:rFonts w:eastAsia="Calibri"/>
              </w:rPr>
              <w:t>Physical compatibility</w:t>
            </w:r>
          </w:p>
        </w:tc>
        <w:tc>
          <w:tcPr>
            <w:tcW w:w="7230" w:type="dxa"/>
            <w:gridSpan w:val="3"/>
          </w:tcPr>
          <w:p w14:paraId="7CF93E23" w14:textId="7DE89059" w:rsidR="002022FC" w:rsidRPr="00E474DD" w:rsidRDefault="002022FC" w:rsidP="001D0393">
            <w:proofErr w:type="spellStart"/>
            <w:r w:rsidRPr="00E474DD">
              <w:rPr>
                <w:rFonts w:eastAsia="Calibri"/>
              </w:rPr>
              <w:t>Aquanet</w:t>
            </w:r>
            <w:proofErr w:type="spellEnd"/>
            <w:r w:rsidRPr="00E474DD">
              <w:rPr>
                <w:rFonts w:eastAsia="Calibri"/>
              </w:rPr>
              <w:t xml:space="preserve"> Boost is intended to be used as dipping product. Therefore, no physical constraint is expected. This study is considered as not relevant </w:t>
            </w:r>
            <w:r w:rsidR="00AC4E72" w:rsidRPr="00E474DD">
              <w:rPr>
                <w:rFonts w:eastAsia="Calibri"/>
                <w:noProof/>
              </w:rPr>
              <w:t>to</w:t>
            </w:r>
            <w:r w:rsidRPr="00E474DD">
              <w:rPr>
                <w:rFonts w:eastAsia="Calibri"/>
              </w:rPr>
              <w:t xml:space="preserve"> this product</w:t>
            </w:r>
          </w:p>
        </w:tc>
      </w:tr>
      <w:tr w:rsidR="002022FC" w:rsidRPr="00E474DD" w14:paraId="71BF9C72" w14:textId="77777777" w:rsidTr="001D0393">
        <w:tc>
          <w:tcPr>
            <w:tcW w:w="2263" w:type="dxa"/>
          </w:tcPr>
          <w:p w14:paraId="08C470FC" w14:textId="77777777" w:rsidR="002022FC" w:rsidRPr="00E474DD" w:rsidRDefault="002022FC" w:rsidP="001D0393">
            <w:pPr>
              <w:rPr>
                <w:rFonts w:eastAsia="Calibri"/>
              </w:rPr>
            </w:pPr>
            <w:r w:rsidRPr="00E474DD">
              <w:rPr>
                <w:rFonts w:eastAsia="Calibri"/>
              </w:rPr>
              <w:t>Chemical compatibility</w:t>
            </w:r>
          </w:p>
        </w:tc>
        <w:tc>
          <w:tcPr>
            <w:tcW w:w="7230" w:type="dxa"/>
            <w:gridSpan w:val="3"/>
          </w:tcPr>
          <w:p w14:paraId="732F1EDB" w14:textId="77777777" w:rsidR="002022FC" w:rsidRPr="00E474DD" w:rsidRDefault="002022FC" w:rsidP="001D0393">
            <w:r w:rsidRPr="00E474DD">
              <w:rPr>
                <w:rFonts w:eastAsia="Calibri"/>
              </w:rPr>
              <w:t>The product is not intended to be mixed with other chemical product. The study is therefore not considered as relevant for this product.</w:t>
            </w:r>
          </w:p>
        </w:tc>
      </w:tr>
      <w:tr w:rsidR="002022FC" w:rsidRPr="00E474DD" w14:paraId="23797736" w14:textId="77777777" w:rsidTr="001D0393">
        <w:tc>
          <w:tcPr>
            <w:tcW w:w="2263" w:type="dxa"/>
          </w:tcPr>
          <w:p w14:paraId="5EE1C4C3" w14:textId="77777777" w:rsidR="002022FC" w:rsidRPr="00E474DD" w:rsidRDefault="002022FC" w:rsidP="001D0393">
            <w:pPr>
              <w:rPr>
                <w:rFonts w:eastAsia="Calibri"/>
              </w:rPr>
            </w:pPr>
            <w:r w:rsidRPr="00E474DD">
              <w:rPr>
                <w:rFonts w:eastAsia="Calibri"/>
              </w:rPr>
              <w:t>Degree of dissolution and dilution stability</w:t>
            </w:r>
          </w:p>
        </w:tc>
        <w:tc>
          <w:tcPr>
            <w:tcW w:w="7230" w:type="dxa"/>
            <w:gridSpan w:val="3"/>
          </w:tcPr>
          <w:p w14:paraId="164656B7" w14:textId="77777777" w:rsidR="002022FC" w:rsidRPr="00E474DD" w:rsidRDefault="002022FC" w:rsidP="001D0393">
            <w:r w:rsidRPr="00E474DD">
              <w:rPr>
                <w:rFonts w:eastAsia="Calibri"/>
              </w:rPr>
              <w:t>Not performed as not relevant for this product</w:t>
            </w:r>
          </w:p>
        </w:tc>
      </w:tr>
      <w:tr w:rsidR="002022FC" w:rsidRPr="00E474DD" w14:paraId="24AA8E66" w14:textId="77777777" w:rsidTr="002237A5">
        <w:trPr>
          <w:cantSplit/>
        </w:trPr>
        <w:tc>
          <w:tcPr>
            <w:tcW w:w="2263" w:type="dxa"/>
          </w:tcPr>
          <w:p w14:paraId="05DF0619" w14:textId="77777777" w:rsidR="002022FC" w:rsidRPr="00E474DD" w:rsidRDefault="002022FC" w:rsidP="001D0393">
            <w:pPr>
              <w:rPr>
                <w:rFonts w:eastAsia="Calibri"/>
              </w:rPr>
            </w:pPr>
            <w:r w:rsidRPr="00E474DD">
              <w:rPr>
                <w:rFonts w:eastAsia="Calibri"/>
              </w:rPr>
              <w:t>Surface tension</w:t>
            </w:r>
          </w:p>
        </w:tc>
        <w:tc>
          <w:tcPr>
            <w:tcW w:w="1560" w:type="dxa"/>
          </w:tcPr>
          <w:p w14:paraId="57F99864" w14:textId="037D1D9D" w:rsidR="002022FC" w:rsidRPr="00E474DD" w:rsidRDefault="000A466B" w:rsidP="001D0393">
            <w:pPr>
              <w:rPr>
                <w:rFonts w:eastAsia="Calibri"/>
              </w:rPr>
            </w:pPr>
            <w:r w:rsidRPr="000A466B">
              <w:rPr>
                <w:rFonts w:eastAsiaTheme="minorHAnsi" w:cs="Times-Roman"/>
                <w:lang w:eastAsia="en-US"/>
              </w:rPr>
              <w:t xml:space="preserve">EC A5 1.6.4 (OECD 115), using the </w:t>
            </w:r>
            <w:proofErr w:type="spellStart"/>
            <w:r w:rsidRPr="000A466B">
              <w:rPr>
                <w:rFonts w:eastAsiaTheme="minorHAnsi" w:cs="Times-Roman"/>
                <w:lang w:eastAsia="en-US"/>
              </w:rPr>
              <w:t>Wilhelmy</w:t>
            </w:r>
            <w:proofErr w:type="spellEnd"/>
            <w:r w:rsidRPr="000A466B">
              <w:rPr>
                <w:rFonts w:eastAsiaTheme="minorHAnsi" w:cs="Times-Roman"/>
                <w:lang w:eastAsia="en-US"/>
              </w:rPr>
              <w:t xml:space="preserve"> Plate method.</w:t>
            </w:r>
          </w:p>
        </w:tc>
        <w:tc>
          <w:tcPr>
            <w:tcW w:w="2551" w:type="dxa"/>
          </w:tcPr>
          <w:p w14:paraId="0C1D1561" w14:textId="1755500F" w:rsidR="002022FC" w:rsidRPr="00E474DD" w:rsidRDefault="00D10B92" w:rsidP="001D0393">
            <w:pPr>
              <w:rPr>
                <w:rFonts w:eastAsia="Calibri"/>
              </w:rPr>
            </w:pPr>
            <w:r w:rsidRPr="00E474DD">
              <w:rPr>
                <w:rFonts w:eastAsiaTheme="minorHAnsi" w:cs="Times-Roman"/>
                <w:lang w:eastAsia="en-US"/>
              </w:rPr>
              <w:t xml:space="preserve"> </w:t>
            </w:r>
            <w:r w:rsidR="000A466B">
              <w:rPr>
                <w:rFonts w:eastAsiaTheme="minorHAnsi" w:cs="Times-Roman"/>
                <w:lang w:eastAsia="en-US"/>
              </w:rPr>
              <w:t xml:space="preserve">37.1 </w:t>
            </w:r>
            <w:proofErr w:type="spellStart"/>
            <w:r w:rsidR="000A466B">
              <w:rPr>
                <w:rFonts w:eastAsiaTheme="minorHAnsi" w:cs="Times-Roman"/>
                <w:lang w:eastAsia="en-US"/>
              </w:rPr>
              <w:t>mN</w:t>
            </w:r>
            <w:proofErr w:type="spellEnd"/>
            <w:r w:rsidR="000A466B">
              <w:rPr>
                <w:rFonts w:eastAsiaTheme="minorHAnsi" w:cs="Times-Roman"/>
                <w:lang w:eastAsia="en-US"/>
              </w:rPr>
              <w:t>/m (at 25</w:t>
            </w:r>
            <w:r w:rsidR="000A466B">
              <w:rPr>
                <w:rFonts w:eastAsiaTheme="minorHAnsi" w:cs="Times-Roman"/>
                <w:vertAlign w:val="superscript"/>
                <w:lang w:eastAsia="en-US"/>
              </w:rPr>
              <w:t>o</w:t>
            </w:r>
            <w:r w:rsidR="000A466B">
              <w:rPr>
                <w:rFonts w:eastAsiaTheme="minorHAnsi" w:cs="Times-Roman"/>
                <w:lang w:eastAsia="en-US"/>
              </w:rPr>
              <w:t xml:space="preserve">C) (Average of 15 </w:t>
            </w:r>
            <w:proofErr w:type="spellStart"/>
            <w:r w:rsidR="000A466B">
              <w:rPr>
                <w:rFonts w:eastAsiaTheme="minorHAnsi" w:cs="Times-Roman"/>
                <w:lang w:eastAsia="en-US"/>
              </w:rPr>
              <w:t>mesurements</w:t>
            </w:r>
            <w:proofErr w:type="spellEnd"/>
            <w:r w:rsidR="000A466B">
              <w:rPr>
                <w:rFonts w:eastAsiaTheme="minorHAnsi" w:cs="Times-Roman"/>
                <w:lang w:eastAsia="en-US"/>
              </w:rPr>
              <w:t>)</w:t>
            </w:r>
          </w:p>
        </w:tc>
        <w:tc>
          <w:tcPr>
            <w:tcW w:w="3119" w:type="dxa"/>
          </w:tcPr>
          <w:p w14:paraId="51D858F8" w14:textId="77777777" w:rsidR="00597C18" w:rsidRDefault="00597C18" w:rsidP="00597C18">
            <w:proofErr w:type="spellStart"/>
            <w:r>
              <w:t>AquaNet</w:t>
            </w:r>
            <w:proofErr w:type="spellEnd"/>
            <w:r>
              <w:t xml:space="preserve"> Premium</w:t>
            </w:r>
          </w:p>
          <w:p w14:paraId="73DA0FDC" w14:textId="77777777" w:rsidR="00597C18" w:rsidRDefault="00597C18" w:rsidP="00597C18">
            <w:r>
              <w:t xml:space="preserve">2020 draft final report number </w:t>
            </w:r>
          </w:p>
          <w:p w14:paraId="52C9D984" w14:textId="0F9F6F19" w:rsidR="002022FC" w:rsidRPr="00E474DD" w:rsidRDefault="00597C18" w:rsidP="00597C18">
            <w:r>
              <w:t>RH/20/001</w:t>
            </w:r>
          </w:p>
        </w:tc>
      </w:tr>
      <w:tr w:rsidR="002022FC" w:rsidRPr="00E474DD" w14:paraId="344341AA" w14:textId="77777777" w:rsidTr="002F705F">
        <w:trPr>
          <w:trHeight w:val="510"/>
        </w:trPr>
        <w:tc>
          <w:tcPr>
            <w:tcW w:w="2263" w:type="dxa"/>
          </w:tcPr>
          <w:p w14:paraId="3E2592AE" w14:textId="77777777" w:rsidR="002022FC" w:rsidRPr="00E474DD" w:rsidRDefault="002022FC" w:rsidP="001D0393">
            <w:pPr>
              <w:rPr>
                <w:rFonts w:eastAsia="Calibri"/>
              </w:rPr>
            </w:pPr>
            <w:r w:rsidRPr="00E474DD">
              <w:rPr>
                <w:rFonts w:eastAsia="Calibri"/>
              </w:rPr>
              <w:t>Viscosity</w:t>
            </w:r>
          </w:p>
        </w:tc>
        <w:tc>
          <w:tcPr>
            <w:tcW w:w="1560" w:type="dxa"/>
          </w:tcPr>
          <w:p w14:paraId="4278FCD2" w14:textId="77777777" w:rsidR="002022FC" w:rsidRPr="00E474DD" w:rsidRDefault="002022FC" w:rsidP="001D0393">
            <w:pPr>
              <w:rPr>
                <w:rFonts w:eastAsia="Calibri"/>
              </w:rPr>
            </w:pPr>
            <w:r w:rsidRPr="00E474DD">
              <w:rPr>
                <w:rFonts w:eastAsiaTheme="minorHAnsi" w:cs="Times-Roman"/>
                <w:lang w:eastAsia="en-US"/>
              </w:rPr>
              <w:t>ISO 2431</w:t>
            </w:r>
          </w:p>
        </w:tc>
        <w:tc>
          <w:tcPr>
            <w:tcW w:w="2551" w:type="dxa"/>
          </w:tcPr>
          <w:p w14:paraId="3996D715" w14:textId="59B4C0FF" w:rsidR="00F539F9" w:rsidRPr="00E474DD" w:rsidRDefault="00F539F9">
            <w:r w:rsidRPr="00E474DD">
              <w:t>T= 0 months:</w:t>
            </w:r>
          </w:p>
          <w:tbl>
            <w:tblPr>
              <w:tblStyle w:val="Tabellrutenett"/>
              <w:tblW w:w="0" w:type="auto"/>
              <w:tblLayout w:type="fixed"/>
              <w:tblLook w:val="04A0" w:firstRow="1" w:lastRow="0" w:firstColumn="1" w:lastColumn="0" w:noHBand="0" w:noVBand="1"/>
            </w:tblPr>
            <w:tblGrid>
              <w:gridCol w:w="1189"/>
              <w:gridCol w:w="1189"/>
            </w:tblGrid>
            <w:tr w:rsidR="002022FC" w:rsidRPr="00E474DD" w14:paraId="5D375677" w14:textId="77777777" w:rsidTr="002F705F">
              <w:trPr>
                <w:trHeight w:val="579"/>
              </w:trPr>
              <w:tc>
                <w:tcPr>
                  <w:tcW w:w="1189" w:type="dxa"/>
                </w:tcPr>
                <w:p w14:paraId="3687D570" w14:textId="4AD30C5B" w:rsidR="002022FC" w:rsidRPr="00E474DD" w:rsidRDefault="00220C2C" w:rsidP="001D0393">
                  <w:pPr>
                    <w:rPr>
                      <w:rFonts w:eastAsia="Calibri"/>
                    </w:rPr>
                  </w:pPr>
                  <w:r w:rsidRPr="00E474DD">
                    <w:rPr>
                      <w:rFonts w:eastAsiaTheme="minorHAnsi" w:cs="Calibri"/>
                      <w:lang w:eastAsia="en-US"/>
                    </w:rPr>
                    <w:t>20</w:t>
                  </w:r>
                  <w:r w:rsidR="002022FC" w:rsidRPr="00E474DD">
                    <w:rPr>
                      <w:rFonts w:eastAsiaTheme="minorHAnsi" w:cs="Calibri"/>
                      <w:lang w:eastAsia="en-US"/>
                    </w:rPr>
                    <w:t>°C Cup ISO 3</w:t>
                  </w:r>
                </w:p>
              </w:tc>
              <w:tc>
                <w:tcPr>
                  <w:tcW w:w="1189" w:type="dxa"/>
                </w:tcPr>
                <w:p w14:paraId="1413F8AA" w14:textId="76C5B57C" w:rsidR="002022FC" w:rsidRPr="00E474DD" w:rsidRDefault="002022FC" w:rsidP="00220C2C">
                  <w:pPr>
                    <w:rPr>
                      <w:rFonts w:eastAsia="Calibri"/>
                    </w:rPr>
                  </w:pPr>
                  <w:r w:rsidRPr="00E474DD">
                    <w:rPr>
                      <w:rFonts w:eastAsiaTheme="minorHAnsi" w:cs="Calibri"/>
                      <w:lang w:eastAsia="en-US"/>
                    </w:rPr>
                    <w:t>40°C Cup ISO 3</w:t>
                  </w:r>
                </w:p>
              </w:tc>
            </w:tr>
            <w:tr w:rsidR="002022FC" w:rsidRPr="00E474DD" w14:paraId="2D5C8469" w14:textId="77777777" w:rsidTr="002F705F">
              <w:trPr>
                <w:trHeight w:val="256"/>
              </w:trPr>
              <w:tc>
                <w:tcPr>
                  <w:tcW w:w="1189" w:type="dxa"/>
                </w:tcPr>
                <w:p w14:paraId="2EFD02BA" w14:textId="2BDC7E6E" w:rsidR="002022FC" w:rsidRPr="00E474DD" w:rsidRDefault="002022FC" w:rsidP="001D0393">
                  <w:pPr>
                    <w:rPr>
                      <w:rFonts w:eastAsia="Calibri"/>
                    </w:rPr>
                  </w:pPr>
                  <w:r w:rsidRPr="00E474DD">
                    <w:rPr>
                      <w:rFonts w:eastAsia="Calibri"/>
                    </w:rPr>
                    <w:t>&gt;</w:t>
                  </w:r>
                  <w:r w:rsidR="00220C2C" w:rsidRPr="00E474DD">
                    <w:rPr>
                      <w:rFonts w:eastAsia="Calibri"/>
                    </w:rPr>
                    <w:t xml:space="preserve"> </w:t>
                  </w:r>
                  <w:r w:rsidRPr="00E474DD">
                    <w:rPr>
                      <w:rFonts w:eastAsia="Calibri"/>
                    </w:rPr>
                    <w:t>100</w:t>
                  </w:r>
                </w:p>
              </w:tc>
              <w:tc>
                <w:tcPr>
                  <w:tcW w:w="1189" w:type="dxa"/>
                </w:tcPr>
                <w:p w14:paraId="3B5E57D6" w14:textId="00528732" w:rsidR="002022FC" w:rsidRPr="00E474DD" w:rsidRDefault="002022FC" w:rsidP="001D0393">
                  <w:pPr>
                    <w:rPr>
                      <w:rFonts w:eastAsia="Calibri"/>
                    </w:rPr>
                  </w:pPr>
                  <w:r w:rsidRPr="00E474DD">
                    <w:rPr>
                      <w:rFonts w:eastAsia="Calibri"/>
                    </w:rPr>
                    <w:t>&gt;</w:t>
                  </w:r>
                  <w:r w:rsidR="00220C2C" w:rsidRPr="00E474DD">
                    <w:rPr>
                      <w:rFonts w:eastAsia="Calibri"/>
                    </w:rPr>
                    <w:t xml:space="preserve"> </w:t>
                  </w:r>
                  <w:r w:rsidRPr="00E474DD">
                    <w:rPr>
                      <w:rFonts w:eastAsia="Calibri"/>
                    </w:rPr>
                    <w:t>100</w:t>
                  </w:r>
                </w:p>
              </w:tc>
            </w:tr>
          </w:tbl>
          <w:p w14:paraId="5150778D" w14:textId="77777777" w:rsidR="002022FC" w:rsidRPr="00E474DD" w:rsidRDefault="002022FC" w:rsidP="001D0393">
            <w:pPr>
              <w:rPr>
                <w:rFonts w:eastAsia="Calibri"/>
              </w:rPr>
            </w:pPr>
          </w:p>
          <w:tbl>
            <w:tblPr>
              <w:tblStyle w:val="Tabellrutenett"/>
              <w:tblW w:w="0" w:type="auto"/>
              <w:tblLayout w:type="fixed"/>
              <w:tblLook w:val="04A0" w:firstRow="1" w:lastRow="0" w:firstColumn="1" w:lastColumn="0" w:noHBand="0" w:noVBand="1"/>
            </w:tblPr>
            <w:tblGrid>
              <w:gridCol w:w="1194"/>
              <w:gridCol w:w="1194"/>
            </w:tblGrid>
            <w:tr w:rsidR="002022FC" w:rsidRPr="00E474DD" w14:paraId="37EBBBA4" w14:textId="77777777" w:rsidTr="002F705F">
              <w:trPr>
                <w:trHeight w:val="555"/>
              </w:trPr>
              <w:tc>
                <w:tcPr>
                  <w:tcW w:w="1194" w:type="dxa"/>
                </w:tcPr>
                <w:p w14:paraId="17073A09" w14:textId="132B5A96" w:rsidR="002022FC" w:rsidRPr="00E474DD" w:rsidRDefault="002022FC" w:rsidP="00220C2C">
                  <w:pPr>
                    <w:rPr>
                      <w:rFonts w:eastAsia="Calibri"/>
                    </w:rPr>
                  </w:pPr>
                  <w:r w:rsidRPr="00E474DD">
                    <w:rPr>
                      <w:rFonts w:eastAsiaTheme="minorHAnsi" w:cs="Calibri"/>
                      <w:lang w:eastAsia="en-US"/>
                    </w:rPr>
                    <w:t>20°C Cup ISO 4</w:t>
                  </w:r>
                </w:p>
              </w:tc>
              <w:tc>
                <w:tcPr>
                  <w:tcW w:w="1194" w:type="dxa"/>
                </w:tcPr>
                <w:p w14:paraId="0B4A2EA2" w14:textId="781E754A" w:rsidR="002022FC" w:rsidRPr="00E474DD" w:rsidRDefault="002022FC" w:rsidP="00220C2C">
                  <w:pPr>
                    <w:rPr>
                      <w:rFonts w:eastAsia="Calibri"/>
                    </w:rPr>
                  </w:pPr>
                  <w:r w:rsidRPr="00E474DD">
                    <w:rPr>
                      <w:rFonts w:eastAsiaTheme="minorHAnsi" w:cs="Calibri"/>
                      <w:lang w:eastAsia="en-US"/>
                    </w:rPr>
                    <w:t>40°C Cup ISO 4</w:t>
                  </w:r>
                </w:p>
              </w:tc>
            </w:tr>
            <w:tr w:rsidR="002022FC" w:rsidRPr="00E474DD" w14:paraId="46C89BDC" w14:textId="77777777" w:rsidTr="002F705F">
              <w:trPr>
                <w:trHeight w:val="277"/>
              </w:trPr>
              <w:tc>
                <w:tcPr>
                  <w:tcW w:w="1194" w:type="dxa"/>
                </w:tcPr>
                <w:p w14:paraId="698A64A8" w14:textId="77777777" w:rsidR="002022FC" w:rsidRPr="00E474DD" w:rsidRDefault="002022FC" w:rsidP="001D0393">
                  <w:pPr>
                    <w:rPr>
                      <w:rFonts w:eastAsia="Calibri"/>
                    </w:rPr>
                  </w:pPr>
                  <w:r w:rsidRPr="00E474DD">
                    <w:rPr>
                      <w:rFonts w:eastAsia="Calibri"/>
                    </w:rPr>
                    <w:t>40</w:t>
                  </w:r>
                </w:p>
              </w:tc>
              <w:tc>
                <w:tcPr>
                  <w:tcW w:w="1194" w:type="dxa"/>
                </w:tcPr>
                <w:p w14:paraId="7D447850" w14:textId="77777777" w:rsidR="002022FC" w:rsidRPr="00E474DD" w:rsidRDefault="002022FC" w:rsidP="001D0393">
                  <w:pPr>
                    <w:rPr>
                      <w:rFonts w:eastAsia="Calibri"/>
                    </w:rPr>
                  </w:pPr>
                  <w:r w:rsidRPr="00E474DD">
                    <w:rPr>
                      <w:rFonts w:eastAsia="Calibri"/>
                    </w:rPr>
                    <w:t>34</w:t>
                  </w:r>
                </w:p>
              </w:tc>
            </w:tr>
          </w:tbl>
          <w:p w14:paraId="7B8D477A" w14:textId="77777777" w:rsidR="001B65EA" w:rsidRPr="00E474DD" w:rsidRDefault="001B65EA" w:rsidP="001B65EA">
            <w:pPr>
              <w:rPr>
                <w:rFonts w:eastAsiaTheme="minorHAnsi" w:cs="Times-Roman"/>
                <w:lang w:eastAsia="en-US"/>
              </w:rPr>
            </w:pPr>
          </w:p>
          <w:p w14:paraId="75FC032F" w14:textId="065CCF35" w:rsidR="001B65EA" w:rsidRPr="00E474DD" w:rsidRDefault="001B65EA" w:rsidP="001B65EA">
            <w:r w:rsidRPr="00E474DD">
              <w:rPr>
                <w:rFonts w:eastAsiaTheme="minorHAnsi" w:cs="Times-Roman"/>
                <w:lang w:eastAsia="en-US"/>
              </w:rPr>
              <w:t>T=</w:t>
            </w:r>
            <w:r w:rsidR="00F539F9" w:rsidRPr="00E474DD">
              <w:rPr>
                <w:rFonts w:eastAsiaTheme="minorHAnsi" w:cs="Times-Roman"/>
                <w:lang w:eastAsia="en-US"/>
              </w:rPr>
              <w:t xml:space="preserve"> </w:t>
            </w:r>
            <w:r w:rsidRPr="00E474DD">
              <w:rPr>
                <w:rFonts w:eastAsiaTheme="minorHAnsi" w:cs="Times-Roman"/>
                <w:lang w:eastAsia="en-US"/>
              </w:rPr>
              <w:t xml:space="preserve">6 months: </w:t>
            </w:r>
          </w:p>
          <w:tbl>
            <w:tblPr>
              <w:tblStyle w:val="Tabellrutenett"/>
              <w:tblW w:w="2406" w:type="dxa"/>
              <w:tblLayout w:type="fixed"/>
              <w:tblLook w:val="04A0" w:firstRow="1" w:lastRow="0" w:firstColumn="1" w:lastColumn="0" w:noHBand="0" w:noVBand="1"/>
            </w:tblPr>
            <w:tblGrid>
              <w:gridCol w:w="1202"/>
              <w:gridCol w:w="1204"/>
            </w:tblGrid>
            <w:tr w:rsidR="001B65EA" w:rsidRPr="00E474DD" w14:paraId="12194AC7" w14:textId="77777777" w:rsidTr="002F705F">
              <w:trPr>
                <w:trHeight w:val="487"/>
              </w:trPr>
              <w:tc>
                <w:tcPr>
                  <w:tcW w:w="1202" w:type="dxa"/>
                </w:tcPr>
                <w:p w14:paraId="6013299E" w14:textId="77777777" w:rsidR="001B65EA" w:rsidRPr="00E474DD" w:rsidRDefault="001B65EA" w:rsidP="001B65EA">
                  <w:pPr>
                    <w:rPr>
                      <w:rFonts w:eastAsia="Calibri"/>
                    </w:rPr>
                  </w:pPr>
                  <w:r w:rsidRPr="00E474DD">
                    <w:rPr>
                      <w:rFonts w:eastAsiaTheme="minorHAnsi" w:cs="Calibri"/>
                      <w:lang w:eastAsia="en-US"/>
                    </w:rPr>
                    <w:t>20°C Cup ISO 3</w:t>
                  </w:r>
                </w:p>
              </w:tc>
              <w:tc>
                <w:tcPr>
                  <w:tcW w:w="1204" w:type="dxa"/>
                </w:tcPr>
                <w:p w14:paraId="5A3082DD" w14:textId="77777777" w:rsidR="001B65EA" w:rsidRPr="00E474DD" w:rsidRDefault="001B65EA" w:rsidP="001B65EA">
                  <w:pPr>
                    <w:rPr>
                      <w:rFonts w:eastAsia="Calibri"/>
                    </w:rPr>
                  </w:pPr>
                  <w:r w:rsidRPr="00E474DD">
                    <w:rPr>
                      <w:rFonts w:eastAsiaTheme="minorHAnsi" w:cs="Calibri"/>
                      <w:lang w:eastAsia="en-US"/>
                    </w:rPr>
                    <w:t>40°C Cup ISO 3</w:t>
                  </w:r>
                </w:p>
              </w:tc>
            </w:tr>
            <w:tr w:rsidR="001B65EA" w:rsidRPr="00E474DD" w14:paraId="6D474915" w14:textId="77777777" w:rsidTr="002F705F">
              <w:trPr>
                <w:trHeight w:val="242"/>
              </w:trPr>
              <w:tc>
                <w:tcPr>
                  <w:tcW w:w="1202" w:type="dxa"/>
                </w:tcPr>
                <w:p w14:paraId="6F567CBF" w14:textId="77777777" w:rsidR="001B65EA" w:rsidRPr="00E474DD" w:rsidRDefault="001B65EA" w:rsidP="001B65EA">
                  <w:pPr>
                    <w:rPr>
                      <w:rFonts w:eastAsia="Calibri"/>
                    </w:rPr>
                  </w:pPr>
                  <w:r w:rsidRPr="00E474DD">
                    <w:rPr>
                      <w:rFonts w:eastAsia="Calibri"/>
                    </w:rPr>
                    <w:t>68</w:t>
                  </w:r>
                </w:p>
              </w:tc>
              <w:tc>
                <w:tcPr>
                  <w:tcW w:w="1204" w:type="dxa"/>
                </w:tcPr>
                <w:p w14:paraId="63FC9E06" w14:textId="77777777" w:rsidR="001B65EA" w:rsidRPr="00E474DD" w:rsidRDefault="001B65EA" w:rsidP="001B65EA">
                  <w:pPr>
                    <w:rPr>
                      <w:rFonts w:eastAsia="Calibri"/>
                    </w:rPr>
                  </w:pPr>
                  <w:r w:rsidRPr="00E474DD">
                    <w:rPr>
                      <w:rFonts w:eastAsia="Calibri"/>
                    </w:rPr>
                    <w:t>55</w:t>
                  </w:r>
                </w:p>
              </w:tc>
            </w:tr>
          </w:tbl>
          <w:p w14:paraId="62CBA2F6" w14:textId="77777777" w:rsidR="001B65EA" w:rsidRPr="00E474DD" w:rsidRDefault="001B65EA" w:rsidP="001B65EA">
            <w:pPr>
              <w:rPr>
                <w:rFonts w:eastAsia="Calibri"/>
              </w:rPr>
            </w:pPr>
          </w:p>
          <w:tbl>
            <w:tblPr>
              <w:tblStyle w:val="Tabellrutenett"/>
              <w:tblW w:w="2417" w:type="dxa"/>
              <w:tblLayout w:type="fixed"/>
              <w:tblLook w:val="04A0" w:firstRow="1" w:lastRow="0" w:firstColumn="1" w:lastColumn="0" w:noHBand="0" w:noVBand="1"/>
            </w:tblPr>
            <w:tblGrid>
              <w:gridCol w:w="1208"/>
              <w:gridCol w:w="1209"/>
            </w:tblGrid>
            <w:tr w:rsidR="001B65EA" w:rsidRPr="00E474DD" w14:paraId="2D6CE841" w14:textId="77777777" w:rsidTr="002F705F">
              <w:trPr>
                <w:trHeight w:val="461"/>
              </w:trPr>
              <w:tc>
                <w:tcPr>
                  <w:tcW w:w="1208" w:type="dxa"/>
                </w:tcPr>
                <w:p w14:paraId="3937ACC8" w14:textId="77777777" w:rsidR="001B65EA" w:rsidRPr="00E474DD" w:rsidRDefault="001B65EA" w:rsidP="001B65EA">
                  <w:pPr>
                    <w:rPr>
                      <w:rFonts w:eastAsia="Calibri"/>
                    </w:rPr>
                  </w:pPr>
                  <w:r w:rsidRPr="00E474DD">
                    <w:rPr>
                      <w:rFonts w:eastAsiaTheme="minorHAnsi" w:cs="Calibri"/>
                      <w:lang w:eastAsia="en-US"/>
                    </w:rPr>
                    <w:t>20°C Cup ISO 4</w:t>
                  </w:r>
                </w:p>
              </w:tc>
              <w:tc>
                <w:tcPr>
                  <w:tcW w:w="1209" w:type="dxa"/>
                </w:tcPr>
                <w:p w14:paraId="27EC4056" w14:textId="77777777" w:rsidR="001B65EA" w:rsidRPr="00E474DD" w:rsidRDefault="001B65EA" w:rsidP="001B65EA">
                  <w:pPr>
                    <w:rPr>
                      <w:rFonts w:eastAsia="Calibri"/>
                    </w:rPr>
                  </w:pPr>
                  <w:r w:rsidRPr="00E474DD">
                    <w:rPr>
                      <w:rFonts w:eastAsiaTheme="minorHAnsi" w:cs="Calibri"/>
                      <w:lang w:eastAsia="en-US"/>
                    </w:rPr>
                    <w:t>40°C Cup ISO 4</w:t>
                  </w:r>
                </w:p>
              </w:tc>
            </w:tr>
            <w:tr w:rsidR="001B65EA" w:rsidRPr="00E474DD" w14:paraId="5E767CA4" w14:textId="77777777" w:rsidTr="002F705F">
              <w:trPr>
                <w:trHeight w:val="230"/>
              </w:trPr>
              <w:tc>
                <w:tcPr>
                  <w:tcW w:w="1208" w:type="dxa"/>
                </w:tcPr>
                <w:p w14:paraId="4616C441" w14:textId="77777777" w:rsidR="001B65EA" w:rsidRPr="00E474DD" w:rsidRDefault="001B65EA" w:rsidP="001B65EA">
                  <w:pPr>
                    <w:rPr>
                      <w:rFonts w:eastAsia="Calibri"/>
                    </w:rPr>
                  </w:pPr>
                  <w:r w:rsidRPr="00E474DD">
                    <w:rPr>
                      <w:rFonts w:eastAsia="Calibri"/>
                    </w:rPr>
                    <w:t>24</w:t>
                  </w:r>
                </w:p>
              </w:tc>
              <w:tc>
                <w:tcPr>
                  <w:tcW w:w="1209" w:type="dxa"/>
                </w:tcPr>
                <w:p w14:paraId="7273C5C1" w14:textId="77777777" w:rsidR="001B65EA" w:rsidRPr="00E474DD" w:rsidRDefault="001B65EA" w:rsidP="001B65EA">
                  <w:pPr>
                    <w:rPr>
                      <w:rFonts w:eastAsia="Calibri"/>
                    </w:rPr>
                  </w:pPr>
                  <w:r w:rsidRPr="00E474DD">
                    <w:rPr>
                      <w:rFonts w:eastAsia="Calibri"/>
                    </w:rPr>
                    <w:t>20</w:t>
                  </w:r>
                </w:p>
              </w:tc>
            </w:tr>
          </w:tbl>
          <w:p w14:paraId="02987F6A" w14:textId="77777777" w:rsidR="001B65EA" w:rsidRPr="00E474DD" w:rsidRDefault="001B65EA" w:rsidP="001B65EA">
            <w:pPr>
              <w:rPr>
                <w:rFonts w:eastAsia="Calibri"/>
              </w:rPr>
            </w:pPr>
          </w:p>
          <w:p w14:paraId="2F5CC533" w14:textId="77777777" w:rsidR="001B65EA" w:rsidRPr="00E474DD" w:rsidRDefault="001B65EA" w:rsidP="001B65EA">
            <w:r w:rsidRPr="00E474DD">
              <w:rPr>
                <w:rFonts w:eastAsiaTheme="minorHAnsi" w:cs="Times-Roman"/>
                <w:lang w:eastAsia="en-US"/>
              </w:rPr>
              <w:t xml:space="preserve">T=12 months: </w:t>
            </w:r>
          </w:p>
          <w:tbl>
            <w:tblPr>
              <w:tblStyle w:val="Tabellrutenett"/>
              <w:tblW w:w="2417" w:type="dxa"/>
              <w:tblLayout w:type="fixed"/>
              <w:tblLook w:val="04A0" w:firstRow="1" w:lastRow="0" w:firstColumn="1" w:lastColumn="0" w:noHBand="0" w:noVBand="1"/>
            </w:tblPr>
            <w:tblGrid>
              <w:gridCol w:w="1208"/>
              <w:gridCol w:w="1209"/>
            </w:tblGrid>
            <w:tr w:rsidR="001B65EA" w:rsidRPr="00E474DD" w14:paraId="183F41DF" w14:textId="77777777" w:rsidTr="002F705F">
              <w:trPr>
                <w:trHeight w:val="449"/>
              </w:trPr>
              <w:tc>
                <w:tcPr>
                  <w:tcW w:w="1208" w:type="dxa"/>
                </w:tcPr>
                <w:p w14:paraId="1505F825" w14:textId="77777777" w:rsidR="001B65EA" w:rsidRPr="00E474DD" w:rsidRDefault="001B65EA" w:rsidP="001B65EA">
                  <w:pPr>
                    <w:rPr>
                      <w:rFonts w:eastAsia="Calibri"/>
                    </w:rPr>
                  </w:pPr>
                  <w:r w:rsidRPr="00E474DD">
                    <w:rPr>
                      <w:rFonts w:eastAsiaTheme="minorHAnsi" w:cs="Calibri"/>
                      <w:lang w:eastAsia="en-US"/>
                    </w:rPr>
                    <w:t>20°C Cup ISO 3</w:t>
                  </w:r>
                </w:p>
              </w:tc>
              <w:tc>
                <w:tcPr>
                  <w:tcW w:w="1209" w:type="dxa"/>
                </w:tcPr>
                <w:p w14:paraId="210D59EB" w14:textId="77777777" w:rsidR="001B65EA" w:rsidRPr="00E474DD" w:rsidRDefault="001B65EA" w:rsidP="001B65EA">
                  <w:pPr>
                    <w:rPr>
                      <w:rFonts w:eastAsia="Calibri"/>
                    </w:rPr>
                  </w:pPr>
                  <w:r w:rsidRPr="00E474DD">
                    <w:rPr>
                      <w:rFonts w:eastAsiaTheme="minorHAnsi" w:cs="Calibri"/>
                      <w:lang w:eastAsia="en-US"/>
                    </w:rPr>
                    <w:t>40°C Cup ISO 3</w:t>
                  </w:r>
                </w:p>
              </w:tc>
            </w:tr>
            <w:tr w:rsidR="001B65EA" w:rsidRPr="00E474DD" w14:paraId="5E327850" w14:textId="77777777" w:rsidTr="002F705F">
              <w:trPr>
                <w:trHeight w:val="224"/>
              </w:trPr>
              <w:tc>
                <w:tcPr>
                  <w:tcW w:w="1208" w:type="dxa"/>
                </w:tcPr>
                <w:p w14:paraId="4DCED603" w14:textId="77777777" w:rsidR="001B65EA" w:rsidRPr="00E474DD" w:rsidRDefault="001B65EA" w:rsidP="001B65EA">
                  <w:pPr>
                    <w:rPr>
                      <w:rFonts w:eastAsia="Calibri"/>
                    </w:rPr>
                  </w:pPr>
                  <w:r w:rsidRPr="00E474DD">
                    <w:rPr>
                      <w:rFonts w:eastAsia="Calibri"/>
                    </w:rPr>
                    <w:t>56</w:t>
                  </w:r>
                </w:p>
              </w:tc>
              <w:tc>
                <w:tcPr>
                  <w:tcW w:w="1209" w:type="dxa"/>
                </w:tcPr>
                <w:p w14:paraId="12F50E4E" w14:textId="77777777" w:rsidR="001B65EA" w:rsidRPr="00E474DD" w:rsidRDefault="001B65EA" w:rsidP="001B65EA">
                  <w:pPr>
                    <w:rPr>
                      <w:rFonts w:eastAsia="Calibri"/>
                    </w:rPr>
                  </w:pPr>
                  <w:r w:rsidRPr="00E474DD">
                    <w:rPr>
                      <w:rFonts w:eastAsia="Calibri"/>
                    </w:rPr>
                    <w:t>52</w:t>
                  </w:r>
                </w:p>
              </w:tc>
            </w:tr>
          </w:tbl>
          <w:p w14:paraId="513E74D2" w14:textId="77777777" w:rsidR="001B65EA" w:rsidRPr="00E474DD" w:rsidRDefault="001B65EA" w:rsidP="001B65EA">
            <w:pPr>
              <w:rPr>
                <w:rFonts w:eastAsia="Calibri"/>
              </w:rPr>
            </w:pPr>
          </w:p>
          <w:tbl>
            <w:tblPr>
              <w:tblStyle w:val="Tabellrutenett"/>
              <w:tblW w:w="0" w:type="auto"/>
              <w:tblLayout w:type="fixed"/>
              <w:tblLook w:val="04A0" w:firstRow="1" w:lastRow="0" w:firstColumn="1" w:lastColumn="0" w:noHBand="0" w:noVBand="1"/>
            </w:tblPr>
            <w:tblGrid>
              <w:gridCol w:w="1104"/>
              <w:gridCol w:w="1105"/>
            </w:tblGrid>
            <w:tr w:rsidR="001B65EA" w:rsidRPr="00E474DD" w14:paraId="73FB9E21" w14:textId="77777777" w:rsidTr="002F705F">
              <w:trPr>
                <w:trHeight w:val="793"/>
              </w:trPr>
              <w:tc>
                <w:tcPr>
                  <w:tcW w:w="1104" w:type="dxa"/>
                </w:tcPr>
                <w:p w14:paraId="64147B5F" w14:textId="77777777" w:rsidR="001B65EA" w:rsidRPr="00E474DD" w:rsidRDefault="001B65EA" w:rsidP="001B65EA">
                  <w:pPr>
                    <w:rPr>
                      <w:rFonts w:eastAsia="Calibri"/>
                    </w:rPr>
                  </w:pPr>
                  <w:r w:rsidRPr="00E474DD">
                    <w:rPr>
                      <w:rFonts w:eastAsiaTheme="minorHAnsi" w:cs="Calibri"/>
                      <w:lang w:eastAsia="en-US"/>
                    </w:rPr>
                    <w:lastRenderedPageBreak/>
                    <w:t>20°C Cup ISO 4</w:t>
                  </w:r>
                </w:p>
              </w:tc>
              <w:tc>
                <w:tcPr>
                  <w:tcW w:w="1105" w:type="dxa"/>
                </w:tcPr>
                <w:p w14:paraId="00CDD89D" w14:textId="77777777" w:rsidR="001B65EA" w:rsidRPr="00E474DD" w:rsidRDefault="001B65EA" w:rsidP="001B65EA">
                  <w:pPr>
                    <w:rPr>
                      <w:rFonts w:eastAsia="Calibri"/>
                    </w:rPr>
                  </w:pPr>
                  <w:r w:rsidRPr="00E474DD">
                    <w:rPr>
                      <w:rFonts w:eastAsiaTheme="minorHAnsi" w:cs="Calibri"/>
                      <w:lang w:eastAsia="en-US"/>
                    </w:rPr>
                    <w:t>40°C Cup ISO 4</w:t>
                  </w:r>
                </w:p>
              </w:tc>
            </w:tr>
            <w:tr w:rsidR="001B65EA" w:rsidRPr="00E474DD" w14:paraId="042C8518" w14:textId="77777777" w:rsidTr="002F705F">
              <w:trPr>
                <w:trHeight w:val="279"/>
              </w:trPr>
              <w:tc>
                <w:tcPr>
                  <w:tcW w:w="1104" w:type="dxa"/>
                </w:tcPr>
                <w:p w14:paraId="16EE4071" w14:textId="77777777" w:rsidR="001B65EA" w:rsidRPr="00E474DD" w:rsidRDefault="001B65EA" w:rsidP="001B65EA">
                  <w:pPr>
                    <w:rPr>
                      <w:rFonts w:eastAsia="Calibri"/>
                    </w:rPr>
                  </w:pPr>
                  <w:r w:rsidRPr="00E474DD">
                    <w:rPr>
                      <w:rFonts w:eastAsia="Calibri"/>
                    </w:rPr>
                    <w:t>23</w:t>
                  </w:r>
                </w:p>
              </w:tc>
              <w:tc>
                <w:tcPr>
                  <w:tcW w:w="1105" w:type="dxa"/>
                </w:tcPr>
                <w:p w14:paraId="4D2AF602" w14:textId="77777777" w:rsidR="001B65EA" w:rsidRPr="00E474DD" w:rsidRDefault="001B65EA" w:rsidP="001B65EA">
                  <w:pPr>
                    <w:rPr>
                      <w:rFonts w:eastAsia="Calibri"/>
                    </w:rPr>
                  </w:pPr>
                  <w:r w:rsidRPr="00E474DD">
                    <w:rPr>
                      <w:rFonts w:eastAsia="Calibri"/>
                    </w:rPr>
                    <w:t>21</w:t>
                  </w:r>
                </w:p>
              </w:tc>
            </w:tr>
          </w:tbl>
          <w:p w14:paraId="19101812" w14:textId="77777777" w:rsidR="002022FC" w:rsidRPr="00E474DD" w:rsidRDefault="002022FC" w:rsidP="001D0393">
            <w:pPr>
              <w:rPr>
                <w:rFonts w:eastAsia="Calibri"/>
              </w:rPr>
            </w:pPr>
          </w:p>
        </w:tc>
        <w:tc>
          <w:tcPr>
            <w:tcW w:w="3119" w:type="dxa"/>
          </w:tcPr>
          <w:p w14:paraId="3CBCB3B7" w14:textId="5C09D3DA" w:rsidR="00D10B92" w:rsidRPr="00E474DD" w:rsidRDefault="00D10B92" w:rsidP="00D10B92">
            <w:pPr>
              <w:rPr>
                <w:rFonts w:eastAsia="Calibri"/>
              </w:rPr>
            </w:pPr>
            <w:r w:rsidRPr="00E474DD">
              <w:rPr>
                <w:rFonts w:eastAsia="Calibri"/>
              </w:rPr>
              <w:lastRenderedPageBreak/>
              <w:t xml:space="preserve">Interim report 6 months </w:t>
            </w:r>
            <w:proofErr w:type="spellStart"/>
            <w:r w:rsidRPr="00E474DD">
              <w:rPr>
                <w:rFonts w:eastAsia="Calibri"/>
              </w:rPr>
              <w:t>AquaNet</w:t>
            </w:r>
            <w:proofErr w:type="spellEnd"/>
            <w:r w:rsidRPr="00E474DD">
              <w:rPr>
                <w:rFonts w:eastAsia="Calibri"/>
              </w:rPr>
              <w:t xml:space="preserve"> Premium Boost, 2018 report number 7P04987-04</w:t>
            </w:r>
          </w:p>
          <w:p w14:paraId="2E474EAB" w14:textId="77777777" w:rsidR="00D10B92" w:rsidRPr="00E474DD" w:rsidRDefault="00D10B92" w:rsidP="00D10B92">
            <w:pPr>
              <w:rPr>
                <w:rFonts w:eastAsia="Calibri"/>
              </w:rPr>
            </w:pPr>
          </w:p>
          <w:p w14:paraId="19783984" w14:textId="6524C992" w:rsidR="002022FC" w:rsidRPr="00E474DD" w:rsidRDefault="00D10B92" w:rsidP="00D10B92">
            <w:r w:rsidRPr="00E474DD">
              <w:rPr>
                <w:rFonts w:eastAsia="Calibri"/>
              </w:rPr>
              <w:t xml:space="preserve">Final report 12 months </w:t>
            </w:r>
            <w:proofErr w:type="spellStart"/>
            <w:r w:rsidRPr="00E474DD">
              <w:rPr>
                <w:rFonts w:eastAsia="Calibri"/>
              </w:rPr>
              <w:t>AquaNet</w:t>
            </w:r>
            <w:proofErr w:type="spellEnd"/>
            <w:r w:rsidRPr="00E474DD">
              <w:rPr>
                <w:rFonts w:eastAsia="Calibri"/>
              </w:rPr>
              <w:t xml:space="preserve"> Premium Boost, 2018 report number 7P04987-04b</w:t>
            </w:r>
          </w:p>
        </w:tc>
      </w:tr>
      <w:bookmarkEnd w:id="1337"/>
    </w:tbl>
    <w:p w14:paraId="00D33C5A" w14:textId="1D944728" w:rsidR="002022FC" w:rsidRPr="00E474DD" w:rsidRDefault="002022FC" w:rsidP="002022FC">
      <w:pPr>
        <w:spacing w:line="260" w:lineRule="atLeast"/>
        <w:contextualSpacing/>
        <w:rPr>
          <w:rFonts w:eastAsia="Calibri"/>
          <w:lang w:eastAsia="sv-SE"/>
        </w:rPr>
      </w:pPr>
    </w:p>
    <w:p w14:paraId="5C7A9D4D" w14:textId="77777777" w:rsidR="002022FC" w:rsidRPr="00E474DD" w:rsidRDefault="002022FC" w:rsidP="002022FC">
      <w:pPr>
        <w:spacing w:line="260" w:lineRule="atLeast"/>
        <w:contextualSpacing/>
        <w:rPr>
          <w:rFonts w:eastAsia="Calibri"/>
          <w:lang w:eastAsia="sv-SE"/>
        </w:rPr>
      </w:pPr>
    </w:p>
    <w:tbl>
      <w:tblPr>
        <w:tblW w:w="526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90"/>
      </w:tblGrid>
      <w:tr w:rsidR="002022FC" w:rsidRPr="00E474DD" w14:paraId="172E986B" w14:textId="77777777" w:rsidTr="001D0393">
        <w:tc>
          <w:tcPr>
            <w:tcW w:w="5000" w:type="pct"/>
            <w:tcBorders>
              <w:top w:val="single" w:sz="4" w:space="0" w:color="auto"/>
              <w:left w:val="single" w:sz="4" w:space="0" w:color="auto"/>
              <w:bottom w:val="single" w:sz="6" w:space="0" w:color="auto"/>
              <w:right w:val="single" w:sz="6" w:space="0" w:color="auto"/>
            </w:tcBorders>
            <w:shd w:val="clear" w:color="auto" w:fill="CCFFCC"/>
          </w:tcPr>
          <w:p w14:paraId="6E3C379E" w14:textId="77777777" w:rsidR="002022FC" w:rsidRPr="00E474DD" w:rsidRDefault="002022FC" w:rsidP="001D0393">
            <w:pPr>
              <w:spacing w:line="260" w:lineRule="atLeast"/>
              <w:rPr>
                <w:rFonts w:eastAsia="Calibri"/>
                <w:b/>
                <w:bCs/>
                <w:lang w:eastAsia="en-US"/>
              </w:rPr>
            </w:pPr>
            <w:r w:rsidRPr="00E474DD">
              <w:rPr>
                <w:rFonts w:eastAsia="Calibri"/>
                <w:b/>
                <w:bCs/>
                <w:lang w:eastAsia="en-US"/>
              </w:rPr>
              <w:t>Conclusion on the p</w:t>
            </w:r>
            <w:r w:rsidRPr="00E474DD">
              <w:rPr>
                <w:rFonts w:eastAsia="Calibri"/>
                <w:b/>
              </w:rPr>
              <w:t xml:space="preserve">hysical, </w:t>
            </w:r>
            <w:proofErr w:type="gramStart"/>
            <w:r w:rsidRPr="00E474DD">
              <w:rPr>
                <w:rFonts w:eastAsia="Calibri"/>
                <w:b/>
              </w:rPr>
              <w:t>chemical</w:t>
            </w:r>
            <w:proofErr w:type="gramEnd"/>
            <w:r w:rsidRPr="00E474DD">
              <w:rPr>
                <w:rFonts w:eastAsia="Calibri"/>
                <w:b/>
              </w:rPr>
              <w:t xml:space="preserve"> and technical properties</w:t>
            </w:r>
            <w:r w:rsidRPr="00E474DD">
              <w:rPr>
                <w:rFonts w:eastAsia="Calibri"/>
                <w:b/>
                <w:bCs/>
                <w:lang w:eastAsia="en-US"/>
              </w:rPr>
              <w:t xml:space="preserve"> of the product</w:t>
            </w:r>
          </w:p>
        </w:tc>
      </w:tr>
      <w:tr w:rsidR="002022FC" w:rsidRPr="00E474DD" w14:paraId="3D702747" w14:textId="77777777" w:rsidTr="001D0393">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2E0D137" w14:textId="1D2E95F1" w:rsidR="002022FC" w:rsidRPr="00E474DD" w:rsidRDefault="003C7AC6" w:rsidP="00497D93">
            <w:pPr>
              <w:rPr>
                <w:rFonts w:eastAsia="Calibri"/>
                <w:lang w:eastAsia="en-US"/>
              </w:rPr>
            </w:pPr>
            <w:bookmarkStart w:id="1339" w:name="_Hlk89772462"/>
            <w:proofErr w:type="spellStart"/>
            <w:r w:rsidRPr="00E474DD">
              <w:rPr>
                <w:rFonts w:eastAsia="Calibri"/>
                <w:lang w:eastAsia="en-US"/>
              </w:rPr>
              <w:t>AquaN</w:t>
            </w:r>
            <w:r w:rsidR="002022FC" w:rsidRPr="00E474DD">
              <w:rPr>
                <w:rFonts w:eastAsia="Calibri"/>
                <w:lang w:eastAsia="en-US"/>
              </w:rPr>
              <w:t>et</w:t>
            </w:r>
            <w:proofErr w:type="spellEnd"/>
            <w:r w:rsidR="002022FC" w:rsidRPr="00E474DD">
              <w:rPr>
                <w:rFonts w:eastAsia="Calibri"/>
                <w:lang w:eastAsia="en-US"/>
              </w:rPr>
              <w:t xml:space="preserve"> </w:t>
            </w:r>
            <w:proofErr w:type="spellStart"/>
            <w:r w:rsidR="002022FC" w:rsidRPr="00E474DD">
              <w:rPr>
                <w:rFonts w:eastAsia="Calibri"/>
                <w:lang w:eastAsia="en-US"/>
              </w:rPr>
              <w:t>Boost</w:t>
            </w:r>
            <w:r w:rsidR="00DE633C" w:rsidRPr="00AE7329">
              <w:rPr>
                <w:rFonts w:eastAsia="Calibri"/>
                <w:vertAlign w:val="subscript"/>
              </w:rPr>
              <w:t>old</w:t>
            </w:r>
            <w:proofErr w:type="spellEnd"/>
            <w:r w:rsidR="002022FC" w:rsidRPr="00E474DD">
              <w:rPr>
                <w:rFonts w:eastAsia="Calibri"/>
                <w:lang w:eastAsia="en-US"/>
              </w:rPr>
              <w:t xml:space="preserve"> is a red </w:t>
            </w:r>
            <w:r w:rsidRPr="00E474DD">
              <w:rPr>
                <w:rFonts w:eastAsiaTheme="minorHAnsi" w:cs="Times-Roman"/>
                <w:lang w:eastAsia="en-US"/>
              </w:rPr>
              <w:t>l</w:t>
            </w:r>
            <w:r w:rsidR="002022FC" w:rsidRPr="00E474DD">
              <w:rPr>
                <w:rFonts w:eastAsiaTheme="minorHAnsi" w:cs="Times-Roman"/>
                <w:lang w:eastAsia="en-US"/>
              </w:rPr>
              <w:t>iquid aqueous suspension concentrate</w:t>
            </w:r>
            <w:r w:rsidR="002022FC" w:rsidRPr="00E474DD">
              <w:t xml:space="preserve"> </w:t>
            </w:r>
            <w:r w:rsidR="002022FC" w:rsidRPr="00E474DD">
              <w:rPr>
                <w:rFonts w:eastAsia="Calibri"/>
                <w:lang w:eastAsia="en-US"/>
              </w:rPr>
              <w:t>at room temperature with a relative density of about 1.27, a pH of 8.1 and a pourability of 1.53%. Its viscosity at 20ºC (ISO3) is &gt;100</w:t>
            </w:r>
            <w:r w:rsidRPr="00E474DD">
              <w:rPr>
                <w:rFonts w:eastAsia="Calibri"/>
                <w:lang w:eastAsia="en-US"/>
              </w:rPr>
              <w:t xml:space="preserve"> </w:t>
            </w:r>
            <w:r w:rsidR="002022FC" w:rsidRPr="00E474DD">
              <w:rPr>
                <w:rFonts w:eastAsia="Calibri"/>
                <w:lang w:eastAsia="en-US"/>
              </w:rPr>
              <w:t xml:space="preserve">s and at 20ºC (ISO4) is 40 respectively. </w:t>
            </w:r>
          </w:p>
          <w:p w14:paraId="6FC8B5AE" w14:textId="77777777" w:rsidR="00D00B6C" w:rsidRPr="00E474DD" w:rsidRDefault="00D00B6C" w:rsidP="00497D93">
            <w:pPr>
              <w:rPr>
                <w:rFonts w:eastAsia="Calibri"/>
                <w:lang w:eastAsia="en-US"/>
              </w:rPr>
            </w:pPr>
          </w:p>
          <w:p w14:paraId="4584D53C" w14:textId="69BBC0E6" w:rsidR="00383FF7" w:rsidRPr="00E474DD" w:rsidRDefault="00096A78" w:rsidP="00096A78">
            <w:pPr>
              <w:rPr>
                <w:rFonts w:eastAsia="Calibri"/>
                <w:lang w:eastAsia="en-US"/>
              </w:rPr>
            </w:pPr>
            <w:r w:rsidRPr="00E474DD">
              <w:rPr>
                <w:rFonts w:eastAsia="Calibri"/>
                <w:lang w:eastAsia="en-US"/>
              </w:rPr>
              <w:t xml:space="preserve">The </w:t>
            </w:r>
            <w:proofErr w:type="spellStart"/>
            <w:r w:rsidRPr="00E474DD">
              <w:rPr>
                <w:rFonts w:eastAsia="Calibri"/>
                <w:lang w:eastAsia="en-US"/>
              </w:rPr>
              <w:t>Aqua</w:t>
            </w:r>
            <w:r w:rsidR="00C10EC2">
              <w:rPr>
                <w:rFonts w:eastAsia="Calibri"/>
                <w:lang w:eastAsia="en-US"/>
              </w:rPr>
              <w:t>N</w:t>
            </w:r>
            <w:r w:rsidRPr="00E474DD">
              <w:rPr>
                <w:rFonts w:eastAsia="Calibri"/>
                <w:lang w:eastAsia="en-US"/>
              </w:rPr>
              <w:t>et</w:t>
            </w:r>
            <w:proofErr w:type="spellEnd"/>
            <w:r w:rsidRPr="00E474DD">
              <w:rPr>
                <w:rFonts w:eastAsia="Calibri"/>
                <w:lang w:eastAsia="en-US"/>
              </w:rPr>
              <w:t xml:space="preserve"> </w:t>
            </w:r>
            <w:proofErr w:type="spellStart"/>
            <w:r w:rsidRPr="00E474DD">
              <w:rPr>
                <w:rFonts w:eastAsia="Calibri"/>
                <w:lang w:eastAsia="en-US"/>
              </w:rPr>
              <w:t>Boost</w:t>
            </w:r>
            <w:r w:rsidR="00DE633C" w:rsidRPr="00AE7329">
              <w:rPr>
                <w:rFonts w:eastAsia="Calibri"/>
                <w:vertAlign w:val="subscript"/>
              </w:rPr>
              <w:t>old</w:t>
            </w:r>
            <w:proofErr w:type="spellEnd"/>
            <w:r w:rsidRPr="00E474DD">
              <w:rPr>
                <w:rFonts w:eastAsia="Calibri"/>
                <w:lang w:eastAsia="en-US"/>
              </w:rPr>
              <w:t xml:space="preserve"> product shows clumping in the product after both 6 and 12 months. The clumping can be removed by stirring for the first 6 months of storage. The active substance concentration shows less than 10% decrease after 12 months. However, the concentration of </w:t>
            </w:r>
            <w:proofErr w:type="spellStart"/>
            <w:r w:rsidRPr="00E474DD">
              <w:rPr>
                <w:rFonts w:eastAsia="Calibri"/>
                <w:lang w:eastAsia="en-US"/>
              </w:rPr>
              <w:t>tralopyril</w:t>
            </w:r>
            <w:proofErr w:type="spellEnd"/>
            <w:r w:rsidRPr="00E474DD">
              <w:rPr>
                <w:rFonts w:eastAsia="Calibri"/>
                <w:lang w:eastAsia="en-US"/>
              </w:rPr>
              <w:t xml:space="preserve"> shows a decrease of 14% after 6 </w:t>
            </w:r>
            <w:r w:rsidR="001B5E2E" w:rsidRPr="00E474DD">
              <w:rPr>
                <w:rFonts w:eastAsia="Calibri"/>
                <w:lang w:eastAsia="en-US"/>
              </w:rPr>
              <w:t>months but</w:t>
            </w:r>
            <w:r w:rsidRPr="00E474DD">
              <w:rPr>
                <w:rFonts w:eastAsia="Calibri"/>
                <w:lang w:eastAsia="en-US"/>
              </w:rPr>
              <w:t xml:space="preserve"> increases between 6 and 12 months of storage. The results after 6 months </w:t>
            </w:r>
            <w:r w:rsidR="00EB10D6" w:rsidRPr="00E474DD">
              <w:rPr>
                <w:rFonts w:eastAsia="Calibri"/>
                <w:lang w:eastAsia="en-US"/>
              </w:rPr>
              <w:t>seem</w:t>
            </w:r>
            <w:r w:rsidRPr="00E474DD">
              <w:rPr>
                <w:rFonts w:eastAsia="Calibri"/>
                <w:lang w:eastAsia="en-US"/>
              </w:rPr>
              <w:t xml:space="preserve"> </w:t>
            </w:r>
            <w:r w:rsidR="004D4C2F" w:rsidRPr="00E474DD">
              <w:rPr>
                <w:rFonts w:eastAsia="Calibri"/>
                <w:lang w:eastAsia="en-US"/>
              </w:rPr>
              <w:t>erroneous</w:t>
            </w:r>
            <w:r w:rsidRPr="00E474DD">
              <w:rPr>
                <w:rFonts w:eastAsia="Calibri"/>
                <w:lang w:eastAsia="en-US"/>
              </w:rPr>
              <w:t xml:space="preserve">, and </w:t>
            </w:r>
            <w:r w:rsidR="004D4C2F" w:rsidRPr="00E474DD">
              <w:rPr>
                <w:rFonts w:eastAsia="Calibri"/>
                <w:lang w:eastAsia="en-US"/>
              </w:rPr>
              <w:t>it seems like this may be due to difficulties in sample analysis. Based on the irreversible clumping of the product after 12 months, it is suggested to allow for 6 months storage stability.</w:t>
            </w:r>
          </w:p>
          <w:bookmarkEnd w:id="1339"/>
          <w:p w14:paraId="42D24825" w14:textId="77777777" w:rsidR="004D4C2F" w:rsidRPr="00E474DD" w:rsidRDefault="004D4C2F" w:rsidP="00096A78">
            <w:pPr>
              <w:rPr>
                <w:rFonts w:eastAsia="Calibri"/>
                <w:lang w:eastAsia="en-US"/>
              </w:rPr>
            </w:pPr>
          </w:p>
          <w:p w14:paraId="475B8973" w14:textId="77777777" w:rsidR="004D4C2F" w:rsidRPr="00E474DD" w:rsidRDefault="004D4C2F" w:rsidP="00096A78">
            <w:pPr>
              <w:rPr>
                <w:rFonts w:eastAsia="Calibri"/>
                <w:lang w:eastAsia="en-US"/>
              </w:rPr>
            </w:pPr>
            <w:r w:rsidRPr="00E474DD">
              <w:rPr>
                <w:rFonts w:eastAsia="Calibri"/>
                <w:lang w:eastAsia="en-US"/>
              </w:rPr>
              <w:t>The pourability of the product is within the</w:t>
            </w:r>
            <w:r w:rsidR="002670EB" w:rsidRPr="00E474DD">
              <w:rPr>
                <w:rFonts w:eastAsia="Calibri"/>
                <w:lang w:eastAsia="en-US"/>
              </w:rPr>
              <w:t xml:space="preserve"> requirements, but the </w:t>
            </w:r>
            <w:proofErr w:type="spellStart"/>
            <w:r w:rsidR="002670EB" w:rsidRPr="00E474DD">
              <w:rPr>
                <w:rFonts w:eastAsia="Calibri"/>
                <w:lang w:eastAsia="en-US"/>
              </w:rPr>
              <w:t>rinsability</w:t>
            </w:r>
            <w:proofErr w:type="spellEnd"/>
            <w:r w:rsidR="002670EB" w:rsidRPr="00E474DD">
              <w:rPr>
                <w:rFonts w:eastAsia="Calibri"/>
                <w:lang w:eastAsia="en-US"/>
              </w:rPr>
              <w:t xml:space="preserve"> is outside after 6 and 12 months. However, the products in this product family </w:t>
            </w:r>
            <w:proofErr w:type="gramStart"/>
            <w:r w:rsidR="002670EB" w:rsidRPr="00E474DD">
              <w:rPr>
                <w:rFonts w:eastAsia="Calibri"/>
                <w:lang w:eastAsia="en-US"/>
              </w:rPr>
              <w:t>is</w:t>
            </w:r>
            <w:proofErr w:type="gramEnd"/>
            <w:r w:rsidR="002670EB" w:rsidRPr="00E474DD">
              <w:rPr>
                <w:rFonts w:eastAsia="Calibri"/>
                <w:lang w:eastAsia="en-US"/>
              </w:rPr>
              <w:t xml:space="preserve"> ready to use products, thus elimination the risk of wrong dilutions caused by too much product remaining in the packaging. Furthermore, residues in the empty packaging should not cause a concern, as the product container in any case should be regarded as hazardous waste and must be disposed of according to local regulations.  </w:t>
            </w:r>
          </w:p>
          <w:p w14:paraId="3F252635" w14:textId="77777777" w:rsidR="002670EB" w:rsidRPr="00E474DD" w:rsidRDefault="002670EB" w:rsidP="00096A78">
            <w:pPr>
              <w:rPr>
                <w:rFonts w:eastAsia="Calibri"/>
                <w:lang w:eastAsia="en-US"/>
              </w:rPr>
            </w:pPr>
          </w:p>
          <w:p w14:paraId="719A09A0" w14:textId="1EF5158D" w:rsidR="002670EB" w:rsidRPr="00E474DD" w:rsidRDefault="002670EB">
            <w:pPr>
              <w:rPr>
                <w:rFonts w:eastAsia="Calibri"/>
                <w:lang w:eastAsia="en-US"/>
              </w:rPr>
            </w:pPr>
            <w:r w:rsidRPr="00E474DD">
              <w:rPr>
                <w:rFonts w:eastAsia="Calibri"/>
                <w:lang w:eastAsia="en-US"/>
              </w:rPr>
              <w:t xml:space="preserve">The other physical, </w:t>
            </w:r>
            <w:proofErr w:type="gramStart"/>
            <w:r w:rsidRPr="00E474DD">
              <w:rPr>
                <w:rFonts w:eastAsia="Calibri"/>
                <w:lang w:eastAsia="en-US"/>
              </w:rPr>
              <w:t>chemical</w:t>
            </w:r>
            <w:proofErr w:type="gramEnd"/>
            <w:r w:rsidRPr="00E474DD">
              <w:rPr>
                <w:rFonts w:eastAsia="Calibri"/>
                <w:lang w:eastAsia="en-US"/>
              </w:rPr>
              <w:t xml:space="preserve"> and technical properties are considered acceptable.</w:t>
            </w:r>
          </w:p>
        </w:tc>
      </w:tr>
    </w:tbl>
    <w:p w14:paraId="0E84103C" w14:textId="77777777" w:rsidR="003752D8" w:rsidRPr="00E474DD" w:rsidRDefault="003752D8" w:rsidP="002022FC">
      <w:pPr>
        <w:spacing w:line="260" w:lineRule="atLeast"/>
        <w:contextualSpacing/>
        <w:rPr>
          <w:rFonts w:eastAsia="Calibri"/>
          <w:lang w:eastAsia="sv-SE"/>
        </w:rPr>
      </w:pPr>
    </w:p>
    <w:p w14:paraId="7B6F9726" w14:textId="77777777" w:rsidR="003752D8" w:rsidRPr="00E474DD" w:rsidRDefault="003752D8" w:rsidP="007E20C1">
      <w:pPr>
        <w:spacing w:line="260" w:lineRule="atLeast"/>
        <w:ind w:left="360"/>
        <w:contextualSpacing/>
        <w:rPr>
          <w:rFonts w:eastAsia="Calibri"/>
          <w:lang w:eastAsia="sv-SE"/>
        </w:rPr>
      </w:pPr>
    </w:p>
    <w:p w14:paraId="03068658" w14:textId="77777777" w:rsidR="003752D8" w:rsidRPr="00E474DD" w:rsidRDefault="003752D8" w:rsidP="008D57A6">
      <w:pPr>
        <w:pStyle w:val="Overskrift3"/>
      </w:pPr>
      <w:bookmarkStart w:id="1340" w:name="_Toc389729029"/>
      <w:bookmarkStart w:id="1341" w:name="_Toc403472741"/>
      <w:bookmarkStart w:id="1342" w:name="_Toc425344103"/>
      <w:bookmarkStart w:id="1343" w:name="_Toc94509588"/>
      <w:r w:rsidRPr="00E474DD">
        <w:t>Physical hazards and respective characteristics</w:t>
      </w:r>
      <w:bookmarkEnd w:id="1340"/>
      <w:bookmarkEnd w:id="1341"/>
      <w:bookmarkEnd w:id="1342"/>
      <w:bookmarkEnd w:id="1343"/>
    </w:p>
    <w:p w14:paraId="15EBDF79" w14:textId="582466D3" w:rsidR="002022FC" w:rsidRPr="00E474DD" w:rsidRDefault="002022FC" w:rsidP="002237A5">
      <w:pPr>
        <w:keepNext/>
        <w:spacing w:after="120"/>
        <w:contextualSpacing/>
        <w:rPr>
          <w:rFonts w:eastAsia="Calibri"/>
          <w:lang w:eastAsia="sv-SE"/>
        </w:rPr>
      </w:pPr>
      <w:bookmarkStart w:id="1344" w:name="_Hlk501463703"/>
      <w:r w:rsidRPr="00E474DD">
        <w:rPr>
          <w:rFonts w:eastAsia="Calibri"/>
          <w:lang w:eastAsia="sv-SE"/>
        </w:rPr>
        <w:t xml:space="preserve">The physical hazards and respective characteristics were determined for the representative product of the Premium </w:t>
      </w:r>
      <w:proofErr w:type="spellStart"/>
      <w:r w:rsidRPr="00E474DD">
        <w:rPr>
          <w:rFonts w:eastAsia="Calibri"/>
          <w:lang w:eastAsia="sv-SE"/>
        </w:rPr>
        <w:t>BPF</w:t>
      </w:r>
      <w:proofErr w:type="spellEnd"/>
      <w:r w:rsidRPr="00E474DD">
        <w:rPr>
          <w:rFonts w:eastAsia="Calibri"/>
          <w:lang w:eastAsia="sv-SE"/>
        </w:rPr>
        <w:t xml:space="preserve">, </w:t>
      </w:r>
      <w:proofErr w:type="spellStart"/>
      <w:r w:rsidRPr="00E474DD">
        <w:rPr>
          <w:rFonts w:eastAsia="Calibri"/>
          <w:lang w:eastAsia="sv-SE"/>
        </w:rPr>
        <w:t>AquaNet</w:t>
      </w:r>
      <w:proofErr w:type="spellEnd"/>
      <w:r w:rsidRPr="00E474DD">
        <w:rPr>
          <w:rFonts w:eastAsia="Calibri"/>
          <w:lang w:eastAsia="sv-SE"/>
        </w:rPr>
        <w:t xml:space="preserve"> </w:t>
      </w:r>
      <w:proofErr w:type="spellStart"/>
      <w:r w:rsidRPr="00E474DD">
        <w:rPr>
          <w:rFonts w:eastAsia="Calibri"/>
          <w:lang w:eastAsia="sv-SE"/>
        </w:rPr>
        <w:t>Boost</w:t>
      </w:r>
      <w:r w:rsidR="00DE633C" w:rsidRPr="00AE7329">
        <w:rPr>
          <w:rFonts w:eastAsia="Calibri"/>
          <w:vertAlign w:val="subscript"/>
        </w:rPr>
        <w:t>old</w:t>
      </w:r>
      <w:proofErr w:type="spellEnd"/>
      <w:r w:rsidRPr="00E474DD">
        <w:rPr>
          <w:rFonts w:eastAsia="Calibri"/>
          <w:lang w:eastAsia="sv-SE"/>
        </w:rPr>
        <w:t>.</w:t>
      </w:r>
    </w:p>
    <w:bookmarkEnd w:id="1344"/>
    <w:p w14:paraId="585CBD26" w14:textId="77777777" w:rsidR="002022FC" w:rsidRPr="00E474DD" w:rsidRDefault="002022FC" w:rsidP="002022FC">
      <w:pPr>
        <w:pStyle w:val="Absatz"/>
        <w:ind w:left="0"/>
        <w:rPr>
          <w:rFonts w:ascii="Verdana" w:eastAsia="Calibri" w:hAnsi="Verdana"/>
          <w:lang w:eastAsia="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2120"/>
        <w:gridCol w:w="2268"/>
        <w:gridCol w:w="2551"/>
      </w:tblGrid>
      <w:tr w:rsidR="002022FC" w:rsidRPr="00E474DD" w14:paraId="3BFD1F97" w14:textId="77777777" w:rsidTr="001D0393">
        <w:trPr>
          <w:trHeight w:val="1243"/>
          <w:tblHeader/>
        </w:trPr>
        <w:tc>
          <w:tcPr>
            <w:tcW w:w="2270" w:type="dxa"/>
            <w:shd w:val="clear" w:color="auto" w:fill="E0E0E0"/>
            <w:vAlign w:val="center"/>
          </w:tcPr>
          <w:p w14:paraId="78FA63C7" w14:textId="77777777" w:rsidR="002022FC" w:rsidRPr="00E474DD" w:rsidRDefault="002022FC" w:rsidP="001D0393">
            <w:pPr>
              <w:rPr>
                <w:rFonts w:eastAsia="Calibri"/>
                <w:b/>
              </w:rPr>
            </w:pPr>
            <w:bookmarkStart w:id="1345" w:name="_Toc389726185"/>
            <w:bookmarkStart w:id="1346" w:name="_Toc389727237"/>
            <w:bookmarkStart w:id="1347" w:name="_Toc389727595"/>
            <w:bookmarkStart w:id="1348" w:name="_Toc389727954"/>
            <w:bookmarkStart w:id="1349" w:name="_Toc389728313"/>
            <w:bookmarkStart w:id="1350" w:name="_Toc389728673"/>
            <w:bookmarkStart w:id="1351" w:name="_Toc389729031"/>
            <w:bookmarkStart w:id="1352" w:name="_Hlk501463737"/>
            <w:bookmarkEnd w:id="1345"/>
            <w:bookmarkEnd w:id="1346"/>
            <w:bookmarkEnd w:id="1347"/>
            <w:bookmarkEnd w:id="1348"/>
            <w:bookmarkEnd w:id="1349"/>
            <w:bookmarkEnd w:id="1350"/>
            <w:bookmarkEnd w:id="1351"/>
            <w:r w:rsidRPr="00E474DD">
              <w:rPr>
                <w:rFonts w:eastAsia="Calibri"/>
                <w:b/>
              </w:rPr>
              <w:t>Property</w:t>
            </w:r>
          </w:p>
        </w:tc>
        <w:tc>
          <w:tcPr>
            <w:tcW w:w="2120" w:type="dxa"/>
            <w:shd w:val="clear" w:color="auto" w:fill="E0E0E0"/>
            <w:vAlign w:val="center"/>
          </w:tcPr>
          <w:p w14:paraId="38D2C48D" w14:textId="77777777" w:rsidR="002022FC" w:rsidRPr="00E474DD" w:rsidRDefault="002022FC" w:rsidP="001D0393">
            <w:pPr>
              <w:rPr>
                <w:rFonts w:eastAsia="Calibri"/>
                <w:b/>
              </w:rPr>
            </w:pPr>
            <w:r w:rsidRPr="00E474DD">
              <w:rPr>
                <w:rFonts w:eastAsia="Calibri"/>
                <w:b/>
              </w:rPr>
              <w:t>Guideline and Method</w:t>
            </w:r>
          </w:p>
        </w:tc>
        <w:tc>
          <w:tcPr>
            <w:tcW w:w="2268" w:type="dxa"/>
            <w:shd w:val="clear" w:color="auto" w:fill="E0E0E0"/>
            <w:vAlign w:val="center"/>
          </w:tcPr>
          <w:p w14:paraId="08CB276C" w14:textId="77777777" w:rsidR="002022FC" w:rsidRPr="00E474DD" w:rsidRDefault="002022FC" w:rsidP="001D0393">
            <w:pPr>
              <w:rPr>
                <w:rFonts w:eastAsia="Calibri"/>
                <w:b/>
              </w:rPr>
            </w:pPr>
            <w:r w:rsidRPr="00E474DD">
              <w:rPr>
                <w:rFonts w:eastAsia="Calibri"/>
                <w:b/>
              </w:rPr>
              <w:t>Results</w:t>
            </w:r>
          </w:p>
        </w:tc>
        <w:tc>
          <w:tcPr>
            <w:tcW w:w="2551" w:type="dxa"/>
            <w:shd w:val="clear" w:color="auto" w:fill="E0E0E0"/>
            <w:vAlign w:val="center"/>
          </w:tcPr>
          <w:p w14:paraId="74B417AC" w14:textId="77777777" w:rsidR="002022FC" w:rsidRPr="00E474DD" w:rsidRDefault="002022FC" w:rsidP="001D0393">
            <w:pPr>
              <w:rPr>
                <w:rFonts w:eastAsia="Calibri"/>
                <w:b/>
              </w:rPr>
            </w:pPr>
            <w:r w:rsidRPr="00E474DD">
              <w:rPr>
                <w:rFonts w:eastAsia="Calibri"/>
                <w:b/>
              </w:rPr>
              <w:t>Reference</w:t>
            </w:r>
          </w:p>
        </w:tc>
      </w:tr>
      <w:tr w:rsidR="002022FC" w:rsidRPr="00E474DD" w14:paraId="4C14316B" w14:textId="77777777" w:rsidTr="001D0393">
        <w:tc>
          <w:tcPr>
            <w:tcW w:w="2270" w:type="dxa"/>
          </w:tcPr>
          <w:p w14:paraId="78B1B24D" w14:textId="77777777" w:rsidR="002022FC" w:rsidRPr="00E474DD" w:rsidRDefault="002022FC" w:rsidP="001D0393">
            <w:pPr>
              <w:rPr>
                <w:rFonts w:eastAsia="Calibri"/>
              </w:rPr>
            </w:pPr>
            <w:r w:rsidRPr="00E474DD">
              <w:rPr>
                <w:rFonts w:eastAsia="Calibri"/>
              </w:rPr>
              <w:t>Explosives</w:t>
            </w:r>
          </w:p>
        </w:tc>
        <w:tc>
          <w:tcPr>
            <w:tcW w:w="2120" w:type="dxa"/>
          </w:tcPr>
          <w:p w14:paraId="54123AFE" w14:textId="77777777" w:rsidR="002022FC" w:rsidRPr="00E474DD" w:rsidRDefault="002022FC" w:rsidP="001D0393">
            <w:pPr>
              <w:rPr>
                <w:rFonts w:eastAsia="Calibri"/>
              </w:rPr>
            </w:pPr>
            <w:r w:rsidRPr="00E474DD">
              <w:rPr>
                <w:rFonts w:eastAsia="Calibri"/>
              </w:rPr>
              <w:t xml:space="preserve">Differential scanning </w:t>
            </w:r>
            <w:r w:rsidRPr="00E474DD">
              <w:rPr>
                <w:rFonts w:eastAsia="Calibri"/>
                <w:noProof/>
              </w:rPr>
              <w:t>colorimetry</w:t>
            </w:r>
          </w:p>
        </w:tc>
        <w:tc>
          <w:tcPr>
            <w:tcW w:w="2268" w:type="dxa"/>
          </w:tcPr>
          <w:p w14:paraId="5A6E0866" w14:textId="77777777" w:rsidR="002022FC" w:rsidRPr="00E474DD" w:rsidRDefault="002022FC" w:rsidP="001D0393">
            <w:pPr>
              <w:rPr>
                <w:rFonts w:eastAsia="Calibri"/>
              </w:rPr>
            </w:pPr>
            <w:r w:rsidRPr="00E474DD">
              <w:rPr>
                <w:rFonts w:eastAsia="Calibri"/>
              </w:rPr>
              <w:t>The total heat of decomposition was found to be &lt; 500 J.g-1. The sample is therefore not considered to have explosive properties.</w:t>
            </w:r>
          </w:p>
        </w:tc>
        <w:tc>
          <w:tcPr>
            <w:tcW w:w="2551" w:type="dxa"/>
          </w:tcPr>
          <w:p w14:paraId="4A4520FF" w14:textId="77777777" w:rsidR="002022FC" w:rsidRPr="00E474DD" w:rsidRDefault="002022FC" w:rsidP="001D0393">
            <w:pPr>
              <w:autoSpaceDE w:val="0"/>
              <w:autoSpaceDN w:val="0"/>
              <w:adjustRightInd w:val="0"/>
              <w:rPr>
                <w:rFonts w:eastAsiaTheme="minorHAnsi" w:cs="Calibri-Bold"/>
                <w:bCs/>
                <w:lang w:eastAsia="en-US"/>
              </w:rPr>
            </w:pPr>
            <w:r w:rsidRPr="00E474DD">
              <w:rPr>
                <w:rFonts w:eastAsiaTheme="minorHAnsi" w:cs="Calibri-Bold"/>
                <w:bCs/>
                <w:lang w:eastAsia="en-US"/>
              </w:rPr>
              <w:t>Hazardous Properties Testing on a Sample of</w:t>
            </w:r>
          </w:p>
          <w:p w14:paraId="590FBEB6" w14:textId="1050CBB6" w:rsidR="002022FC" w:rsidRPr="00E474DD" w:rsidRDefault="000C773E" w:rsidP="001D0393">
            <w:proofErr w:type="spellStart"/>
            <w:r w:rsidRPr="00E474DD">
              <w:rPr>
                <w:rFonts w:eastAsiaTheme="minorHAnsi" w:cs="Calibri-Bold"/>
                <w:bCs/>
                <w:lang w:eastAsia="en-US"/>
              </w:rPr>
              <w:t>AquaNet</w:t>
            </w:r>
            <w:proofErr w:type="spellEnd"/>
            <w:r w:rsidRPr="00E474DD">
              <w:rPr>
                <w:rFonts w:eastAsiaTheme="minorHAnsi" w:cs="Calibri-Bold"/>
                <w:bCs/>
                <w:lang w:eastAsia="en-US"/>
              </w:rPr>
              <w:t xml:space="preserve"> Boost</w:t>
            </w:r>
            <w:r w:rsidR="002022FC" w:rsidRPr="00E474DD">
              <w:rPr>
                <w:rFonts w:eastAsiaTheme="minorHAnsi" w:cs="Calibri-Bold"/>
                <w:bCs/>
                <w:lang w:eastAsia="en-US"/>
              </w:rPr>
              <w:t>,</w:t>
            </w:r>
            <w:r w:rsidR="00624552" w:rsidRPr="00E474DD">
              <w:rPr>
                <w:rFonts w:eastAsiaTheme="minorHAnsi" w:cs="Calibri-Bold"/>
                <w:bCs/>
                <w:lang w:eastAsia="en-US"/>
              </w:rPr>
              <w:t xml:space="preserve"> </w:t>
            </w:r>
            <w:r w:rsidR="002022FC" w:rsidRPr="00E474DD">
              <w:rPr>
                <w:rFonts w:eastAsiaTheme="minorHAnsi" w:cs="Calibri-Bold"/>
                <w:bCs/>
                <w:lang w:eastAsia="en-US"/>
              </w:rPr>
              <w:t xml:space="preserve">2017 report number </w:t>
            </w:r>
            <w:r w:rsidR="002022FC" w:rsidRPr="00E474DD">
              <w:rPr>
                <w:rFonts w:eastAsiaTheme="minorHAnsi" w:cs="Calibri"/>
                <w:lang w:eastAsia="en-US"/>
              </w:rPr>
              <w:t>GLP3016001671AR1V1/2017</w:t>
            </w:r>
          </w:p>
        </w:tc>
      </w:tr>
      <w:tr w:rsidR="002022FC" w:rsidRPr="00E474DD" w14:paraId="4DC45068" w14:textId="77777777" w:rsidTr="001D0393">
        <w:tc>
          <w:tcPr>
            <w:tcW w:w="2270" w:type="dxa"/>
          </w:tcPr>
          <w:p w14:paraId="3DB8C5E4" w14:textId="77777777" w:rsidR="002022FC" w:rsidRPr="00E474DD" w:rsidRDefault="002022FC" w:rsidP="001D0393">
            <w:pPr>
              <w:rPr>
                <w:rFonts w:eastAsia="Calibri"/>
              </w:rPr>
            </w:pPr>
            <w:r w:rsidRPr="00E474DD">
              <w:rPr>
                <w:rFonts w:eastAsia="Calibri"/>
              </w:rPr>
              <w:t>Flammable gases</w:t>
            </w:r>
          </w:p>
        </w:tc>
        <w:tc>
          <w:tcPr>
            <w:tcW w:w="6939" w:type="dxa"/>
            <w:gridSpan w:val="3"/>
          </w:tcPr>
          <w:p w14:paraId="748C8481" w14:textId="77777777" w:rsidR="002022FC" w:rsidRPr="00E474DD" w:rsidRDefault="002022FC" w:rsidP="001D0393">
            <w:pPr>
              <w:autoSpaceDE w:val="0"/>
              <w:autoSpaceDN w:val="0"/>
              <w:adjustRightInd w:val="0"/>
              <w:rPr>
                <w:rFonts w:eastAsiaTheme="minorHAnsi" w:cs="Calibri-Bold"/>
                <w:bCs/>
                <w:lang w:eastAsia="en-US"/>
              </w:rPr>
            </w:pPr>
            <w:r w:rsidRPr="00E474DD">
              <w:rPr>
                <w:rFonts w:eastAsia="Calibri"/>
              </w:rPr>
              <w:t>Not performed as not relevant for this product</w:t>
            </w:r>
          </w:p>
        </w:tc>
      </w:tr>
      <w:tr w:rsidR="002022FC" w:rsidRPr="00E474DD" w14:paraId="6A980EB1" w14:textId="77777777" w:rsidTr="001D0393">
        <w:tc>
          <w:tcPr>
            <w:tcW w:w="2270" w:type="dxa"/>
          </w:tcPr>
          <w:p w14:paraId="7F4D963F" w14:textId="77777777" w:rsidR="002022FC" w:rsidRPr="00E474DD" w:rsidRDefault="002022FC" w:rsidP="001D0393">
            <w:pPr>
              <w:rPr>
                <w:rFonts w:eastAsia="Calibri"/>
              </w:rPr>
            </w:pPr>
            <w:r w:rsidRPr="00E474DD">
              <w:rPr>
                <w:rFonts w:eastAsia="Calibri"/>
              </w:rPr>
              <w:t>Flammable aerosols</w:t>
            </w:r>
          </w:p>
        </w:tc>
        <w:tc>
          <w:tcPr>
            <w:tcW w:w="6939" w:type="dxa"/>
            <w:gridSpan w:val="3"/>
          </w:tcPr>
          <w:p w14:paraId="5E89E160" w14:textId="77777777" w:rsidR="002022FC" w:rsidRPr="00E474DD" w:rsidRDefault="002022FC" w:rsidP="001D0393">
            <w:r w:rsidRPr="00E474DD">
              <w:rPr>
                <w:rFonts w:eastAsia="Calibri"/>
              </w:rPr>
              <w:t>Not performed as not relevant for this product</w:t>
            </w:r>
          </w:p>
        </w:tc>
      </w:tr>
      <w:tr w:rsidR="002022FC" w:rsidRPr="00E474DD" w14:paraId="2788CCF3" w14:textId="77777777" w:rsidTr="001D0393">
        <w:tc>
          <w:tcPr>
            <w:tcW w:w="2270" w:type="dxa"/>
          </w:tcPr>
          <w:p w14:paraId="66788EF0" w14:textId="77777777" w:rsidR="002022FC" w:rsidRPr="00E474DD" w:rsidRDefault="002022FC" w:rsidP="001D0393">
            <w:pPr>
              <w:rPr>
                <w:rFonts w:eastAsia="Calibri"/>
              </w:rPr>
            </w:pPr>
            <w:r w:rsidRPr="00E474DD">
              <w:rPr>
                <w:rFonts w:eastAsia="Calibri"/>
              </w:rPr>
              <w:t>Oxidising gases</w:t>
            </w:r>
          </w:p>
        </w:tc>
        <w:tc>
          <w:tcPr>
            <w:tcW w:w="6939" w:type="dxa"/>
            <w:gridSpan w:val="3"/>
          </w:tcPr>
          <w:p w14:paraId="3A1089F2" w14:textId="77777777" w:rsidR="002022FC" w:rsidRPr="00E474DD" w:rsidRDefault="002022FC" w:rsidP="001D0393">
            <w:pPr>
              <w:autoSpaceDE w:val="0"/>
              <w:autoSpaceDN w:val="0"/>
              <w:adjustRightInd w:val="0"/>
              <w:rPr>
                <w:rFonts w:eastAsiaTheme="minorHAnsi" w:cs="Calibri-Bold"/>
                <w:bCs/>
                <w:lang w:eastAsia="en-US"/>
              </w:rPr>
            </w:pPr>
            <w:r w:rsidRPr="00E474DD">
              <w:rPr>
                <w:rFonts w:eastAsia="Calibri"/>
              </w:rPr>
              <w:t>Not performed as not relevant for this product</w:t>
            </w:r>
          </w:p>
        </w:tc>
      </w:tr>
      <w:tr w:rsidR="002022FC" w:rsidRPr="00E474DD" w14:paraId="3E54465D" w14:textId="77777777" w:rsidTr="001D0393">
        <w:tc>
          <w:tcPr>
            <w:tcW w:w="2270" w:type="dxa"/>
          </w:tcPr>
          <w:p w14:paraId="462B5D6B" w14:textId="77777777" w:rsidR="002022FC" w:rsidRPr="00E474DD" w:rsidRDefault="002022FC" w:rsidP="001D0393">
            <w:pPr>
              <w:rPr>
                <w:rFonts w:eastAsia="Calibri"/>
              </w:rPr>
            </w:pPr>
            <w:r w:rsidRPr="00E474DD">
              <w:rPr>
                <w:rFonts w:eastAsia="Calibri"/>
              </w:rPr>
              <w:lastRenderedPageBreak/>
              <w:t>Gases under pressure</w:t>
            </w:r>
          </w:p>
        </w:tc>
        <w:tc>
          <w:tcPr>
            <w:tcW w:w="6939" w:type="dxa"/>
            <w:gridSpan w:val="3"/>
          </w:tcPr>
          <w:p w14:paraId="08ABB53B" w14:textId="77777777" w:rsidR="002022FC" w:rsidRPr="00E474DD" w:rsidRDefault="002022FC" w:rsidP="001D0393">
            <w:r w:rsidRPr="00E474DD">
              <w:rPr>
                <w:rFonts w:eastAsia="Calibri"/>
              </w:rPr>
              <w:t>Not performed as not relevant for this product</w:t>
            </w:r>
          </w:p>
        </w:tc>
      </w:tr>
      <w:tr w:rsidR="002022FC" w:rsidRPr="00E474DD" w14:paraId="4CF400B6" w14:textId="77777777" w:rsidTr="001D0393">
        <w:tc>
          <w:tcPr>
            <w:tcW w:w="2270" w:type="dxa"/>
          </w:tcPr>
          <w:p w14:paraId="421C44E3" w14:textId="77777777" w:rsidR="002022FC" w:rsidRPr="00E474DD" w:rsidRDefault="002022FC" w:rsidP="001D0393">
            <w:pPr>
              <w:rPr>
                <w:rFonts w:eastAsia="Calibri"/>
              </w:rPr>
            </w:pPr>
            <w:r w:rsidRPr="00E474DD">
              <w:rPr>
                <w:rFonts w:eastAsia="Calibri"/>
              </w:rPr>
              <w:t>Flammable liquids</w:t>
            </w:r>
          </w:p>
        </w:tc>
        <w:tc>
          <w:tcPr>
            <w:tcW w:w="2120" w:type="dxa"/>
          </w:tcPr>
          <w:p w14:paraId="518B8FE8" w14:textId="77777777" w:rsidR="002022FC" w:rsidRPr="00E474DD" w:rsidRDefault="002022FC" w:rsidP="001D0393">
            <w:pPr>
              <w:rPr>
                <w:rFonts w:eastAsia="Calibri"/>
              </w:rPr>
            </w:pPr>
            <w:r w:rsidRPr="00E474DD">
              <w:rPr>
                <w:rFonts w:eastAsia="Calibri"/>
              </w:rPr>
              <w:t>ASTM D93</w:t>
            </w:r>
          </w:p>
        </w:tc>
        <w:tc>
          <w:tcPr>
            <w:tcW w:w="2268" w:type="dxa"/>
          </w:tcPr>
          <w:p w14:paraId="721C9025" w14:textId="422A3F3F" w:rsidR="002022FC" w:rsidRPr="00E474DD" w:rsidRDefault="002022FC" w:rsidP="001D0393">
            <w:pPr>
              <w:rPr>
                <w:rFonts w:eastAsia="Calibri"/>
              </w:rPr>
            </w:pPr>
            <w:r w:rsidRPr="00E474DD">
              <w:rPr>
                <w:rFonts w:eastAsia="Calibri"/>
              </w:rPr>
              <w:t xml:space="preserve">The closed-cup flash point temperature of </w:t>
            </w:r>
            <w:proofErr w:type="spellStart"/>
            <w:r w:rsidR="000C773E" w:rsidRPr="00E474DD">
              <w:rPr>
                <w:rFonts w:eastAsia="Calibri"/>
              </w:rPr>
              <w:t>AquaNet</w:t>
            </w:r>
            <w:proofErr w:type="spellEnd"/>
            <w:r w:rsidR="000C773E" w:rsidRPr="00E474DD">
              <w:rPr>
                <w:rFonts w:eastAsia="Calibri"/>
              </w:rPr>
              <w:t xml:space="preserve"> </w:t>
            </w:r>
            <w:proofErr w:type="spellStart"/>
            <w:r w:rsidR="000C773E" w:rsidRPr="00E474DD">
              <w:rPr>
                <w:rFonts w:eastAsia="Calibri"/>
              </w:rPr>
              <w:t>Boost</w:t>
            </w:r>
            <w:r w:rsidR="00DE633C" w:rsidRPr="00AE7329">
              <w:rPr>
                <w:rFonts w:eastAsia="Calibri"/>
                <w:vertAlign w:val="subscript"/>
              </w:rPr>
              <w:t>old</w:t>
            </w:r>
            <w:proofErr w:type="spellEnd"/>
            <w:r w:rsidRPr="00E474DD">
              <w:rPr>
                <w:rFonts w:eastAsia="Calibri"/>
              </w:rPr>
              <w:t xml:space="preserve"> has been determined to be ‘No Flash to Boiling’.</w:t>
            </w:r>
          </w:p>
        </w:tc>
        <w:tc>
          <w:tcPr>
            <w:tcW w:w="2551" w:type="dxa"/>
          </w:tcPr>
          <w:p w14:paraId="4CD2C59D" w14:textId="77777777" w:rsidR="002022FC" w:rsidRPr="00E474DD" w:rsidRDefault="002022FC" w:rsidP="001D0393">
            <w:pPr>
              <w:autoSpaceDE w:val="0"/>
              <w:autoSpaceDN w:val="0"/>
              <w:adjustRightInd w:val="0"/>
              <w:rPr>
                <w:rFonts w:eastAsiaTheme="minorHAnsi" w:cs="Calibri-Bold"/>
                <w:bCs/>
                <w:lang w:eastAsia="en-US"/>
              </w:rPr>
            </w:pPr>
            <w:r w:rsidRPr="00E474DD">
              <w:rPr>
                <w:rFonts w:eastAsiaTheme="minorHAnsi" w:cs="Calibri-Bold"/>
                <w:bCs/>
                <w:lang w:eastAsia="en-US"/>
              </w:rPr>
              <w:t>Hazardous Properties Testing on a Sample of</w:t>
            </w:r>
          </w:p>
        </w:tc>
      </w:tr>
      <w:tr w:rsidR="002022FC" w:rsidRPr="00E474DD" w14:paraId="548DFD1F" w14:textId="77777777" w:rsidTr="001D0393">
        <w:tc>
          <w:tcPr>
            <w:tcW w:w="2270" w:type="dxa"/>
          </w:tcPr>
          <w:p w14:paraId="47CC1671" w14:textId="77777777" w:rsidR="002022FC" w:rsidRPr="00E474DD" w:rsidRDefault="002022FC" w:rsidP="001D0393">
            <w:pPr>
              <w:rPr>
                <w:rFonts w:eastAsia="Calibri"/>
              </w:rPr>
            </w:pPr>
            <w:r w:rsidRPr="00E474DD">
              <w:rPr>
                <w:rFonts w:eastAsia="Calibri"/>
              </w:rPr>
              <w:t>Flammable solids</w:t>
            </w:r>
          </w:p>
        </w:tc>
        <w:tc>
          <w:tcPr>
            <w:tcW w:w="6939" w:type="dxa"/>
            <w:gridSpan w:val="3"/>
          </w:tcPr>
          <w:p w14:paraId="7B85BC19" w14:textId="77777777" w:rsidR="002022FC" w:rsidRPr="00E474DD" w:rsidRDefault="002022FC" w:rsidP="001D0393">
            <w:r w:rsidRPr="00E474DD">
              <w:rPr>
                <w:rFonts w:eastAsia="Calibri"/>
              </w:rPr>
              <w:t>Not performed as not relevant for this product</w:t>
            </w:r>
          </w:p>
        </w:tc>
      </w:tr>
      <w:tr w:rsidR="002022FC" w:rsidRPr="00E474DD" w14:paraId="43864D02" w14:textId="77777777" w:rsidTr="001D0393">
        <w:trPr>
          <w:trHeight w:val="3100"/>
        </w:trPr>
        <w:tc>
          <w:tcPr>
            <w:tcW w:w="2270" w:type="dxa"/>
          </w:tcPr>
          <w:p w14:paraId="663479C8" w14:textId="77777777" w:rsidR="002022FC" w:rsidRPr="00E474DD" w:rsidRDefault="002022FC" w:rsidP="001D0393">
            <w:pPr>
              <w:rPr>
                <w:rFonts w:eastAsia="Calibri"/>
              </w:rPr>
            </w:pPr>
            <w:r w:rsidRPr="00E474DD">
              <w:rPr>
                <w:rFonts w:eastAsia="Calibri"/>
              </w:rPr>
              <w:t>Self-reactive substances and mixtures</w:t>
            </w:r>
          </w:p>
        </w:tc>
        <w:tc>
          <w:tcPr>
            <w:tcW w:w="2120" w:type="dxa"/>
          </w:tcPr>
          <w:p w14:paraId="0630E09A" w14:textId="77777777" w:rsidR="002022FC" w:rsidRPr="00E474DD" w:rsidRDefault="002022FC" w:rsidP="001D0393">
            <w:pPr>
              <w:rPr>
                <w:rFonts w:eastAsia="Calibri"/>
              </w:rPr>
            </w:pPr>
            <w:r w:rsidRPr="00E474DD">
              <w:rPr>
                <w:rFonts w:eastAsia="Calibri"/>
              </w:rPr>
              <w:t>Not performed</w:t>
            </w:r>
          </w:p>
        </w:tc>
        <w:tc>
          <w:tcPr>
            <w:tcW w:w="2268" w:type="dxa"/>
          </w:tcPr>
          <w:p w14:paraId="1C25197D" w14:textId="16013B04" w:rsidR="002022FC" w:rsidRPr="00E474DD" w:rsidRDefault="002022FC" w:rsidP="001D0393">
            <w:pPr>
              <w:rPr>
                <w:rFonts w:eastAsia="Calibri"/>
              </w:rPr>
            </w:pPr>
            <w:r w:rsidRPr="00E474DD">
              <w:rPr>
                <w:rFonts w:eastAsia="Calibri"/>
              </w:rPr>
              <w:t xml:space="preserve">The study does not need to be conducted because the </w:t>
            </w:r>
            <w:r w:rsidRPr="00E474DD">
              <w:rPr>
                <w:rFonts w:eastAsia="Calibri"/>
                <w:noProof/>
              </w:rPr>
              <w:t>exot</w:t>
            </w:r>
            <w:r w:rsidR="00AC4E72" w:rsidRPr="00E474DD">
              <w:rPr>
                <w:rFonts w:eastAsia="Calibri"/>
                <w:noProof/>
              </w:rPr>
              <w:t>h</w:t>
            </w:r>
            <w:r w:rsidRPr="00E474DD">
              <w:rPr>
                <w:rFonts w:eastAsia="Calibri"/>
                <w:noProof/>
              </w:rPr>
              <w:t>ermic</w:t>
            </w:r>
            <w:r w:rsidRPr="00E474DD">
              <w:rPr>
                <w:rFonts w:eastAsia="Calibri"/>
              </w:rPr>
              <w:t xml:space="preserve"> decomposition energy is less than 300J/g and hence, the classification procedure does not need to be applied</w:t>
            </w:r>
          </w:p>
        </w:tc>
        <w:tc>
          <w:tcPr>
            <w:tcW w:w="2551" w:type="dxa"/>
          </w:tcPr>
          <w:p w14:paraId="564F83F6" w14:textId="77777777" w:rsidR="002022FC" w:rsidRPr="00E474DD" w:rsidRDefault="002022FC" w:rsidP="001D0393">
            <w:pPr>
              <w:autoSpaceDE w:val="0"/>
              <w:autoSpaceDN w:val="0"/>
              <w:adjustRightInd w:val="0"/>
              <w:rPr>
                <w:rFonts w:eastAsiaTheme="minorHAnsi" w:cs="Calibri-Bold"/>
                <w:bCs/>
                <w:lang w:eastAsia="en-US"/>
              </w:rPr>
            </w:pPr>
            <w:r w:rsidRPr="00E474DD">
              <w:rPr>
                <w:rFonts w:eastAsiaTheme="minorHAnsi" w:cs="Calibri-Bold"/>
                <w:bCs/>
                <w:lang w:eastAsia="en-US"/>
              </w:rPr>
              <w:t>Hazardous Properties Testing on a Sample of</w:t>
            </w:r>
          </w:p>
        </w:tc>
      </w:tr>
      <w:tr w:rsidR="002022FC" w:rsidRPr="00E474DD" w14:paraId="11E0A01F" w14:textId="77777777" w:rsidTr="001D0393">
        <w:tc>
          <w:tcPr>
            <w:tcW w:w="2270" w:type="dxa"/>
          </w:tcPr>
          <w:p w14:paraId="12451B00" w14:textId="77777777" w:rsidR="002022FC" w:rsidRPr="00E474DD" w:rsidRDefault="002022FC" w:rsidP="001D0393">
            <w:pPr>
              <w:rPr>
                <w:rFonts w:eastAsia="Calibri"/>
              </w:rPr>
            </w:pPr>
            <w:r w:rsidRPr="00E474DD">
              <w:rPr>
                <w:rFonts w:eastAsia="Calibri"/>
              </w:rPr>
              <w:t>Pyrophoric liquids</w:t>
            </w:r>
          </w:p>
        </w:tc>
        <w:tc>
          <w:tcPr>
            <w:tcW w:w="2120" w:type="dxa"/>
          </w:tcPr>
          <w:p w14:paraId="0029773E" w14:textId="77777777" w:rsidR="002022FC" w:rsidRPr="00E474DD" w:rsidRDefault="002022FC" w:rsidP="001D0393">
            <w:pPr>
              <w:rPr>
                <w:rFonts w:eastAsia="Calibri"/>
              </w:rPr>
            </w:pPr>
            <w:r w:rsidRPr="00E474DD">
              <w:rPr>
                <w:rFonts w:eastAsia="Calibri"/>
              </w:rPr>
              <w:t>Not performed</w:t>
            </w:r>
          </w:p>
        </w:tc>
        <w:tc>
          <w:tcPr>
            <w:tcW w:w="2268" w:type="dxa"/>
          </w:tcPr>
          <w:p w14:paraId="51D02764" w14:textId="77777777" w:rsidR="002022FC" w:rsidRPr="00E474DD" w:rsidRDefault="002022FC" w:rsidP="001D0393">
            <w:pPr>
              <w:rPr>
                <w:rFonts w:eastAsia="Calibri"/>
              </w:rPr>
            </w:pPr>
            <w:r w:rsidRPr="00E474DD">
              <w:rPr>
                <w:rFonts w:eastAsia="Calibri"/>
              </w:rPr>
              <w:t>No ignition of the product by air is expected.</w:t>
            </w:r>
          </w:p>
          <w:p w14:paraId="39840511" w14:textId="77777777" w:rsidR="002022FC" w:rsidRPr="00E474DD" w:rsidRDefault="002022FC" w:rsidP="001D0393">
            <w:pPr>
              <w:rPr>
                <w:rFonts w:eastAsia="Calibri"/>
              </w:rPr>
            </w:pPr>
            <w:r w:rsidRPr="00E474DD">
              <w:rPr>
                <w:rFonts w:eastAsia="Calibri"/>
              </w:rPr>
              <w:t xml:space="preserve">The product is a liquid </w:t>
            </w:r>
            <w:r w:rsidRPr="00E474DD">
              <w:rPr>
                <w:rFonts w:eastAsia="Calibri"/>
                <w:noProof/>
              </w:rPr>
              <w:t>use</w:t>
            </w:r>
            <w:r w:rsidRPr="00E474DD">
              <w:rPr>
                <w:rFonts w:eastAsia="Calibri"/>
              </w:rPr>
              <w:t xml:space="preserve"> for net dipping. The product has already been sold previously under the old directive and no Pyrophoric property has been saw.</w:t>
            </w:r>
          </w:p>
        </w:tc>
        <w:tc>
          <w:tcPr>
            <w:tcW w:w="2551" w:type="dxa"/>
          </w:tcPr>
          <w:p w14:paraId="18C327F5" w14:textId="3A90FA08" w:rsidR="002022FC" w:rsidRPr="00E474DD" w:rsidRDefault="000C773E" w:rsidP="001D0393">
            <w:proofErr w:type="spellStart"/>
            <w:r w:rsidRPr="00E474DD">
              <w:rPr>
                <w:rFonts w:eastAsiaTheme="minorHAnsi" w:cs="Calibri-Bold"/>
                <w:bCs/>
                <w:lang w:eastAsia="en-US"/>
              </w:rPr>
              <w:t>AquaNet</w:t>
            </w:r>
            <w:proofErr w:type="spellEnd"/>
            <w:r w:rsidRPr="00E474DD">
              <w:rPr>
                <w:rFonts w:eastAsiaTheme="minorHAnsi" w:cs="Calibri-Bold"/>
                <w:bCs/>
                <w:lang w:eastAsia="en-US"/>
              </w:rPr>
              <w:t xml:space="preserve"> Boost</w:t>
            </w:r>
            <w:r w:rsidR="002022FC" w:rsidRPr="00E474DD">
              <w:rPr>
                <w:rFonts w:eastAsiaTheme="minorHAnsi" w:cs="Calibri-Bold"/>
                <w:bCs/>
                <w:lang w:eastAsia="en-US"/>
              </w:rPr>
              <w:t xml:space="preserve">,2017 report number </w:t>
            </w:r>
            <w:r w:rsidR="002022FC" w:rsidRPr="00E474DD">
              <w:rPr>
                <w:rFonts w:eastAsiaTheme="minorHAnsi" w:cs="Calibri"/>
                <w:lang w:eastAsia="en-US"/>
              </w:rPr>
              <w:t>GLP3016001671AR1V1/2017</w:t>
            </w:r>
          </w:p>
        </w:tc>
      </w:tr>
      <w:tr w:rsidR="002022FC" w:rsidRPr="00E474DD" w14:paraId="710DBBDE" w14:textId="77777777" w:rsidTr="001D0393">
        <w:tc>
          <w:tcPr>
            <w:tcW w:w="2270" w:type="dxa"/>
          </w:tcPr>
          <w:p w14:paraId="716B8EFD" w14:textId="77777777" w:rsidR="002022FC" w:rsidRPr="00E474DD" w:rsidRDefault="002022FC" w:rsidP="001D0393">
            <w:pPr>
              <w:rPr>
                <w:rFonts w:eastAsia="Calibri"/>
              </w:rPr>
            </w:pPr>
            <w:r w:rsidRPr="00E474DD">
              <w:rPr>
                <w:rFonts w:eastAsia="Calibri"/>
              </w:rPr>
              <w:t>Pyrophoric solids</w:t>
            </w:r>
          </w:p>
        </w:tc>
        <w:tc>
          <w:tcPr>
            <w:tcW w:w="6939" w:type="dxa"/>
            <w:gridSpan w:val="3"/>
          </w:tcPr>
          <w:p w14:paraId="465975EC" w14:textId="77777777" w:rsidR="002022FC" w:rsidRPr="00E474DD" w:rsidRDefault="002022FC" w:rsidP="001D0393">
            <w:pPr>
              <w:autoSpaceDE w:val="0"/>
              <w:autoSpaceDN w:val="0"/>
              <w:adjustRightInd w:val="0"/>
              <w:rPr>
                <w:rFonts w:eastAsiaTheme="minorHAnsi" w:cs="Calibri-Bold"/>
                <w:bCs/>
                <w:lang w:eastAsia="en-US"/>
              </w:rPr>
            </w:pPr>
            <w:r w:rsidRPr="00E474DD">
              <w:rPr>
                <w:rFonts w:eastAsia="Calibri"/>
              </w:rPr>
              <w:t>Not performed as not relevant for this product</w:t>
            </w:r>
          </w:p>
        </w:tc>
      </w:tr>
      <w:tr w:rsidR="002022FC" w:rsidRPr="00E474DD" w14:paraId="2803ECE5" w14:textId="77777777" w:rsidTr="001D0393">
        <w:tc>
          <w:tcPr>
            <w:tcW w:w="2270" w:type="dxa"/>
          </w:tcPr>
          <w:p w14:paraId="36ED2B62" w14:textId="77777777" w:rsidR="002022FC" w:rsidRPr="00E474DD" w:rsidRDefault="002022FC" w:rsidP="001D0393">
            <w:pPr>
              <w:rPr>
                <w:rFonts w:eastAsia="Calibri"/>
              </w:rPr>
            </w:pPr>
            <w:r w:rsidRPr="00E474DD">
              <w:rPr>
                <w:rFonts w:eastAsia="Calibri"/>
              </w:rPr>
              <w:t>Self-heating substances and mixtures</w:t>
            </w:r>
          </w:p>
        </w:tc>
        <w:tc>
          <w:tcPr>
            <w:tcW w:w="2120" w:type="dxa"/>
          </w:tcPr>
          <w:p w14:paraId="43A632A2" w14:textId="77777777" w:rsidR="002022FC" w:rsidRPr="00E474DD" w:rsidRDefault="002022FC" w:rsidP="001D0393">
            <w:pPr>
              <w:rPr>
                <w:rFonts w:eastAsia="Calibri"/>
              </w:rPr>
            </w:pPr>
            <w:r w:rsidRPr="00E474DD">
              <w:rPr>
                <w:rFonts w:eastAsia="Calibri"/>
              </w:rPr>
              <w:t xml:space="preserve">Differential scanning </w:t>
            </w:r>
            <w:r w:rsidRPr="00E474DD">
              <w:rPr>
                <w:rFonts w:eastAsia="Calibri"/>
                <w:noProof/>
              </w:rPr>
              <w:t>colorimetry</w:t>
            </w:r>
          </w:p>
        </w:tc>
        <w:tc>
          <w:tcPr>
            <w:tcW w:w="2268" w:type="dxa"/>
          </w:tcPr>
          <w:p w14:paraId="59F13722" w14:textId="77777777" w:rsidR="002022FC" w:rsidRPr="00E474DD" w:rsidRDefault="002022FC" w:rsidP="001D0393">
            <w:pPr>
              <w:rPr>
                <w:rFonts w:eastAsia="Calibri"/>
              </w:rPr>
            </w:pPr>
            <w:r w:rsidRPr="00E474DD">
              <w:rPr>
                <w:rFonts w:eastAsia="Calibri"/>
              </w:rPr>
              <w:t>A sample is a candidate for classification as a UN Class 4, Division 4.1 self-reactive substance if the heat of decomposition is &gt; 300 J.g-1.</w:t>
            </w:r>
          </w:p>
          <w:p w14:paraId="15DCFBBB" w14:textId="6C261AD6" w:rsidR="002022FC" w:rsidRPr="00E474DD" w:rsidRDefault="002022FC" w:rsidP="001D0393">
            <w:pPr>
              <w:rPr>
                <w:rFonts w:eastAsia="Calibri"/>
              </w:rPr>
            </w:pPr>
            <w:proofErr w:type="spellStart"/>
            <w:r w:rsidRPr="00E474DD">
              <w:rPr>
                <w:rFonts w:eastAsia="Calibri"/>
              </w:rPr>
              <w:t>Aquanet</w:t>
            </w:r>
            <w:proofErr w:type="spellEnd"/>
            <w:r w:rsidRPr="00E474DD">
              <w:rPr>
                <w:rFonts w:eastAsia="Calibri"/>
              </w:rPr>
              <w:t xml:space="preserve"> </w:t>
            </w:r>
            <w:proofErr w:type="spellStart"/>
            <w:r w:rsidRPr="00E474DD">
              <w:rPr>
                <w:rFonts w:eastAsia="Calibri"/>
              </w:rPr>
              <w:t>Boost</w:t>
            </w:r>
            <w:r w:rsidR="00DE633C" w:rsidRPr="00AE7329">
              <w:rPr>
                <w:rFonts w:eastAsia="Calibri"/>
                <w:vertAlign w:val="subscript"/>
              </w:rPr>
              <w:t>old</w:t>
            </w:r>
            <w:proofErr w:type="spellEnd"/>
            <w:r w:rsidRPr="00E474DD">
              <w:rPr>
                <w:rFonts w:eastAsia="Calibri"/>
              </w:rPr>
              <w:t xml:space="preserve"> has a heat of</w:t>
            </w:r>
            <w:r w:rsidR="00624552" w:rsidRPr="00E474DD">
              <w:rPr>
                <w:rFonts w:eastAsia="Calibri"/>
              </w:rPr>
              <w:t xml:space="preserve"> </w:t>
            </w:r>
            <w:r w:rsidRPr="00E474DD">
              <w:rPr>
                <w:rFonts w:eastAsia="Calibri"/>
              </w:rPr>
              <w:t>decomposition &lt;</w:t>
            </w:r>
            <w:r w:rsidR="00624552" w:rsidRPr="00E474DD">
              <w:rPr>
                <w:rFonts w:eastAsia="Calibri"/>
              </w:rPr>
              <w:t xml:space="preserve"> </w:t>
            </w:r>
            <w:r w:rsidRPr="00E474DD">
              <w:rPr>
                <w:rFonts w:eastAsia="Calibri"/>
              </w:rPr>
              <w:t>300</w:t>
            </w:r>
            <w:r w:rsidR="00624552" w:rsidRPr="00E474DD">
              <w:rPr>
                <w:rFonts w:eastAsia="Calibri"/>
              </w:rPr>
              <w:t xml:space="preserve"> </w:t>
            </w:r>
            <w:r w:rsidRPr="00E474DD">
              <w:rPr>
                <w:rFonts w:eastAsia="Calibri"/>
              </w:rPr>
              <w:t>J.g-1.</w:t>
            </w:r>
          </w:p>
          <w:p w14:paraId="59B1E962" w14:textId="77777777" w:rsidR="002022FC" w:rsidRPr="00E474DD" w:rsidRDefault="002022FC" w:rsidP="001D0393">
            <w:pPr>
              <w:rPr>
                <w:rFonts w:eastAsia="Calibri"/>
              </w:rPr>
            </w:pPr>
            <w:proofErr w:type="gramStart"/>
            <w:r w:rsidRPr="00E474DD">
              <w:rPr>
                <w:rFonts w:eastAsia="Calibri"/>
              </w:rPr>
              <w:lastRenderedPageBreak/>
              <w:t>So</w:t>
            </w:r>
            <w:proofErr w:type="gramEnd"/>
            <w:r w:rsidRPr="00E474DD">
              <w:rPr>
                <w:rFonts w:eastAsia="Calibri"/>
              </w:rPr>
              <w:t xml:space="preserve"> the product is not considered as a </w:t>
            </w:r>
            <w:r w:rsidRPr="00E474DD">
              <w:rPr>
                <w:rFonts w:eastAsia="Calibri"/>
                <w:noProof/>
              </w:rPr>
              <w:t>self-heating</w:t>
            </w:r>
            <w:r w:rsidRPr="00E474DD">
              <w:rPr>
                <w:rFonts w:eastAsia="Calibri"/>
              </w:rPr>
              <w:t xml:space="preserve"> product.</w:t>
            </w:r>
          </w:p>
        </w:tc>
        <w:tc>
          <w:tcPr>
            <w:tcW w:w="2551" w:type="dxa"/>
          </w:tcPr>
          <w:p w14:paraId="19533423" w14:textId="75CAB3D9" w:rsidR="002022FC" w:rsidRPr="00E474DD" w:rsidRDefault="000C773E" w:rsidP="001D0393">
            <w:proofErr w:type="spellStart"/>
            <w:r w:rsidRPr="00E474DD">
              <w:rPr>
                <w:rFonts w:eastAsiaTheme="minorHAnsi" w:cs="Calibri-Bold"/>
                <w:bCs/>
                <w:lang w:eastAsia="en-US"/>
              </w:rPr>
              <w:lastRenderedPageBreak/>
              <w:t>AquaNet</w:t>
            </w:r>
            <w:proofErr w:type="spellEnd"/>
            <w:r w:rsidRPr="00E474DD">
              <w:rPr>
                <w:rFonts w:eastAsiaTheme="minorHAnsi" w:cs="Calibri-Bold"/>
                <w:bCs/>
                <w:lang w:eastAsia="en-US"/>
              </w:rPr>
              <w:t xml:space="preserve"> Boost</w:t>
            </w:r>
            <w:r w:rsidR="002022FC" w:rsidRPr="00E474DD">
              <w:rPr>
                <w:rFonts w:eastAsiaTheme="minorHAnsi" w:cs="Calibri-Bold"/>
                <w:bCs/>
                <w:lang w:eastAsia="en-US"/>
              </w:rPr>
              <w:t>,</w:t>
            </w:r>
            <w:r w:rsidR="00624552" w:rsidRPr="00E474DD">
              <w:rPr>
                <w:rFonts w:eastAsiaTheme="minorHAnsi" w:cs="Calibri-Bold"/>
                <w:bCs/>
                <w:lang w:eastAsia="en-US"/>
              </w:rPr>
              <w:t xml:space="preserve"> </w:t>
            </w:r>
            <w:r w:rsidR="002022FC" w:rsidRPr="00E474DD">
              <w:rPr>
                <w:rFonts w:eastAsiaTheme="minorHAnsi" w:cs="Calibri-Bold"/>
                <w:bCs/>
                <w:lang w:eastAsia="en-US"/>
              </w:rPr>
              <w:t xml:space="preserve">2017 report number </w:t>
            </w:r>
            <w:r w:rsidR="002022FC" w:rsidRPr="00E474DD">
              <w:rPr>
                <w:rFonts w:eastAsiaTheme="minorHAnsi" w:cs="Calibri"/>
                <w:lang w:eastAsia="en-US"/>
              </w:rPr>
              <w:t>GLP3016001671AR1V1/2017</w:t>
            </w:r>
          </w:p>
        </w:tc>
      </w:tr>
      <w:tr w:rsidR="002022FC" w:rsidRPr="00E474DD" w14:paraId="718C6D04" w14:textId="77777777" w:rsidTr="001D0393">
        <w:tc>
          <w:tcPr>
            <w:tcW w:w="2270" w:type="dxa"/>
          </w:tcPr>
          <w:p w14:paraId="39A3E04A" w14:textId="77777777" w:rsidR="002022FC" w:rsidRPr="00E474DD" w:rsidRDefault="002022FC" w:rsidP="001D0393">
            <w:pPr>
              <w:rPr>
                <w:rFonts w:eastAsia="Calibri"/>
              </w:rPr>
            </w:pPr>
            <w:r w:rsidRPr="00E474DD">
              <w:rPr>
                <w:rFonts w:eastAsia="Calibri"/>
              </w:rPr>
              <w:t>Substances and mixtures which in contact with water emit flammable gases</w:t>
            </w:r>
          </w:p>
        </w:tc>
        <w:tc>
          <w:tcPr>
            <w:tcW w:w="2120" w:type="dxa"/>
          </w:tcPr>
          <w:p w14:paraId="5EE03B37" w14:textId="77777777" w:rsidR="002022FC" w:rsidRPr="00E474DD" w:rsidRDefault="002022FC" w:rsidP="001D0393">
            <w:pPr>
              <w:rPr>
                <w:rFonts w:eastAsia="Calibri"/>
              </w:rPr>
            </w:pPr>
            <w:r w:rsidRPr="00E474DD">
              <w:rPr>
                <w:rFonts w:eastAsia="Calibri"/>
              </w:rPr>
              <w:t>Not performed</w:t>
            </w:r>
          </w:p>
        </w:tc>
        <w:tc>
          <w:tcPr>
            <w:tcW w:w="2268" w:type="dxa"/>
          </w:tcPr>
          <w:p w14:paraId="5B4C9FFE" w14:textId="71ECD222" w:rsidR="002022FC" w:rsidRPr="00E474DD" w:rsidRDefault="002022FC" w:rsidP="001D0393">
            <w:pPr>
              <w:rPr>
                <w:rFonts w:eastAsia="Calibri"/>
              </w:rPr>
            </w:pPr>
            <w:r w:rsidRPr="00E474DD">
              <w:rPr>
                <w:rFonts w:eastAsia="Calibri"/>
              </w:rPr>
              <w:t>The product is intended to be diluted with water and/or already contains water as</w:t>
            </w:r>
            <w:r w:rsidR="00AC4E72" w:rsidRPr="00E474DD">
              <w:rPr>
                <w:rFonts w:eastAsia="Calibri"/>
              </w:rPr>
              <w:t xml:space="preserve"> a</w:t>
            </w:r>
            <w:r w:rsidRPr="00E474DD">
              <w:rPr>
                <w:rFonts w:eastAsia="Calibri"/>
              </w:rPr>
              <w:t xml:space="preserve"> </w:t>
            </w:r>
            <w:r w:rsidRPr="00E474DD">
              <w:rPr>
                <w:rFonts w:eastAsia="Calibri"/>
                <w:noProof/>
              </w:rPr>
              <w:t>solvent</w:t>
            </w:r>
            <w:r w:rsidRPr="00E474DD">
              <w:rPr>
                <w:rFonts w:eastAsia="Calibri"/>
              </w:rPr>
              <w:t xml:space="preserve">. No flammable gases </w:t>
            </w:r>
            <w:r w:rsidRPr="00E474DD">
              <w:rPr>
                <w:rFonts w:eastAsia="Calibri"/>
                <w:noProof/>
              </w:rPr>
              <w:t>occu</w:t>
            </w:r>
            <w:r w:rsidR="00AC4E72" w:rsidRPr="00E474DD">
              <w:rPr>
                <w:rFonts w:eastAsia="Calibri"/>
                <w:noProof/>
              </w:rPr>
              <w:t>r</w:t>
            </w:r>
            <w:r w:rsidRPr="00E474DD">
              <w:rPr>
                <w:rFonts w:eastAsia="Calibri"/>
                <w:noProof/>
              </w:rPr>
              <w:t>red</w:t>
            </w:r>
            <w:r w:rsidRPr="00E474DD">
              <w:rPr>
                <w:rFonts w:eastAsia="Calibri"/>
              </w:rPr>
              <w:t xml:space="preserve"> after dilution.</w:t>
            </w:r>
          </w:p>
        </w:tc>
        <w:tc>
          <w:tcPr>
            <w:tcW w:w="2551" w:type="dxa"/>
          </w:tcPr>
          <w:p w14:paraId="25A2CC82" w14:textId="3ADEEFEC" w:rsidR="002022FC" w:rsidRPr="00E474DD" w:rsidRDefault="000C773E" w:rsidP="001D0393">
            <w:pPr>
              <w:autoSpaceDE w:val="0"/>
              <w:autoSpaceDN w:val="0"/>
              <w:adjustRightInd w:val="0"/>
              <w:rPr>
                <w:rFonts w:eastAsiaTheme="minorHAnsi" w:cs="Calibri-Bold"/>
                <w:bCs/>
                <w:lang w:eastAsia="en-US"/>
              </w:rPr>
            </w:pPr>
            <w:proofErr w:type="spellStart"/>
            <w:r w:rsidRPr="00E474DD">
              <w:rPr>
                <w:rFonts w:eastAsiaTheme="minorHAnsi" w:cs="Calibri-Bold"/>
                <w:bCs/>
                <w:lang w:eastAsia="en-US"/>
              </w:rPr>
              <w:t>AquaNet</w:t>
            </w:r>
            <w:proofErr w:type="spellEnd"/>
            <w:r w:rsidRPr="00E474DD">
              <w:rPr>
                <w:rFonts w:eastAsiaTheme="minorHAnsi" w:cs="Calibri-Bold"/>
                <w:bCs/>
                <w:lang w:eastAsia="en-US"/>
              </w:rPr>
              <w:t xml:space="preserve"> Boost</w:t>
            </w:r>
            <w:r w:rsidR="002022FC" w:rsidRPr="00E474DD">
              <w:rPr>
                <w:rFonts w:eastAsiaTheme="minorHAnsi" w:cs="Calibri-Bold"/>
                <w:bCs/>
                <w:lang w:eastAsia="en-US"/>
              </w:rPr>
              <w:t>,</w:t>
            </w:r>
            <w:r w:rsidR="00624552" w:rsidRPr="00E474DD">
              <w:rPr>
                <w:rFonts w:eastAsiaTheme="minorHAnsi" w:cs="Calibri-Bold"/>
                <w:bCs/>
                <w:lang w:eastAsia="en-US"/>
              </w:rPr>
              <w:t xml:space="preserve"> </w:t>
            </w:r>
            <w:r w:rsidR="002022FC" w:rsidRPr="00E474DD">
              <w:rPr>
                <w:rFonts w:eastAsiaTheme="minorHAnsi" w:cs="Calibri-Bold"/>
                <w:bCs/>
                <w:lang w:eastAsia="en-US"/>
              </w:rPr>
              <w:t xml:space="preserve">2017 report number </w:t>
            </w:r>
            <w:r w:rsidR="002022FC" w:rsidRPr="00E474DD">
              <w:rPr>
                <w:rFonts w:eastAsiaTheme="minorHAnsi" w:cs="Calibri"/>
                <w:lang w:eastAsia="en-US"/>
              </w:rPr>
              <w:t>GLP3016001671AR1V1/2017</w:t>
            </w:r>
          </w:p>
        </w:tc>
      </w:tr>
      <w:tr w:rsidR="002022FC" w:rsidRPr="00E474DD" w14:paraId="046500CD" w14:textId="77777777" w:rsidTr="001D0393">
        <w:tc>
          <w:tcPr>
            <w:tcW w:w="2270" w:type="dxa"/>
          </w:tcPr>
          <w:p w14:paraId="333F31D5" w14:textId="77777777" w:rsidR="002022FC" w:rsidRPr="00E474DD" w:rsidRDefault="002022FC" w:rsidP="001D0393">
            <w:pPr>
              <w:rPr>
                <w:rFonts w:eastAsia="Calibri"/>
              </w:rPr>
            </w:pPr>
            <w:r w:rsidRPr="00E474DD">
              <w:rPr>
                <w:rFonts w:eastAsia="Calibri"/>
              </w:rPr>
              <w:t>Oxidising liquids</w:t>
            </w:r>
          </w:p>
        </w:tc>
        <w:tc>
          <w:tcPr>
            <w:tcW w:w="2120" w:type="dxa"/>
          </w:tcPr>
          <w:p w14:paraId="1A678A21" w14:textId="77777777" w:rsidR="002022FC" w:rsidRPr="00E474DD" w:rsidRDefault="002022FC" w:rsidP="001D0393">
            <w:pPr>
              <w:rPr>
                <w:rFonts w:eastAsia="Calibri"/>
              </w:rPr>
            </w:pPr>
            <w:r w:rsidRPr="00E474DD">
              <w:rPr>
                <w:rFonts w:eastAsia="Calibri"/>
              </w:rPr>
              <w:t>Calculation based on components properties</w:t>
            </w:r>
          </w:p>
        </w:tc>
        <w:tc>
          <w:tcPr>
            <w:tcW w:w="2268" w:type="dxa"/>
          </w:tcPr>
          <w:p w14:paraId="112ACDFC" w14:textId="195E4D41" w:rsidR="002022FC" w:rsidRPr="00E474DD" w:rsidRDefault="002022FC" w:rsidP="001D0393">
            <w:pPr>
              <w:rPr>
                <w:rFonts w:eastAsia="Calibri"/>
              </w:rPr>
            </w:pPr>
            <w:r w:rsidRPr="00E474DD">
              <w:rPr>
                <w:rFonts w:eastAsia="Calibri"/>
              </w:rPr>
              <w:t xml:space="preserve">In every respect of the </w:t>
            </w:r>
            <w:r w:rsidRPr="00E474DD">
              <w:rPr>
                <w:rFonts w:eastAsia="Calibri"/>
                <w:noProof/>
              </w:rPr>
              <w:t>oxidising</w:t>
            </w:r>
            <w:r w:rsidRPr="00E474DD">
              <w:rPr>
                <w:rFonts w:eastAsia="Calibri"/>
              </w:rPr>
              <w:t xml:space="preserve"> liquids exemption procedure, </w:t>
            </w:r>
            <w:proofErr w:type="spellStart"/>
            <w:r w:rsidR="000C773E" w:rsidRPr="00E474DD">
              <w:rPr>
                <w:rFonts w:eastAsia="Calibri"/>
              </w:rPr>
              <w:t>AquaNet</w:t>
            </w:r>
            <w:proofErr w:type="spellEnd"/>
            <w:r w:rsidR="000C773E" w:rsidRPr="00E474DD">
              <w:rPr>
                <w:rFonts w:eastAsia="Calibri"/>
              </w:rPr>
              <w:t xml:space="preserve"> </w:t>
            </w:r>
            <w:proofErr w:type="spellStart"/>
            <w:r w:rsidR="000C773E" w:rsidRPr="00E474DD">
              <w:rPr>
                <w:rFonts w:eastAsia="Calibri"/>
              </w:rPr>
              <w:t>Boost</w:t>
            </w:r>
            <w:r w:rsidR="00DE633C" w:rsidRPr="00AE7329">
              <w:rPr>
                <w:rFonts w:eastAsia="Calibri"/>
                <w:vertAlign w:val="subscript"/>
              </w:rPr>
              <w:t>old</w:t>
            </w:r>
            <w:proofErr w:type="spellEnd"/>
            <w:r w:rsidRPr="00E474DD">
              <w:rPr>
                <w:rFonts w:eastAsia="Calibri"/>
              </w:rPr>
              <w:t xml:space="preserve"> does not show any evidence of possessing </w:t>
            </w:r>
            <w:r w:rsidRPr="00E474DD">
              <w:rPr>
                <w:rFonts w:eastAsia="Calibri"/>
                <w:noProof/>
              </w:rPr>
              <w:t>oxidising</w:t>
            </w:r>
            <w:r w:rsidRPr="00E474DD">
              <w:rPr>
                <w:rFonts w:eastAsia="Calibri"/>
              </w:rPr>
              <w:t xml:space="preserve"> properties.</w:t>
            </w:r>
          </w:p>
        </w:tc>
        <w:tc>
          <w:tcPr>
            <w:tcW w:w="2551" w:type="dxa"/>
          </w:tcPr>
          <w:p w14:paraId="322D06A7" w14:textId="03813522" w:rsidR="002022FC" w:rsidRPr="00E474DD" w:rsidRDefault="000C773E" w:rsidP="001D0393">
            <w:proofErr w:type="spellStart"/>
            <w:r w:rsidRPr="00E474DD">
              <w:rPr>
                <w:rFonts w:eastAsiaTheme="minorHAnsi" w:cs="Calibri-Bold"/>
                <w:bCs/>
                <w:lang w:eastAsia="en-US"/>
              </w:rPr>
              <w:t>AquaNet</w:t>
            </w:r>
            <w:proofErr w:type="spellEnd"/>
            <w:r w:rsidRPr="00E474DD">
              <w:rPr>
                <w:rFonts w:eastAsiaTheme="minorHAnsi" w:cs="Calibri-Bold"/>
                <w:bCs/>
                <w:lang w:eastAsia="en-US"/>
              </w:rPr>
              <w:t xml:space="preserve"> Boost</w:t>
            </w:r>
            <w:r w:rsidR="002022FC" w:rsidRPr="00E474DD">
              <w:rPr>
                <w:rFonts w:eastAsiaTheme="minorHAnsi" w:cs="Calibri-Bold"/>
                <w:bCs/>
                <w:lang w:eastAsia="en-US"/>
              </w:rPr>
              <w:t>,</w:t>
            </w:r>
            <w:r w:rsidR="00624552" w:rsidRPr="00E474DD">
              <w:rPr>
                <w:rFonts w:eastAsiaTheme="minorHAnsi" w:cs="Calibri-Bold"/>
                <w:bCs/>
                <w:lang w:eastAsia="en-US"/>
              </w:rPr>
              <w:t xml:space="preserve"> </w:t>
            </w:r>
            <w:r w:rsidR="002022FC" w:rsidRPr="00E474DD">
              <w:rPr>
                <w:rFonts w:eastAsiaTheme="minorHAnsi" w:cs="Calibri-Bold"/>
                <w:bCs/>
                <w:lang w:eastAsia="en-US"/>
              </w:rPr>
              <w:t xml:space="preserve">2017 report number </w:t>
            </w:r>
            <w:r w:rsidR="002022FC" w:rsidRPr="00E474DD">
              <w:rPr>
                <w:rFonts w:eastAsiaTheme="minorHAnsi" w:cs="Calibri"/>
                <w:lang w:eastAsia="en-US"/>
              </w:rPr>
              <w:t>GLP3016001671AR1V1/2017</w:t>
            </w:r>
          </w:p>
        </w:tc>
      </w:tr>
      <w:tr w:rsidR="002022FC" w:rsidRPr="00E474DD" w14:paraId="1114BF09" w14:textId="77777777" w:rsidTr="001D0393">
        <w:tc>
          <w:tcPr>
            <w:tcW w:w="2270" w:type="dxa"/>
          </w:tcPr>
          <w:p w14:paraId="31DC5A91" w14:textId="77777777" w:rsidR="002022FC" w:rsidRPr="00E474DD" w:rsidRDefault="002022FC" w:rsidP="001D0393">
            <w:pPr>
              <w:rPr>
                <w:rFonts w:eastAsia="Calibri"/>
              </w:rPr>
            </w:pPr>
            <w:r w:rsidRPr="00E474DD">
              <w:rPr>
                <w:rFonts w:eastAsia="Calibri"/>
              </w:rPr>
              <w:t>Oxidising solids</w:t>
            </w:r>
          </w:p>
        </w:tc>
        <w:tc>
          <w:tcPr>
            <w:tcW w:w="6939" w:type="dxa"/>
            <w:gridSpan w:val="3"/>
          </w:tcPr>
          <w:p w14:paraId="6D8B38F3" w14:textId="77777777" w:rsidR="002022FC" w:rsidRPr="00E474DD" w:rsidRDefault="002022FC" w:rsidP="001D0393">
            <w:pPr>
              <w:autoSpaceDE w:val="0"/>
              <w:autoSpaceDN w:val="0"/>
              <w:adjustRightInd w:val="0"/>
              <w:rPr>
                <w:rFonts w:eastAsiaTheme="minorHAnsi" w:cs="Calibri-Bold"/>
                <w:bCs/>
                <w:lang w:eastAsia="en-US"/>
              </w:rPr>
            </w:pPr>
            <w:r w:rsidRPr="00E474DD">
              <w:rPr>
                <w:rFonts w:eastAsia="Calibri"/>
              </w:rPr>
              <w:t>Not performed as not relevant for this product</w:t>
            </w:r>
          </w:p>
        </w:tc>
      </w:tr>
      <w:tr w:rsidR="002022FC" w:rsidRPr="00E474DD" w14:paraId="49762091" w14:textId="77777777" w:rsidTr="001D0393">
        <w:trPr>
          <w:trHeight w:val="457"/>
        </w:trPr>
        <w:tc>
          <w:tcPr>
            <w:tcW w:w="2270" w:type="dxa"/>
          </w:tcPr>
          <w:p w14:paraId="63F18061" w14:textId="77777777" w:rsidR="002022FC" w:rsidRPr="00E474DD" w:rsidRDefault="002022FC" w:rsidP="001D0393">
            <w:pPr>
              <w:rPr>
                <w:rFonts w:eastAsia="Calibri"/>
              </w:rPr>
            </w:pPr>
            <w:r w:rsidRPr="00E474DD">
              <w:rPr>
                <w:rFonts w:eastAsia="Calibri"/>
              </w:rPr>
              <w:t xml:space="preserve">Organic </w:t>
            </w:r>
            <w:r w:rsidRPr="00E474DD">
              <w:rPr>
                <w:rFonts w:eastAsia="Calibri"/>
                <w:noProof/>
              </w:rPr>
              <w:t>peroxides</w:t>
            </w:r>
          </w:p>
        </w:tc>
        <w:tc>
          <w:tcPr>
            <w:tcW w:w="6939" w:type="dxa"/>
            <w:gridSpan w:val="3"/>
          </w:tcPr>
          <w:p w14:paraId="42D6E759" w14:textId="77777777" w:rsidR="002022FC" w:rsidRPr="00E474DD" w:rsidRDefault="002022FC" w:rsidP="001D0393">
            <w:r w:rsidRPr="00E474DD">
              <w:rPr>
                <w:rFonts w:eastAsia="Calibri"/>
              </w:rPr>
              <w:t>Not performed as not relevant for this product</w:t>
            </w:r>
          </w:p>
        </w:tc>
      </w:tr>
      <w:tr w:rsidR="002022FC" w:rsidRPr="00E474DD" w14:paraId="1C523E15" w14:textId="77777777" w:rsidTr="002237A5">
        <w:trPr>
          <w:cantSplit/>
        </w:trPr>
        <w:tc>
          <w:tcPr>
            <w:tcW w:w="2270" w:type="dxa"/>
          </w:tcPr>
          <w:p w14:paraId="53CC2F58" w14:textId="77777777" w:rsidR="002022FC" w:rsidRPr="00E474DD" w:rsidRDefault="002022FC" w:rsidP="001D0393">
            <w:pPr>
              <w:rPr>
                <w:rFonts w:eastAsia="Calibri"/>
              </w:rPr>
            </w:pPr>
            <w:r w:rsidRPr="00E474DD">
              <w:rPr>
                <w:rFonts w:eastAsia="Calibri"/>
              </w:rPr>
              <w:t>Corrosive to metals</w:t>
            </w:r>
          </w:p>
        </w:tc>
        <w:tc>
          <w:tcPr>
            <w:tcW w:w="2120" w:type="dxa"/>
          </w:tcPr>
          <w:p w14:paraId="5B41268C" w14:textId="77777777" w:rsidR="002022FC" w:rsidRPr="00E474DD" w:rsidRDefault="002022FC" w:rsidP="001D0393">
            <w:pPr>
              <w:rPr>
                <w:rFonts w:eastAsia="Calibri"/>
              </w:rPr>
            </w:pPr>
            <w:r w:rsidRPr="00E474DD">
              <w:rPr>
                <w:rFonts w:eastAsia="Calibri"/>
              </w:rPr>
              <w:t>UN Manual of Tests and Criteria: Part III, 37.4: Test methods for corrosion to metals</w:t>
            </w:r>
          </w:p>
        </w:tc>
        <w:tc>
          <w:tcPr>
            <w:tcW w:w="2268" w:type="dxa"/>
          </w:tcPr>
          <w:p w14:paraId="6D70B20E" w14:textId="18E6EA9F" w:rsidR="002022FC" w:rsidRPr="00E474DD" w:rsidRDefault="002022FC" w:rsidP="00624552">
            <w:pPr>
              <w:rPr>
                <w:rFonts w:eastAsia="Calibri"/>
              </w:rPr>
            </w:pPr>
            <w:r w:rsidRPr="00E474DD">
              <w:rPr>
                <w:rFonts w:eastAsia="Calibri"/>
              </w:rPr>
              <w:t xml:space="preserve">The percentage mass losses on steel and </w:t>
            </w:r>
            <w:r w:rsidRPr="00E474DD">
              <w:rPr>
                <w:rFonts w:eastAsia="Calibri"/>
                <w:noProof/>
              </w:rPr>
              <w:t>aluminum</w:t>
            </w:r>
            <w:r w:rsidR="003C7AC6" w:rsidRPr="00E474DD">
              <w:rPr>
                <w:rFonts w:eastAsia="Calibri"/>
              </w:rPr>
              <w:t xml:space="preserve"> were found to be &lt; 13.5</w:t>
            </w:r>
            <w:r w:rsidRPr="00E474DD">
              <w:rPr>
                <w:rFonts w:eastAsia="Calibri"/>
              </w:rPr>
              <w:t xml:space="preserve">% over 7 days, however, the maximum pit depth on the </w:t>
            </w:r>
            <w:r w:rsidRPr="00E474DD">
              <w:rPr>
                <w:rFonts w:eastAsia="Calibri"/>
                <w:noProof/>
              </w:rPr>
              <w:t>aluminum</w:t>
            </w:r>
            <w:r w:rsidRPr="00E474DD">
              <w:rPr>
                <w:rFonts w:eastAsia="Calibri"/>
              </w:rPr>
              <w:t xml:space="preserve"> coupons was &gt; 120</w:t>
            </w:r>
            <w:r w:rsidR="00624552" w:rsidRPr="00E474DD">
              <w:rPr>
                <w:rFonts w:eastAsia="Calibri"/>
              </w:rPr>
              <w:t> </w:t>
            </w:r>
            <w:proofErr w:type="spellStart"/>
            <w:r w:rsidRPr="00E474DD">
              <w:rPr>
                <w:rFonts w:eastAsia="Calibri"/>
              </w:rPr>
              <w:t>μm</w:t>
            </w:r>
            <w:proofErr w:type="spellEnd"/>
            <w:r w:rsidRPr="00E474DD">
              <w:rPr>
                <w:rFonts w:eastAsia="Calibri"/>
              </w:rPr>
              <w:t>. The sample is</w:t>
            </w:r>
            <w:r w:rsidR="00AC4E72" w:rsidRPr="00E474DD">
              <w:rPr>
                <w:rFonts w:eastAsia="Calibri"/>
              </w:rPr>
              <w:t>, therefore,</w:t>
            </w:r>
            <w:r w:rsidRPr="00E474DD">
              <w:rPr>
                <w:rFonts w:eastAsia="Calibri"/>
              </w:rPr>
              <w:t xml:space="preserve"> a candidate for classification as a corrosive substance of UN Class 8, Packing group III (according to the UN Transport of Dangerous Goods Recommendations).</w:t>
            </w:r>
          </w:p>
        </w:tc>
        <w:tc>
          <w:tcPr>
            <w:tcW w:w="2551" w:type="dxa"/>
          </w:tcPr>
          <w:p w14:paraId="176BC431" w14:textId="7099B97D" w:rsidR="002022FC" w:rsidRPr="00E474DD" w:rsidRDefault="000C773E" w:rsidP="001D0393">
            <w:pPr>
              <w:autoSpaceDE w:val="0"/>
              <w:autoSpaceDN w:val="0"/>
              <w:adjustRightInd w:val="0"/>
              <w:rPr>
                <w:rFonts w:eastAsiaTheme="minorHAnsi" w:cs="Calibri-Bold"/>
                <w:bCs/>
                <w:lang w:eastAsia="en-US"/>
              </w:rPr>
            </w:pPr>
            <w:proofErr w:type="spellStart"/>
            <w:r w:rsidRPr="00E474DD">
              <w:rPr>
                <w:rFonts w:eastAsiaTheme="minorHAnsi" w:cs="Calibri-Bold"/>
                <w:bCs/>
                <w:lang w:eastAsia="en-US"/>
              </w:rPr>
              <w:t>AquaNet</w:t>
            </w:r>
            <w:proofErr w:type="spellEnd"/>
            <w:r w:rsidRPr="00E474DD">
              <w:rPr>
                <w:rFonts w:eastAsiaTheme="minorHAnsi" w:cs="Calibri-Bold"/>
                <w:bCs/>
                <w:lang w:eastAsia="en-US"/>
              </w:rPr>
              <w:t xml:space="preserve"> Boost</w:t>
            </w:r>
            <w:r w:rsidR="002022FC" w:rsidRPr="00E474DD">
              <w:rPr>
                <w:rFonts w:eastAsiaTheme="minorHAnsi" w:cs="Calibri-Bold"/>
                <w:bCs/>
                <w:lang w:eastAsia="en-US"/>
              </w:rPr>
              <w:t>,</w:t>
            </w:r>
            <w:r w:rsidR="00624552" w:rsidRPr="00E474DD">
              <w:rPr>
                <w:rFonts w:eastAsiaTheme="minorHAnsi" w:cs="Calibri-Bold"/>
                <w:bCs/>
                <w:lang w:eastAsia="en-US"/>
              </w:rPr>
              <w:t xml:space="preserve"> </w:t>
            </w:r>
            <w:r w:rsidR="002022FC" w:rsidRPr="00E474DD">
              <w:rPr>
                <w:rFonts w:eastAsiaTheme="minorHAnsi" w:cs="Calibri-Bold"/>
                <w:bCs/>
                <w:lang w:eastAsia="en-US"/>
              </w:rPr>
              <w:t xml:space="preserve">2017 report number </w:t>
            </w:r>
            <w:r w:rsidR="002022FC" w:rsidRPr="00E474DD">
              <w:rPr>
                <w:rFonts w:eastAsiaTheme="minorHAnsi" w:cs="Calibri"/>
                <w:lang w:eastAsia="en-US"/>
              </w:rPr>
              <w:t>GLP3016001671AR1V1/2017</w:t>
            </w:r>
          </w:p>
        </w:tc>
      </w:tr>
      <w:tr w:rsidR="002022FC" w:rsidRPr="00E474DD" w14:paraId="7ED67F4E" w14:textId="77777777" w:rsidTr="001D0393">
        <w:tc>
          <w:tcPr>
            <w:tcW w:w="2270" w:type="dxa"/>
          </w:tcPr>
          <w:p w14:paraId="1A245A89" w14:textId="77777777" w:rsidR="002022FC" w:rsidRPr="00E474DD" w:rsidRDefault="002022FC" w:rsidP="001D0393">
            <w:pPr>
              <w:rPr>
                <w:rFonts w:eastAsia="Calibri"/>
              </w:rPr>
            </w:pPr>
            <w:r w:rsidRPr="00E474DD">
              <w:rPr>
                <w:rFonts w:eastAsia="Calibri"/>
              </w:rPr>
              <w:t>Auto-ignition temperatures of products (liquids and gases)</w:t>
            </w:r>
          </w:p>
        </w:tc>
        <w:tc>
          <w:tcPr>
            <w:tcW w:w="2120" w:type="dxa"/>
          </w:tcPr>
          <w:p w14:paraId="7FB2085E" w14:textId="77777777" w:rsidR="002022FC" w:rsidRPr="00E474DD" w:rsidRDefault="002022FC" w:rsidP="001D0393">
            <w:pPr>
              <w:rPr>
                <w:rFonts w:eastAsia="Calibri"/>
              </w:rPr>
            </w:pPr>
            <w:r w:rsidRPr="00E474DD">
              <w:rPr>
                <w:rFonts w:eastAsia="Calibri"/>
              </w:rPr>
              <w:t>ASTM E659 (Standard test method for autoignition temperature of liquid chemicals)</w:t>
            </w:r>
          </w:p>
        </w:tc>
        <w:tc>
          <w:tcPr>
            <w:tcW w:w="2268" w:type="dxa"/>
          </w:tcPr>
          <w:p w14:paraId="6BF7ECBE" w14:textId="0C8ECEFE" w:rsidR="002022FC" w:rsidRPr="00E474DD" w:rsidRDefault="002022FC" w:rsidP="001D0393">
            <w:pPr>
              <w:rPr>
                <w:rFonts w:eastAsia="Calibri"/>
              </w:rPr>
            </w:pPr>
            <w:r w:rsidRPr="00E474DD">
              <w:rPr>
                <w:rFonts w:eastAsia="Calibri"/>
              </w:rPr>
              <w:t xml:space="preserve">The autoignition temperature of </w:t>
            </w:r>
            <w:proofErr w:type="spellStart"/>
            <w:r w:rsidR="000C773E" w:rsidRPr="00E474DD">
              <w:rPr>
                <w:rFonts w:eastAsia="Calibri"/>
              </w:rPr>
              <w:t>AquaNet</w:t>
            </w:r>
            <w:proofErr w:type="spellEnd"/>
            <w:r w:rsidR="000C773E" w:rsidRPr="00E474DD">
              <w:rPr>
                <w:rFonts w:eastAsia="Calibri"/>
              </w:rPr>
              <w:t xml:space="preserve"> </w:t>
            </w:r>
            <w:proofErr w:type="spellStart"/>
            <w:r w:rsidR="000C773E" w:rsidRPr="00E474DD">
              <w:rPr>
                <w:rFonts w:eastAsia="Calibri"/>
              </w:rPr>
              <w:t>Boost</w:t>
            </w:r>
            <w:r w:rsidR="00DE633C" w:rsidRPr="00AE7329">
              <w:rPr>
                <w:rFonts w:eastAsia="Calibri"/>
                <w:vertAlign w:val="subscript"/>
              </w:rPr>
              <w:t>old</w:t>
            </w:r>
            <w:proofErr w:type="spellEnd"/>
            <w:r w:rsidRPr="00E474DD">
              <w:rPr>
                <w:rFonts w:eastAsia="Calibri"/>
              </w:rPr>
              <w:t xml:space="preserve"> has been determined to be &gt;</w:t>
            </w:r>
            <w:r w:rsidR="003C7AC6" w:rsidRPr="00E474DD">
              <w:rPr>
                <w:rFonts w:eastAsia="Calibri"/>
              </w:rPr>
              <w:t xml:space="preserve"> </w:t>
            </w:r>
            <w:r w:rsidR="00624552" w:rsidRPr="00E474DD">
              <w:rPr>
                <w:rFonts w:eastAsia="Calibri"/>
              </w:rPr>
              <w:t>600</w:t>
            </w:r>
            <w:r w:rsidR="00624552" w:rsidRPr="00E474DD">
              <w:rPr>
                <w:rFonts w:eastAsiaTheme="minorHAnsi" w:cs="Calibri"/>
                <w:lang w:eastAsia="en-US"/>
              </w:rPr>
              <w:t>°</w:t>
            </w:r>
            <w:r w:rsidRPr="00E474DD">
              <w:rPr>
                <w:rFonts w:eastAsia="Calibri"/>
              </w:rPr>
              <w:t>C</w:t>
            </w:r>
          </w:p>
        </w:tc>
        <w:tc>
          <w:tcPr>
            <w:tcW w:w="2551" w:type="dxa"/>
          </w:tcPr>
          <w:p w14:paraId="214212C3" w14:textId="3806A2D1" w:rsidR="002022FC" w:rsidRPr="00E474DD" w:rsidRDefault="000C773E" w:rsidP="001D0393">
            <w:proofErr w:type="spellStart"/>
            <w:r w:rsidRPr="00E474DD">
              <w:rPr>
                <w:rFonts w:eastAsiaTheme="minorHAnsi" w:cs="Calibri-Bold"/>
                <w:bCs/>
                <w:lang w:eastAsia="en-US"/>
              </w:rPr>
              <w:t>AquaNet</w:t>
            </w:r>
            <w:proofErr w:type="spellEnd"/>
            <w:r w:rsidRPr="00E474DD">
              <w:rPr>
                <w:rFonts w:eastAsiaTheme="minorHAnsi" w:cs="Calibri-Bold"/>
                <w:bCs/>
                <w:lang w:eastAsia="en-US"/>
              </w:rPr>
              <w:t xml:space="preserve"> Boost</w:t>
            </w:r>
            <w:r w:rsidR="002022FC" w:rsidRPr="00E474DD">
              <w:rPr>
                <w:rFonts w:eastAsiaTheme="minorHAnsi" w:cs="Calibri-Bold"/>
                <w:bCs/>
                <w:lang w:eastAsia="en-US"/>
              </w:rPr>
              <w:t>,</w:t>
            </w:r>
            <w:r w:rsidR="00624552" w:rsidRPr="00E474DD">
              <w:rPr>
                <w:rFonts w:eastAsiaTheme="minorHAnsi" w:cs="Calibri-Bold"/>
                <w:bCs/>
                <w:lang w:eastAsia="en-US"/>
              </w:rPr>
              <w:t xml:space="preserve"> </w:t>
            </w:r>
            <w:r w:rsidR="002022FC" w:rsidRPr="00E474DD">
              <w:rPr>
                <w:rFonts w:eastAsiaTheme="minorHAnsi" w:cs="Calibri-Bold"/>
                <w:bCs/>
                <w:lang w:eastAsia="en-US"/>
              </w:rPr>
              <w:t xml:space="preserve">2017 report number </w:t>
            </w:r>
            <w:r w:rsidR="002022FC" w:rsidRPr="00E474DD">
              <w:rPr>
                <w:rFonts w:eastAsiaTheme="minorHAnsi" w:cs="Calibri"/>
                <w:lang w:eastAsia="en-US"/>
              </w:rPr>
              <w:t>GLP3016001671AR1V1/2017</w:t>
            </w:r>
          </w:p>
        </w:tc>
      </w:tr>
      <w:tr w:rsidR="002022FC" w:rsidRPr="00E474DD" w14:paraId="395B2B42" w14:textId="77777777" w:rsidTr="001D0393">
        <w:tc>
          <w:tcPr>
            <w:tcW w:w="2270" w:type="dxa"/>
          </w:tcPr>
          <w:p w14:paraId="05DEC395" w14:textId="77777777" w:rsidR="002022FC" w:rsidRPr="00E474DD" w:rsidRDefault="002022FC" w:rsidP="001D0393">
            <w:pPr>
              <w:rPr>
                <w:rFonts w:eastAsia="Calibri"/>
              </w:rPr>
            </w:pPr>
            <w:r w:rsidRPr="00E474DD">
              <w:rPr>
                <w:rFonts w:eastAsia="Calibri"/>
              </w:rPr>
              <w:lastRenderedPageBreak/>
              <w:t>Relative self-ignition temperature for solids</w:t>
            </w:r>
          </w:p>
        </w:tc>
        <w:tc>
          <w:tcPr>
            <w:tcW w:w="6939" w:type="dxa"/>
            <w:gridSpan w:val="3"/>
          </w:tcPr>
          <w:p w14:paraId="4E01E280" w14:textId="77777777" w:rsidR="002022FC" w:rsidRPr="00E474DD" w:rsidRDefault="002022FC" w:rsidP="001D0393">
            <w:pPr>
              <w:autoSpaceDE w:val="0"/>
              <w:autoSpaceDN w:val="0"/>
              <w:adjustRightInd w:val="0"/>
              <w:rPr>
                <w:rFonts w:eastAsiaTheme="minorHAnsi" w:cs="Calibri-Bold"/>
                <w:bCs/>
                <w:lang w:eastAsia="en-US"/>
              </w:rPr>
            </w:pPr>
            <w:r w:rsidRPr="00E474DD">
              <w:rPr>
                <w:rFonts w:eastAsia="Calibri"/>
              </w:rPr>
              <w:t>Not performed as not relevant for this product</w:t>
            </w:r>
          </w:p>
        </w:tc>
      </w:tr>
      <w:tr w:rsidR="002022FC" w:rsidRPr="00E474DD" w14:paraId="11F7276F" w14:textId="77777777" w:rsidTr="001D0393">
        <w:tc>
          <w:tcPr>
            <w:tcW w:w="2270" w:type="dxa"/>
          </w:tcPr>
          <w:p w14:paraId="799745E2" w14:textId="77777777" w:rsidR="002022FC" w:rsidRPr="00E474DD" w:rsidRDefault="002022FC" w:rsidP="001D0393">
            <w:pPr>
              <w:rPr>
                <w:rFonts w:eastAsia="Calibri"/>
              </w:rPr>
            </w:pPr>
            <w:r w:rsidRPr="00E474DD">
              <w:rPr>
                <w:rFonts w:eastAsia="Calibri"/>
              </w:rPr>
              <w:t>Dust explosion hazard</w:t>
            </w:r>
          </w:p>
        </w:tc>
        <w:tc>
          <w:tcPr>
            <w:tcW w:w="6939" w:type="dxa"/>
            <w:gridSpan w:val="3"/>
          </w:tcPr>
          <w:p w14:paraId="3B60F72C" w14:textId="77777777" w:rsidR="002022FC" w:rsidRPr="00E474DD" w:rsidRDefault="002022FC" w:rsidP="001D0393">
            <w:r w:rsidRPr="00E474DD">
              <w:rPr>
                <w:rFonts w:eastAsia="Calibri"/>
              </w:rPr>
              <w:t>Not performed as not relevant for this product</w:t>
            </w:r>
          </w:p>
        </w:tc>
      </w:tr>
      <w:bookmarkEnd w:id="1352"/>
    </w:tbl>
    <w:p w14:paraId="5C6041C4" w14:textId="77777777" w:rsidR="003752D8" w:rsidRPr="00E474DD" w:rsidRDefault="003752D8" w:rsidP="007E20C1">
      <w:pPr>
        <w:jc w:val="both"/>
        <w:rPr>
          <w:rFonts w:eastAsia="Calibri"/>
          <w:sz w:val="22"/>
          <w:u w:val="single"/>
          <w:lang w:eastAsia="en-US"/>
        </w:rPr>
      </w:pPr>
    </w:p>
    <w:tbl>
      <w:tblPr>
        <w:tblpPr w:leftFromText="180" w:rightFromText="180" w:vertAnchor="text" w:horzAnchor="margin" w:tblpY="27"/>
        <w:tblW w:w="510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02"/>
      </w:tblGrid>
      <w:tr w:rsidR="002022FC" w:rsidRPr="00E474DD" w14:paraId="24F75A4E" w14:textId="77777777" w:rsidTr="001D0393">
        <w:tc>
          <w:tcPr>
            <w:tcW w:w="5000" w:type="pct"/>
            <w:tcBorders>
              <w:top w:val="single" w:sz="4" w:space="0" w:color="auto"/>
              <w:left w:val="single" w:sz="4" w:space="0" w:color="auto"/>
              <w:bottom w:val="single" w:sz="6" w:space="0" w:color="auto"/>
              <w:right w:val="single" w:sz="6" w:space="0" w:color="auto"/>
            </w:tcBorders>
            <w:shd w:val="clear" w:color="auto" w:fill="CCFFCC"/>
          </w:tcPr>
          <w:p w14:paraId="59EE45C4" w14:textId="77777777" w:rsidR="002022FC" w:rsidRPr="00E474DD" w:rsidRDefault="002022FC" w:rsidP="001D0393">
            <w:pPr>
              <w:spacing w:line="260" w:lineRule="atLeast"/>
              <w:rPr>
                <w:rFonts w:eastAsia="Calibri"/>
                <w:b/>
                <w:bCs/>
                <w:lang w:eastAsia="en-US"/>
              </w:rPr>
            </w:pPr>
            <w:r w:rsidRPr="00E474DD">
              <w:rPr>
                <w:rFonts w:eastAsia="Calibri"/>
                <w:b/>
                <w:bCs/>
                <w:lang w:eastAsia="en-US"/>
              </w:rPr>
              <w:t>Conclusion on the physical hazards and respective characteristics of the product</w:t>
            </w:r>
          </w:p>
        </w:tc>
      </w:tr>
      <w:tr w:rsidR="002022FC" w:rsidRPr="00E474DD" w14:paraId="179B41D1" w14:textId="77777777" w:rsidTr="001D0393">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0501D9B" w14:textId="5DA7A6DC" w:rsidR="002022FC" w:rsidRPr="00E474DD" w:rsidRDefault="003C7AC6" w:rsidP="001D0393">
            <w:pPr>
              <w:spacing w:line="260" w:lineRule="atLeast"/>
              <w:rPr>
                <w:rFonts w:eastAsia="Calibri"/>
                <w:lang w:eastAsia="en-US"/>
              </w:rPr>
            </w:pPr>
            <w:bookmarkStart w:id="1353" w:name="_Hlk501463798"/>
            <w:proofErr w:type="spellStart"/>
            <w:r w:rsidRPr="00E474DD">
              <w:rPr>
                <w:rFonts w:eastAsia="Calibri"/>
                <w:lang w:eastAsia="en-US"/>
              </w:rPr>
              <w:t>AquaNet</w:t>
            </w:r>
            <w:proofErr w:type="spellEnd"/>
            <w:r w:rsidRPr="00E474DD">
              <w:rPr>
                <w:rFonts w:eastAsia="Calibri"/>
                <w:lang w:eastAsia="en-US"/>
              </w:rPr>
              <w:t xml:space="preserve"> </w:t>
            </w:r>
            <w:proofErr w:type="spellStart"/>
            <w:r w:rsidRPr="00E474DD">
              <w:rPr>
                <w:rFonts w:eastAsia="Calibri"/>
                <w:lang w:eastAsia="en-US"/>
              </w:rPr>
              <w:t>Boost</w:t>
            </w:r>
            <w:r w:rsidR="00DE633C" w:rsidRPr="00AE7329">
              <w:rPr>
                <w:rFonts w:eastAsia="Calibri"/>
                <w:vertAlign w:val="subscript"/>
              </w:rPr>
              <w:t>old</w:t>
            </w:r>
            <w:proofErr w:type="spellEnd"/>
            <w:r w:rsidRPr="00E474DD">
              <w:rPr>
                <w:rFonts w:eastAsia="Calibri"/>
                <w:lang w:eastAsia="en-US"/>
              </w:rPr>
              <w:t xml:space="preserve"> product is</w:t>
            </w:r>
            <w:r w:rsidR="00AC4E72" w:rsidRPr="00E474DD">
              <w:rPr>
                <w:rFonts w:eastAsia="Calibri"/>
                <w:lang w:eastAsia="en-US"/>
              </w:rPr>
              <w:t xml:space="preserve"> a</w:t>
            </w:r>
            <w:r w:rsidR="002022FC" w:rsidRPr="00E474DD">
              <w:rPr>
                <w:rFonts w:eastAsia="Calibri"/>
                <w:lang w:eastAsia="en-US"/>
              </w:rPr>
              <w:t xml:space="preserve"> </w:t>
            </w:r>
            <w:r w:rsidR="002022FC" w:rsidRPr="00E474DD">
              <w:rPr>
                <w:noProof/>
              </w:rPr>
              <w:t>candidate</w:t>
            </w:r>
            <w:r w:rsidR="002022FC" w:rsidRPr="00E474DD">
              <w:rPr>
                <w:rFonts w:eastAsia="Calibri"/>
                <w:lang w:eastAsia="en-US"/>
              </w:rPr>
              <w:t xml:space="preserve"> for classification as a corrosive substance of UN Class 8, Packing group III (according to the UN Transport of Dangerous Goods Recommendations). </w:t>
            </w:r>
          </w:p>
          <w:p w14:paraId="5C8C90C8" w14:textId="3E77BBCB" w:rsidR="002022FC" w:rsidRPr="00E474DD" w:rsidRDefault="003C7AC6" w:rsidP="003C7AC6">
            <w:pPr>
              <w:spacing w:line="260" w:lineRule="atLeast"/>
              <w:rPr>
                <w:rFonts w:eastAsia="Calibri"/>
                <w:lang w:eastAsia="en-US"/>
              </w:rPr>
            </w:pPr>
            <w:r w:rsidRPr="00E474DD">
              <w:rPr>
                <w:rFonts w:eastAsia="Calibri"/>
                <w:lang w:eastAsia="en-US"/>
              </w:rPr>
              <w:t>It is</w:t>
            </w:r>
            <w:r w:rsidR="002022FC" w:rsidRPr="00E474DD">
              <w:rPr>
                <w:rFonts w:eastAsia="Calibri"/>
                <w:lang w:eastAsia="en-US"/>
              </w:rPr>
              <w:t xml:space="preserve"> not explosive or </w:t>
            </w:r>
            <w:r w:rsidR="002022FC" w:rsidRPr="00E474DD">
              <w:rPr>
                <w:rFonts w:eastAsia="Calibri"/>
                <w:noProof/>
                <w:lang w:eastAsia="en-US"/>
              </w:rPr>
              <w:t>oxidising</w:t>
            </w:r>
            <w:r w:rsidR="002022FC" w:rsidRPr="00E474DD">
              <w:rPr>
                <w:rFonts w:eastAsia="Calibri"/>
                <w:lang w:eastAsia="en-US"/>
              </w:rPr>
              <w:t xml:space="preserve"> and </w:t>
            </w:r>
            <w:r w:rsidRPr="00E474DD">
              <w:rPr>
                <w:rFonts w:eastAsia="Calibri"/>
                <w:lang w:eastAsia="en-US"/>
              </w:rPr>
              <w:t>has</w:t>
            </w:r>
            <w:r w:rsidR="002022FC" w:rsidRPr="00E474DD">
              <w:rPr>
                <w:rFonts w:eastAsia="Calibri"/>
                <w:lang w:eastAsia="en-US"/>
              </w:rPr>
              <w:t xml:space="preserve"> an </w:t>
            </w:r>
            <w:r w:rsidR="002022FC" w:rsidRPr="00E474DD">
              <w:rPr>
                <w:rFonts w:eastAsia="Calibri"/>
                <w:noProof/>
                <w:lang w:eastAsia="en-US"/>
              </w:rPr>
              <w:t>auto</w:t>
            </w:r>
            <w:r w:rsidR="00AC4E72" w:rsidRPr="00E474DD">
              <w:rPr>
                <w:rFonts w:eastAsia="Calibri"/>
                <w:noProof/>
                <w:lang w:eastAsia="en-US"/>
              </w:rPr>
              <w:t>-</w:t>
            </w:r>
            <w:r w:rsidR="002022FC" w:rsidRPr="00E474DD">
              <w:rPr>
                <w:rFonts w:eastAsia="Calibri"/>
                <w:noProof/>
                <w:lang w:eastAsia="en-US"/>
              </w:rPr>
              <w:t>ignition</w:t>
            </w:r>
            <w:r w:rsidR="002022FC" w:rsidRPr="00E474DD">
              <w:rPr>
                <w:rFonts w:eastAsia="Calibri"/>
                <w:lang w:eastAsia="en-US"/>
              </w:rPr>
              <w:t xml:space="preserve"> temperature of 600ºC.</w:t>
            </w:r>
            <w:bookmarkEnd w:id="1353"/>
          </w:p>
        </w:tc>
      </w:tr>
      <w:bookmarkEnd w:id="1335"/>
    </w:tbl>
    <w:p w14:paraId="5BB9FE91" w14:textId="77777777" w:rsidR="003752D8" w:rsidRPr="00E474DD" w:rsidRDefault="003752D8" w:rsidP="002022FC">
      <w:pPr>
        <w:pStyle w:val="Absatz"/>
        <w:ind w:left="0"/>
        <w:rPr>
          <w:rFonts w:ascii="Verdana" w:eastAsia="Calibri" w:hAnsi="Verdana"/>
          <w:lang w:eastAsia="en-US"/>
        </w:rPr>
      </w:pPr>
    </w:p>
    <w:p w14:paraId="0967D74C" w14:textId="77777777" w:rsidR="003752D8" w:rsidRPr="00E474DD" w:rsidRDefault="003752D8" w:rsidP="008D57A6">
      <w:pPr>
        <w:pStyle w:val="Overskrift3"/>
      </w:pPr>
      <w:bookmarkStart w:id="1354" w:name="_Toc403566563"/>
      <w:bookmarkStart w:id="1355" w:name="_Toc425344104"/>
      <w:bookmarkStart w:id="1356" w:name="_Toc94509589"/>
      <w:bookmarkStart w:id="1357" w:name="_Hlk73369503"/>
      <w:r w:rsidRPr="00E474DD">
        <w:t>Methods for detection and identification</w:t>
      </w:r>
      <w:bookmarkEnd w:id="1354"/>
      <w:bookmarkEnd w:id="1355"/>
      <w:bookmarkEnd w:id="1356"/>
    </w:p>
    <w:p w14:paraId="6FBB312F" w14:textId="54F00BD0" w:rsidR="009E71E6" w:rsidRPr="00E474DD" w:rsidRDefault="009E71E6" w:rsidP="00326F6F">
      <w:pPr>
        <w:spacing w:line="260" w:lineRule="atLeast"/>
        <w:rPr>
          <w:rFonts w:eastAsia="Calibri"/>
          <w:b/>
          <w:lang w:eastAsia="en-US"/>
        </w:rPr>
      </w:pPr>
      <w:bookmarkStart w:id="1358" w:name="_Toc389729032"/>
      <w:bookmarkStart w:id="1359" w:name="_Toc403472743"/>
      <w:bookmarkEnd w:id="1357"/>
      <w:r w:rsidRPr="00E474DD">
        <w:rPr>
          <w:rFonts w:eastAsia="Calibri"/>
          <w:b/>
          <w:lang w:eastAsia="en-US"/>
        </w:rPr>
        <w:t>Analytical methods for the analysis of the product as such including the active substance, impurities</w:t>
      </w:r>
      <w:r w:rsidR="00AC4E72" w:rsidRPr="00E474DD">
        <w:rPr>
          <w:rFonts w:eastAsia="Calibri"/>
          <w:b/>
          <w:lang w:eastAsia="en-US"/>
        </w:rPr>
        <w:t>,</w:t>
      </w:r>
      <w:r w:rsidRPr="00E474DD">
        <w:rPr>
          <w:rFonts w:eastAsia="Calibri"/>
          <w:b/>
          <w:lang w:eastAsia="en-US"/>
        </w:rPr>
        <w:t xml:space="preserve"> </w:t>
      </w:r>
      <w:r w:rsidRPr="00E474DD">
        <w:rPr>
          <w:rFonts w:eastAsia="Calibri"/>
          <w:b/>
          <w:noProof/>
          <w:lang w:eastAsia="en-US"/>
        </w:rPr>
        <w:t>and</w:t>
      </w:r>
      <w:r w:rsidRPr="00E474DD">
        <w:rPr>
          <w:rFonts w:eastAsia="Calibri"/>
          <w:b/>
          <w:lang w:eastAsia="en-US"/>
        </w:rPr>
        <w:t xml:space="preserve"> residues</w:t>
      </w:r>
    </w:p>
    <w:p w14:paraId="180204B4" w14:textId="77777777" w:rsidR="00E02A49" w:rsidRPr="00E474DD" w:rsidRDefault="00E02A49" w:rsidP="00326F6F">
      <w:pPr>
        <w:spacing w:line="260" w:lineRule="atLeast"/>
        <w:rPr>
          <w:rFonts w:eastAsia="Calibri"/>
          <w:lang w:eastAsia="en-US"/>
        </w:rPr>
      </w:pPr>
    </w:p>
    <w:p w14:paraId="5FC57D0F" w14:textId="394F624B" w:rsidR="00D35086" w:rsidRPr="00E474DD" w:rsidRDefault="00D35086" w:rsidP="00D35086">
      <w:pPr>
        <w:spacing w:line="260" w:lineRule="atLeast"/>
        <w:rPr>
          <w:rFonts w:eastAsia="Calibri"/>
          <w:u w:val="single"/>
          <w:lang w:eastAsia="en-US"/>
        </w:rPr>
      </w:pPr>
      <w:bookmarkStart w:id="1360" w:name="_Hlk501463815"/>
      <w:r w:rsidRPr="00E474DD">
        <w:rPr>
          <w:rFonts w:eastAsia="Calibri"/>
          <w:u w:val="single"/>
          <w:lang w:eastAsia="en-US"/>
        </w:rPr>
        <w:t xml:space="preserve">Methods for determining </w:t>
      </w:r>
      <w:proofErr w:type="spellStart"/>
      <w:r w:rsidRPr="00E474DD">
        <w:rPr>
          <w:rFonts w:eastAsia="Calibri"/>
          <w:u w:val="single"/>
          <w:lang w:eastAsia="en-US"/>
        </w:rPr>
        <w:t>dicopper</w:t>
      </w:r>
      <w:proofErr w:type="spellEnd"/>
      <w:r w:rsidRPr="00E474DD">
        <w:rPr>
          <w:rFonts w:eastAsia="Calibri"/>
          <w:u w:val="single"/>
          <w:lang w:eastAsia="en-US"/>
        </w:rPr>
        <w:t xml:space="preserve"> oxide in the product:</w:t>
      </w:r>
    </w:p>
    <w:p w14:paraId="12421E3A" w14:textId="3F5F64C7" w:rsidR="00D35086" w:rsidRPr="00E474DD" w:rsidRDefault="00D35086" w:rsidP="00AC4E72">
      <w:pPr>
        <w:spacing w:line="260" w:lineRule="atLeast"/>
        <w:jc w:val="both"/>
        <w:rPr>
          <w:rFonts w:eastAsia="Calibri"/>
          <w:lang w:eastAsia="en-US"/>
        </w:rPr>
      </w:pPr>
      <w:r w:rsidRPr="00E474DD">
        <w:rPr>
          <w:rFonts w:eastAsia="Calibri"/>
          <w:lang w:eastAsia="en-US"/>
        </w:rPr>
        <w:t xml:space="preserve">Samples are dried and digested in a mixture of nitric acid and hydrogen peroxide in closed containers that are heated using microwaves. Copper (Cu) </w:t>
      </w:r>
      <w:r w:rsidR="00122EA7" w:rsidRPr="00E474DD">
        <w:rPr>
          <w:rFonts w:eastAsia="Calibri"/>
          <w:lang w:eastAsia="en-US"/>
        </w:rPr>
        <w:t>is</w:t>
      </w:r>
      <w:r w:rsidRPr="00E474DD">
        <w:rPr>
          <w:rFonts w:eastAsia="Calibri"/>
          <w:lang w:eastAsia="en-US"/>
        </w:rPr>
        <w:t xml:space="preserve"> then determined </w:t>
      </w:r>
      <w:r w:rsidR="00AC4E72" w:rsidRPr="00E474DD">
        <w:rPr>
          <w:rFonts w:eastAsia="Calibri"/>
          <w:noProof/>
          <w:lang w:eastAsia="en-US"/>
        </w:rPr>
        <w:t>by</w:t>
      </w:r>
      <w:r w:rsidRPr="00E474DD">
        <w:rPr>
          <w:rFonts w:eastAsia="Calibri"/>
          <w:lang w:eastAsia="en-US"/>
        </w:rPr>
        <w:t xml:space="preserve"> the resulting solutions using inductively coupled plasma – optical emission spectrometry (</w:t>
      </w:r>
      <w:proofErr w:type="spellStart"/>
      <w:r w:rsidRPr="00E474DD">
        <w:rPr>
          <w:rFonts w:eastAsia="Calibri"/>
          <w:lang w:eastAsia="en-US"/>
        </w:rPr>
        <w:t>ICP-OES</w:t>
      </w:r>
      <w:proofErr w:type="spellEnd"/>
      <w:r w:rsidRPr="00E474DD">
        <w:rPr>
          <w:rFonts w:eastAsia="Calibri"/>
          <w:lang w:eastAsia="en-US"/>
        </w:rPr>
        <w:t>). Cu can be recalculated to Cu</w:t>
      </w:r>
      <w:r w:rsidRPr="00E474DD">
        <w:rPr>
          <w:rFonts w:eastAsia="Calibri"/>
          <w:vertAlign w:val="subscript"/>
          <w:lang w:eastAsia="en-US"/>
        </w:rPr>
        <w:t>2</w:t>
      </w:r>
      <w:r w:rsidRPr="00E474DD">
        <w:rPr>
          <w:rFonts w:eastAsia="Calibri"/>
          <w:lang w:eastAsia="en-US"/>
        </w:rPr>
        <w:t>O by assuming that all C</w:t>
      </w:r>
      <w:r w:rsidR="00122EA7" w:rsidRPr="00E474DD">
        <w:rPr>
          <w:rFonts w:eastAsia="Calibri"/>
          <w:lang w:eastAsia="en-US"/>
        </w:rPr>
        <w:t>u</w:t>
      </w:r>
      <w:r w:rsidRPr="00E474DD">
        <w:rPr>
          <w:rFonts w:eastAsia="Calibri"/>
          <w:lang w:eastAsia="en-US"/>
        </w:rPr>
        <w:t xml:space="preserve"> is present as Cu</w:t>
      </w:r>
      <w:r w:rsidRPr="00E474DD">
        <w:rPr>
          <w:rFonts w:eastAsia="Calibri"/>
          <w:vertAlign w:val="subscript"/>
          <w:lang w:eastAsia="en-US"/>
        </w:rPr>
        <w:t>2</w:t>
      </w:r>
      <w:r w:rsidRPr="00E474DD">
        <w:rPr>
          <w:rFonts w:eastAsia="Calibri"/>
          <w:lang w:eastAsia="en-US"/>
        </w:rPr>
        <w:t>O (depending on the composition of the formulation).</w:t>
      </w:r>
      <w:r w:rsidR="00122EA7" w:rsidRPr="00E474DD">
        <w:rPr>
          <w:rFonts w:eastAsia="Calibri"/>
          <w:lang w:eastAsia="en-US"/>
        </w:rPr>
        <w:t xml:space="preserve"> </w:t>
      </w:r>
      <w:r w:rsidRPr="00E474DD">
        <w:rPr>
          <w:rFonts w:eastAsia="Calibri"/>
          <w:lang w:eastAsia="en-US"/>
        </w:rPr>
        <w:t xml:space="preserve">This internal method is based on several well-established standard methods: </w:t>
      </w:r>
      <w:proofErr w:type="spellStart"/>
      <w:r w:rsidRPr="00E474DD">
        <w:rPr>
          <w:rFonts w:eastAsia="Calibri"/>
          <w:lang w:eastAsia="en-US"/>
        </w:rPr>
        <w:t>EN</w:t>
      </w:r>
      <w:proofErr w:type="spellEnd"/>
      <w:r w:rsidRPr="00E474DD">
        <w:rPr>
          <w:rFonts w:eastAsia="Calibri"/>
          <w:lang w:eastAsia="en-US"/>
        </w:rPr>
        <w:t xml:space="preserve"> 13656, EPA Method 3052, and </w:t>
      </w:r>
      <w:proofErr w:type="spellStart"/>
      <w:r w:rsidRPr="00E474DD">
        <w:rPr>
          <w:rFonts w:eastAsia="Calibri"/>
          <w:lang w:eastAsia="en-US"/>
        </w:rPr>
        <w:t>EN</w:t>
      </w:r>
      <w:proofErr w:type="spellEnd"/>
      <w:r w:rsidRPr="00E474DD">
        <w:rPr>
          <w:rFonts w:eastAsia="Calibri"/>
          <w:lang w:eastAsia="en-US"/>
        </w:rPr>
        <w:t xml:space="preserve"> ISO 11885 that are fully validated</w:t>
      </w:r>
      <w:r w:rsidR="00122EA7" w:rsidRPr="00E474DD">
        <w:rPr>
          <w:rFonts w:eastAsia="Calibri"/>
          <w:lang w:eastAsia="en-US"/>
        </w:rPr>
        <w:t xml:space="preserve">. </w:t>
      </w:r>
      <w:r w:rsidRPr="00E474DD">
        <w:rPr>
          <w:rFonts w:eastAsia="Calibri"/>
          <w:lang w:eastAsia="en-US"/>
        </w:rPr>
        <w:t>Precis</w:t>
      </w:r>
      <w:r w:rsidR="00122EA7" w:rsidRPr="00E474DD">
        <w:rPr>
          <w:rFonts w:eastAsia="Calibri"/>
          <w:lang w:eastAsia="en-US"/>
        </w:rPr>
        <w:t>i</w:t>
      </w:r>
      <w:r w:rsidRPr="00E474DD">
        <w:rPr>
          <w:rFonts w:eastAsia="Calibri"/>
          <w:lang w:eastAsia="en-US"/>
        </w:rPr>
        <w:t>on (as repeatability), accuracy (as recovery), and linearity and selectivity/specific</w:t>
      </w:r>
      <w:r w:rsidR="00122EA7" w:rsidRPr="00E474DD">
        <w:rPr>
          <w:rFonts w:eastAsia="Calibri"/>
          <w:lang w:eastAsia="en-US"/>
        </w:rPr>
        <w:t>i</w:t>
      </w:r>
      <w:r w:rsidRPr="00E474DD">
        <w:rPr>
          <w:rFonts w:eastAsia="Calibri"/>
          <w:lang w:eastAsia="en-US"/>
        </w:rPr>
        <w:t xml:space="preserve">ty have been investigated as described in SANCO/3030/99 rev.4 11/07/00 and all requirements have been fulfilled. The analytical method is suitable for the determination of </w:t>
      </w:r>
      <w:proofErr w:type="spellStart"/>
      <w:r w:rsidRPr="00E474DD">
        <w:rPr>
          <w:rFonts w:eastAsia="Calibri"/>
          <w:lang w:eastAsia="en-US"/>
        </w:rPr>
        <w:t>dicopper</w:t>
      </w:r>
      <w:proofErr w:type="spellEnd"/>
      <w:r w:rsidRPr="00E474DD">
        <w:rPr>
          <w:rFonts w:eastAsia="Calibri"/>
          <w:lang w:eastAsia="en-US"/>
        </w:rPr>
        <w:t xml:space="preserve"> oxide in the formulation.</w:t>
      </w:r>
    </w:p>
    <w:bookmarkEnd w:id="1360"/>
    <w:p w14:paraId="46F917E2" w14:textId="77777777" w:rsidR="00122EA7" w:rsidRPr="00E474DD" w:rsidRDefault="00122EA7" w:rsidP="00122EA7">
      <w:pPr>
        <w:spacing w:line="260" w:lineRule="atLeast"/>
        <w:rPr>
          <w:rFonts w:eastAsia="Calibri"/>
          <w:u w:val="single"/>
          <w:lang w:eastAsia="en-US"/>
        </w:rPr>
      </w:pPr>
    </w:p>
    <w:p w14:paraId="6148F07C" w14:textId="067B65B2" w:rsidR="00122EA7" w:rsidRPr="00E474DD" w:rsidRDefault="00122EA7" w:rsidP="00122EA7">
      <w:pPr>
        <w:spacing w:line="260" w:lineRule="atLeast"/>
        <w:rPr>
          <w:rFonts w:eastAsia="Calibri"/>
          <w:u w:val="single"/>
          <w:lang w:eastAsia="en-US"/>
        </w:rPr>
      </w:pPr>
      <w:bookmarkStart w:id="1361" w:name="_Hlk73369457"/>
      <w:r w:rsidRPr="00E474DD">
        <w:rPr>
          <w:rFonts w:eastAsia="Calibri"/>
          <w:u w:val="single"/>
          <w:lang w:eastAsia="en-US"/>
        </w:rPr>
        <w:t xml:space="preserve">Methods for determining </w:t>
      </w:r>
      <w:r w:rsidRPr="00E474DD">
        <w:rPr>
          <w:rFonts w:eastAsia="Calibri"/>
          <w:noProof/>
          <w:u w:val="single"/>
          <w:lang w:eastAsia="en-US"/>
        </w:rPr>
        <w:t>tralopyril</w:t>
      </w:r>
      <w:r w:rsidRPr="00E474DD">
        <w:rPr>
          <w:rFonts w:eastAsia="Calibri"/>
          <w:u w:val="single"/>
          <w:lang w:eastAsia="en-US"/>
        </w:rPr>
        <w:t xml:space="preserve"> in the product:</w:t>
      </w:r>
    </w:p>
    <w:p w14:paraId="3C3E1C56" w14:textId="5ABA19BC" w:rsidR="00D35086" w:rsidRPr="00E474DD" w:rsidRDefault="00122EA7" w:rsidP="00AC4E72">
      <w:pPr>
        <w:spacing w:line="260" w:lineRule="atLeast"/>
        <w:jc w:val="both"/>
        <w:rPr>
          <w:rFonts w:eastAsia="Calibri"/>
          <w:lang w:eastAsia="en-US"/>
        </w:rPr>
      </w:pPr>
      <w:r w:rsidRPr="00E474DD">
        <w:rPr>
          <w:rFonts w:eastAsia="Calibri"/>
          <w:lang w:eastAsia="en-US"/>
        </w:rPr>
        <w:t>Samples of paint are extracted with addition of 0.1% formic acid (FA) in acetonitrile (</w:t>
      </w:r>
      <w:proofErr w:type="spellStart"/>
      <w:r w:rsidRPr="00E474DD">
        <w:rPr>
          <w:rFonts w:eastAsia="Calibri"/>
          <w:lang w:eastAsia="en-US"/>
        </w:rPr>
        <w:t>ACN</w:t>
      </w:r>
      <w:proofErr w:type="spellEnd"/>
      <w:r w:rsidRPr="00E474DD">
        <w:rPr>
          <w:rFonts w:eastAsia="Calibri"/>
          <w:lang w:eastAsia="en-US"/>
        </w:rPr>
        <w:t xml:space="preserve">), ultra-sonicated, decanted and diluted. The diluted samples are </w:t>
      </w:r>
      <w:r w:rsidRPr="00E474DD">
        <w:rPr>
          <w:rFonts w:eastAsia="Calibri"/>
          <w:noProof/>
          <w:lang w:eastAsia="en-US"/>
        </w:rPr>
        <w:t>analysed</w:t>
      </w:r>
      <w:r w:rsidRPr="00E474DD">
        <w:rPr>
          <w:rFonts w:eastAsia="Calibri"/>
          <w:lang w:eastAsia="en-US"/>
        </w:rPr>
        <w:t>, the analytes are separated by liquid chromatography and detected by mass spectrometry (LCMS). All analytes are quantified using external standard curve.</w:t>
      </w:r>
      <w:r w:rsidRPr="00E474DD">
        <w:t xml:space="preserve"> </w:t>
      </w:r>
      <w:r w:rsidRPr="00E474DD">
        <w:rPr>
          <w:rFonts w:eastAsia="Calibri"/>
          <w:lang w:eastAsia="en-US"/>
        </w:rPr>
        <w:t xml:space="preserve">Precision (as repeatability), accuracy (as recovery), linearity and selectivity/specificity have been investigated as described in SANCO/3030/99 rev.4 11/07/00 and all requirements have been fulfilled. The analytical method is suitable for the determination of </w:t>
      </w:r>
      <w:r w:rsidRPr="00E474DD">
        <w:rPr>
          <w:rFonts w:eastAsia="Calibri"/>
          <w:noProof/>
          <w:lang w:eastAsia="en-US"/>
        </w:rPr>
        <w:t>tralopyril</w:t>
      </w:r>
      <w:r w:rsidRPr="00E474DD">
        <w:rPr>
          <w:rFonts w:eastAsia="Calibri"/>
          <w:lang w:eastAsia="en-US"/>
        </w:rPr>
        <w:t xml:space="preserve"> and 2 degradation products (CL 322 250) and CL 322 248) in the formulation.</w:t>
      </w:r>
    </w:p>
    <w:p w14:paraId="1414A7E3" w14:textId="77777777" w:rsidR="009E71E6" w:rsidRPr="00E474DD" w:rsidRDefault="009E71E6" w:rsidP="00326F6F">
      <w:pPr>
        <w:spacing w:line="260" w:lineRule="atLeast"/>
        <w:rPr>
          <w:rFonts w:eastAsia="Calibri"/>
          <w:lang w:eastAsia="en-US"/>
        </w:rPr>
      </w:pPr>
    </w:p>
    <w:bookmarkEnd w:id="1361"/>
    <w:p w14:paraId="777962F0" w14:textId="77777777" w:rsidR="009E71E6" w:rsidRPr="00E474DD" w:rsidRDefault="009E71E6" w:rsidP="00122EA7">
      <w:pPr>
        <w:keepNext/>
        <w:spacing w:line="260" w:lineRule="atLeast"/>
        <w:rPr>
          <w:rFonts w:eastAsia="Calibri"/>
          <w:b/>
          <w:lang w:eastAsia="en-US"/>
        </w:rPr>
      </w:pPr>
      <w:r w:rsidRPr="00E474DD">
        <w:rPr>
          <w:rFonts w:eastAsia="Calibri"/>
          <w:b/>
          <w:lang w:eastAsia="en-US"/>
        </w:rPr>
        <w:t>Analytical methods used for monitoring:</w:t>
      </w:r>
    </w:p>
    <w:p w14:paraId="06D5893A" w14:textId="11C37055" w:rsidR="009E71E6" w:rsidRPr="00E474DD" w:rsidRDefault="009E71E6" w:rsidP="00AC4E72">
      <w:pPr>
        <w:spacing w:line="260" w:lineRule="atLeast"/>
        <w:jc w:val="both"/>
        <w:rPr>
          <w:rFonts w:eastAsia="Calibri"/>
          <w:lang w:eastAsia="en-US"/>
        </w:rPr>
      </w:pPr>
      <w:bookmarkStart w:id="1362" w:name="_Hlk501463830"/>
      <w:r w:rsidRPr="00E474DD">
        <w:rPr>
          <w:rFonts w:eastAsia="Calibri"/>
          <w:lang w:eastAsia="en-US"/>
        </w:rPr>
        <w:t>The applicant h</w:t>
      </w:r>
      <w:r w:rsidR="008F593D" w:rsidRPr="00E474DD">
        <w:rPr>
          <w:rFonts w:eastAsia="Calibri"/>
          <w:lang w:eastAsia="en-US"/>
        </w:rPr>
        <w:t>as let</w:t>
      </w:r>
      <w:r w:rsidR="005D5F1F" w:rsidRPr="00E474DD">
        <w:rPr>
          <w:rFonts w:eastAsia="Calibri"/>
          <w:lang w:eastAsia="en-US"/>
        </w:rPr>
        <w:t xml:space="preserve">ters of access issued by </w:t>
      </w:r>
      <w:proofErr w:type="spellStart"/>
      <w:r w:rsidR="005D5F1F" w:rsidRPr="00E474DD">
        <w:rPr>
          <w:rFonts w:eastAsia="Calibri"/>
          <w:lang w:eastAsia="en-US"/>
        </w:rPr>
        <w:t>Spiess</w:t>
      </w:r>
      <w:proofErr w:type="spellEnd"/>
      <w:r w:rsidR="005D5F1F" w:rsidRPr="00E474DD">
        <w:rPr>
          <w:rFonts w:eastAsia="Calibri"/>
          <w:lang w:eastAsia="en-US"/>
        </w:rPr>
        <w:t>-</w:t>
      </w:r>
      <w:r w:rsidR="008F593D" w:rsidRPr="00E474DD">
        <w:rPr>
          <w:rFonts w:eastAsia="Calibri"/>
          <w:lang w:eastAsia="en-US"/>
        </w:rPr>
        <w:t>Urania</w:t>
      </w:r>
      <w:r w:rsidR="005D5F1F" w:rsidRPr="00E474DD">
        <w:rPr>
          <w:rFonts w:eastAsia="Calibri"/>
          <w:lang w:eastAsia="en-US"/>
        </w:rPr>
        <w:t xml:space="preserve"> Chemicals GmbH</w:t>
      </w:r>
      <w:r w:rsidR="00D35086" w:rsidRPr="00E474DD">
        <w:rPr>
          <w:rFonts w:eastAsia="Calibri"/>
          <w:lang w:eastAsia="en-US"/>
        </w:rPr>
        <w:t xml:space="preserve"> and Janssen</w:t>
      </w:r>
      <w:r w:rsidR="005D5F1F" w:rsidRPr="00E474DD">
        <w:rPr>
          <w:rFonts w:eastAsia="Calibri"/>
          <w:lang w:eastAsia="en-US"/>
        </w:rPr>
        <w:t xml:space="preserve"> </w:t>
      </w:r>
      <w:proofErr w:type="spellStart"/>
      <w:r w:rsidR="005D5F1F" w:rsidRPr="00E474DD">
        <w:rPr>
          <w:rFonts w:eastAsia="Calibri"/>
          <w:lang w:eastAsia="en-US"/>
        </w:rPr>
        <w:t>PMP</w:t>
      </w:r>
      <w:proofErr w:type="spellEnd"/>
      <w:r w:rsidRPr="00E474DD">
        <w:rPr>
          <w:rFonts w:eastAsia="Calibri"/>
          <w:lang w:eastAsia="en-US"/>
        </w:rPr>
        <w:t xml:space="preserve"> to the data on the active substances. The applicant</w:t>
      </w:r>
      <w:r w:rsidR="00AC4E72" w:rsidRPr="00E474DD">
        <w:rPr>
          <w:rFonts w:eastAsia="Calibri"/>
          <w:lang w:eastAsia="en-US"/>
        </w:rPr>
        <w:t>, therefore,</w:t>
      </w:r>
      <w:r w:rsidRPr="00E474DD">
        <w:rPr>
          <w:rFonts w:eastAsia="Calibri"/>
          <w:lang w:eastAsia="en-US"/>
        </w:rPr>
        <w:t xml:space="preserve"> wishes to refer to the data on the active substances for this endpoint. </w:t>
      </w:r>
    </w:p>
    <w:bookmarkEnd w:id="1362"/>
    <w:p w14:paraId="48FE293F" w14:textId="77777777" w:rsidR="009E71E6" w:rsidRPr="00E474DD" w:rsidRDefault="009E71E6" w:rsidP="009E71E6">
      <w:pPr>
        <w:spacing w:line="260" w:lineRule="atLeast"/>
        <w:rPr>
          <w:rFonts w:eastAsia="Calibri"/>
          <w:lang w:eastAsia="en-US"/>
        </w:rPr>
      </w:pPr>
    </w:p>
    <w:p w14:paraId="5981320C" w14:textId="77777777" w:rsidR="009E71E6" w:rsidRPr="00E474DD" w:rsidRDefault="009E71E6" w:rsidP="009E71E6">
      <w:pPr>
        <w:spacing w:line="260" w:lineRule="atLeast"/>
        <w:rPr>
          <w:rFonts w:eastAsia="Calibri"/>
          <w:b/>
          <w:lang w:eastAsia="en-US"/>
        </w:rPr>
      </w:pPr>
      <w:r w:rsidRPr="00E474DD">
        <w:rPr>
          <w:rFonts w:eastAsia="Calibri"/>
          <w:b/>
          <w:lang w:eastAsia="en-US"/>
        </w:rPr>
        <w:t>Analytical methods used for soil:</w:t>
      </w:r>
    </w:p>
    <w:p w14:paraId="4C69E03C" w14:textId="447F5490" w:rsidR="009E71E6" w:rsidRPr="00E474DD" w:rsidRDefault="008F593D" w:rsidP="00AC4E72">
      <w:pPr>
        <w:spacing w:line="260" w:lineRule="atLeast"/>
        <w:jc w:val="both"/>
        <w:rPr>
          <w:rFonts w:eastAsia="Calibri"/>
          <w:lang w:eastAsia="en-US"/>
        </w:rPr>
      </w:pPr>
      <w:r w:rsidRPr="00E474DD">
        <w:rPr>
          <w:rFonts w:eastAsia="Calibri"/>
          <w:lang w:eastAsia="en-US"/>
        </w:rPr>
        <w:lastRenderedPageBreak/>
        <w:t>The applicant has let</w:t>
      </w:r>
      <w:r w:rsidR="005D5F1F" w:rsidRPr="00E474DD">
        <w:rPr>
          <w:rFonts w:eastAsia="Calibri"/>
          <w:lang w:eastAsia="en-US"/>
        </w:rPr>
        <w:t xml:space="preserve">ters of access issued by </w:t>
      </w:r>
      <w:proofErr w:type="spellStart"/>
      <w:r w:rsidR="005D5F1F" w:rsidRPr="00E474DD">
        <w:rPr>
          <w:rFonts w:eastAsia="Calibri"/>
          <w:lang w:eastAsia="en-US"/>
        </w:rPr>
        <w:t>Spiess</w:t>
      </w:r>
      <w:proofErr w:type="spellEnd"/>
      <w:r w:rsidR="005D5F1F" w:rsidRPr="00E474DD">
        <w:rPr>
          <w:rFonts w:eastAsia="Calibri"/>
          <w:lang w:eastAsia="en-US"/>
        </w:rPr>
        <w:t>-</w:t>
      </w:r>
      <w:r w:rsidRPr="00E474DD">
        <w:rPr>
          <w:rFonts w:eastAsia="Calibri"/>
          <w:lang w:eastAsia="en-US"/>
        </w:rPr>
        <w:t>Urania</w:t>
      </w:r>
      <w:r w:rsidR="005D5F1F" w:rsidRPr="00E474DD">
        <w:rPr>
          <w:rFonts w:eastAsia="Calibri"/>
          <w:lang w:eastAsia="en-US"/>
        </w:rPr>
        <w:t xml:space="preserve"> Chemicals GmbH</w:t>
      </w:r>
      <w:r w:rsidR="00D35086" w:rsidRPr="00E474DD">
        <w:rPr>
          <w:rFonts w:eastAsia="Calibri"/>
          <w:lang w:eastAsia="en-US"/>
        </w:rPr>
        <w:t xml:space="preserve"> and Janssen</w:t>
      </w:r>
      <w:r w:rsidRPr="00E474DD">
        <w:rPr>
          <w:rFonts w:eastAsia="Calibri"/>
          <w:lang w:eastAsia="en-US"/>
        </w:rPr>
        <w:t xml:space="preserve"> </w:t>
      </w:r>
      <w:proofErr w:type="spellStart"/>
      <w:r w:rsidR="005D5F1F" w:rsidRPr="00E474DD">
        <w:rPr>
          <w:rFonts w:eastAsia="Calibri"/>
          <w:lang w:eastAsia="en-US"/>
        </w:rPr>
        <w:t>PMP</w:t>
      </w:r>
      <w:proofErr w:type="spellEnd"/>
      <w:r w:rsidR="005D5F1F" w:rsidRPr="00E474DD">
        <w:rPr>
          <w:rFonts w:eastAsia="Calibri"/>
          <w:lang w:eastAsia="en-US"/>
        </w:rPr>
        <w:t xml:space="preserve"> </w:t>
      </w:r>
      <w:r w:rsidRPr="00E474DD">
        <w:rPr>
          <w:rFonts w:eastAsia="Calibri"/>
          <w:lang w:eastAsia="en-US"/>
        </w:rPr>
        <w:t xml:space="preserve">to the data on the active substances. The applicant </w:t>
      </w:r>
      <w:r w:rsidRPr="00E474DD">
        <w:rPr>
          <w:rFonts w:eastAsia="Calibri"/>
          <w:noProof/>
          <w:lang w:eastAsia="en-US"/>
        </w:rPr>
        <w:t>therefore</w:t>
      </w:r>
      <w:r w:rsidRPr="00E474DD">
        <w:rPr>
          <w:rFonts w:eastAsia="Calibri"/>
          <w:lang w:eastAsia="en-US"/>
        </w:rPr>
        <w:t xml:space="preserve"> wishes to refer to the data on the active substances for this endpoint</w:t>
      </w:r>
    </w:p>
    <w:p w14:paraId="14CC2A87" w14:textId="77777777" w:rsidR="008F593D" w:rsidRPr="00E474DD" w:rsidRDefault="008F593D" w:rsidP="00AC4E72">
      <w:pPr>
        <w:spacing w:line="260" w:lineRule="atLeast"/>
        <w:jc w:val="both"/>
        <w:rPr>
          <w:rFonts w:eastAsia="Calibri"/>
          <w:lang w:eastAsia="en-US"/>
        </w:rPr>
      </w:pPr>
    </w:p>
    <w:p w14:paraId="77883084" w14:textId="77777777" w:rsidR="009E71E6" w:rsidRPr="00E474DD" w:rsidRDefault="009E71E6" w:rsidP="00AC4E72">
      <w:pPr>
        <w:keepNext/>
        <w:spacing w:line="260" w:lineRule="atLeast"/>
        <w:jc w:val="both"/>
        <w:rPr>
          <w:rFonts w:eastAsia="Calibri"/>
          <w:b/>
          <w:lang w:eastAsia="en-US"/>
        </w:rPr>
      </w:pPr>
      <w:r w:rsidRPr="00E474DD">
        <w:rPr>
          <w:rFonts w:eastAsia="Calibri"/>
          <w:b/>
          <w:lang w:eastAsia="en-US"/>
        </w:rPr>
        <w:t>Analytical methods used for air:</w:t>
      </w:r>
    </w:p>
    <w:p w14:paraId="3EBA2FFD" w14:textId="562DCF8F" w:rsidR="009E71E6" w:rsidRPr="00E474DD" w:rsidRDefault="008F593D" w:rsidP="00AC4E72">
      <w:pPr>
        <w:spacing w:line="260" w:lineRule="atLeast"/>
        <w:jc w:val="both"/>
        <w:rPr>
          <w:rFonts w:eastAsia="Calibri"/>
          <w:lang w:eastAsia="en-US"/>
        </w:rPr>
      </w:pPr>
      <w:r w:rsidRPr="00E474DD">
        <w:rPr>
          <w:rFonts w:eastAsia="Calibri"/>
          <w:lang w:eastAsia="en-US"/>
        </w:rPr>
        <w:t xml:space="preserve">The applicant has letters of access issued by </w:t>
      </w:r>
      <w:proofErr w:type="spellStart"/>
      <w:r w:rsidR="005D5F1F" w:rsidRPr="00E474DD">
        <w:rPr>
          <w:rFonts w:eastAsia="Calibri"/>
          <w:lang w:eastAsia="en-US"/>
        </w:rPr>
        <w:t>Spiess</w:t>
      </w:r>
      <w:proofErr w:type="spellEnd"/>
      <w:r w:rsidR="005D5F1F" w:rsidRPr="00E474DD">
        <w:rPr>
          <w:rFonts w:eastAsia="Calibri"/>
          <w:lang w:eastAsia="en-US"/>
        </w:rPr>
        <w:t xml:space="preserve">-Urania Chemicals GmbH and Janssen </w:t>
      </w:r>
      <w:proofErr w:type="spellStart"/>
      <w:r w:rsidR="005D5F1F" w:rsidRPr="00E474DD">
        <w:rPr>
          <w:rFonts w:eastAsia="Calibri"/>
          <w:lang w:eastAsia="en-US"/>
        </w:rPr>
        <w:t>PMP</w:t>
      </w:r>
      <w:proofErr w:type="spellEnd"/>
      <w:r w:rsidR="005D5F1F" w:rsidRPr="00E474DD">
        <w:rPr>
          <w:rFonts w:eastAsia="Calibri"/>
          <w:lang w:eastAsia="en-US"/>
        </w:rPr>
        <w:t xml:space="preserve"> </w:t>
      </w:r>
      <w:r w:rsidRPr="00E474DD">
        <w:rPr>
          <w:rFonts w:eastAsia="Calibri"/>
          <w:lang w:eastAsia="en-US"/>
        </w:rPr>
        <w:t>to the data on the active substances. The applicant</w:t>
      </w:r>
      <w:r w:rsidR="00AC4E72" w:rsidRPr="00E474DD">
        <w:rPr>
          <w:rFonts w:eastAsia="Calibri"/>
          <w:lang w:eastAsia="en-US"/>
        </w:rPr>
        <w:t>, therefore,</w:t>
      </w:r>
      <w:r w:rsidRPr="00E474DD">
        <w:rPr>
          <w:rFonts w:eastAsia="Calibri"/>
          <w:lang w:eastAsia="en-US"/>
        </w:rPr>
        <w:t xml:space="preserve"> wishes to refer to the data on the active substances for this endpoint</w:t>
      </w:r>
    </w:p>
    <w:p w14:paraId="07CFD674" w14:textId="77777777" w:rsidR="008F593D" w:rsidRPr="00E474DD" w:rsidRDefault="008F593D" w:rsidP="00AC4E72">
      <w:pPr>
        <w:spacing w:line="260" w:lineRule="atLeast"/>
        <w:jc w:val="both"/>
        <w:rPr>
          <w:rFonts w:eastAsia="Calibri"/>
          <w:lang w:eastAsia="en-US"/>
        </w:rPr>
      </w:pPr>
    </w:p>
    <w:p w14:paraId="4B62D5F0" w14:textId="77777777" w:rsidR="009E71E6" w:rsidRPr="00E474DD" w:rsidRDefault="009E71E6" w:rsidP="00AC4E72">
      <w:pPr>
        <w:keepNext/>
        <w:spacing w:line="260" w:lineRule="atLeast"/>
        <w:jc w:val="both"/>
        <w:rPr>
          <w:rFonts w:eastAsia="Calibri"/>
          <w:b/>
          <w:lang w:eastAsia="en-US"/>
        </w:rPr>
      </w:pPr>
      <w:r w:rsidRPr="00E474DD">
        <w:rPr>
          <w:rFonts w:eastAsia="Calibri"/>
          <w:b/>
          <w:lang w:eastAsia="en-US"/>
        </w:rPr>
        <w:t>Analytical methods used for water:</w:t>
      </w:r>
    </w:p>
    <w:p w14:paraId="29B64210" w14:textId="3FE442DE" w:rsidR="009E71E6" w:rsidRPr="00E474DD" w:rsidRDefault="008F593D" w:rsidP="00AC4E72">
      <w:pPr>
        <w:spacing w:line="260" w:lineRule="atLeast"/>
        <w:jc w:val="both"/>
        <w:rPr>
          <w:rFonts w:eastAsia="Calibri"/>
          <w:lang w:eastAsia="en-US"/>
        </w:rPr>
      </w:pPr>
      <w:r w:rsidRPr="00E474DD">
        <w:rPr>
          <w:rFonts w:eastAsia="Calibri"/>
          <w:lang w:eastAsia="en-US"/>
        </w:rPr>
        <w:t xml:space="preserve">The applicant has letters of access issued by </w:t>
      </w:r>
      <w:proofErr w:type="spellStart"/>
      <w:r w:rsidR="005D5F1F" w:rsidRPr="00E474DD">
        <w:rPr>
          <w:rFonts w:eastAsia="Calibri"/>
          <w:lang w:eastAsia="en-US"/>
        </w:rPr>
        <w:t>Spiess</w:t>
      </w:r>
      <w:proofErr w:type="spellEnd"/>
      <w:r w:rsidR="005D5F1F" w:rsidRPr="00E474DD">
        <w:rPr>
          <w:rFonts w:eastAsia="Calibri"/>
          <w:lang w:eastAsia="en-US"/>
        </w:rPr>
        <w:t xml:space="preserve">-Urania Chemicals GmbH and Janssen </w:t>
      </w:r>
      <w:proofErr w:type="spellStart"/>
      <w:r w:rsidR="005D5F1F" w:rsidRPr="00E474DD">
        <w:rPr>
          <w:rFonts w:eastAsia="Calibri"/>
          <w:lang w:eastAsia="en-US"/>
        </w:rPr>
        <w:t>PMP</w:t>
      </w:r>
      <w:proofErr w:type="spellEnd"/>
      <w:r w:rsidR="005D5F1F" w:rsidRPr="00E474DD">
        <w:rPr>
          <w:rFonts w:eastAsia="Calibri"/>
          <w:lang w:eastAsia="en-US"/>
        </w:rPr>
        <w:t xml:space="preserve"> </w:t>
      </w:r>
      <w:r w:rsidRPr="00E474DD">
        <w:rPr>
          <w:rFonts w:eastAsia="Calibri"/>
          <w:lang w:eastAsia="en-US"/>
        </w:rPr>
        <w:t>to the data on the active substances. The applicant</w:t>
      </w:r>
      <w:r w:rsidR="00AC4E72" w:rsidRPr="00E474DD">
        <w:rPr>
          <w:rFonts w:eastAsia="Calibri"/>
          <w:lang w:eastAsia="en-US"/>
        </w:rPr>
        <w:t>, therefore,</w:t>
      </w:r>
      <w:r w:rsidRPr="00E474DD">
        <w:rPr>
          <w:rFonts w:eastAsia="Calibri"/>
          <w:lang w:eastAsia="en-US"/>
        </w:rPr>
        <w:t xml:space="preserve"> wishes to refer to the data on the active substances for this endpoint</w:t>
      </w:r>
      <w:r w:rsidR="009E71E6" w:rsidRPr="00E474DD">
        <w:rPr>
          <w:rFonts w:eastAsia="Calibri"/>
          <w:lang w:eastAsia="en-US"/>
        </w:rPr>
        <w:t xml:space="preserve"> </w:t>
      </w:r>
    </w:p>
    <w:p w14:paraId="50112C8A" w14:textId="77777777" w:rsidR="009E71E6" w:rsidRPr="00E474DD" w:rsidRDefault="009E71E6" w:rsidP="00AC4E72">
      <w:pPr>
        <w:spacing w:line="260" w:lineRule="atLeast"/>
        <w:jc w:val="both"/>
        <w:rPr>
          <w:rFonts w:eastAsia="Calibri"/>
          <w:lang w:eastAsia="en-US"/>
        </w:rPr>
      </w:pPr>
    </w:p>
    <w:p w14:paraId="3DE683F9" w14:textId="77777777" w:rsidR="009E71E6" w:rsidRPr="00E474DD" w:rsidRDefault="009E71E6" w:rsidP="00AC4E72">
      <w:pPr>
        <w:spacing w:line="260" w:lineRule="atLeast"/>
        <w:jc w:val="both"/>
        <w:rPr>
          <w:rFonts w:eastAsia="Calibri"/>
          <w:b/>
          <w:lang w:eastAsia="en-US"/>
        </w:rPr>
      </w:pPr>
      <w:r w:rsidRPr="00E474DD">
        <w:rPr>
          <w:rFonts w:eastAsia="Calibri"/>
          <w:b/>
          <w:lang w:eastAsia="en-US"/>
        </w:rPr>
        <w:t>Analytical methods used for animal and human body fluids and tissues:</w:t>
      </w:r>
    </w:p>
    <w:p w14:paraId="4F61B921" w14:textId="44385C43" w:rsidR="009E71E6" w:rsidRPr="00E474DD" w:rsidRDefault="008F593D" w:rsidP="00AC4E72">
      <w:pPr>
        <w:spacing w:line="260" w:lineRule="atLeast"/>
        <w:jc w:val="both"/>
        <w:rPr>
          <w:rFonts w:eastAsia="Calibri"/>
          <w:lang w:eastAsia="en-US"/>
        </w:rPr>
      </w:pPr>
      <w:r w:rsidRPr="00E474DD">
        <w:rPr>
          <w:rFonts w:eastAsia="Calibri"/>
          <w:lang w:eastAsia="en-US"/>
        </w:rPr>
        <w:t xml:space="preserve">The applicant has letters of access issued by </w:t>
      </w:r>
      <w:proofErr w:type="spellStart"/>
      <w:r w:rsidR="005D5F1F" w:rsidRPr="00E474DD">
        <w:rPr>
          <w:rFonts w:eastAsia="Calibri"/>
          <w:lang w:eastAsia="en-US"/>
        </w:rPr>
        <w:t>Spiess</w:t>
      </w:r>
      <w:proofErr w:type="spellEnd"/>
      <w:r w:rsidR="005D5F1F" w:rsidRPr="00E474DD">
        <w:rPr>
          <w:rFonts w:eastAsia="Calibri"/>
          <w:lang w:eastAsia="en-US"/>
        </w:rPr>
        <w:t xml:space="preserve">-Urania Chemicals GmbH and Janssen </w:t>
      </w:r>
      <w:proofErr w:type="spellStart"/>
      <w:r w:rsidR="005D5F1F" w:rsidRPr="00E474DD">
        <w:rPr>
          <w:rFonts w:eastAsia="Calibri"/>
          <w:lang w:eastAsia="en-US"/>
        </w:rPr>
        <w:t>PMP</w:t>
      </w:r>
      <w:proofErr w:type="spellEnd"/>
      <w:r w:rsidR="005D5F1F" w:rsidRPr="00E474DD">
        <w:rPr>
          <w:rFonts w:eastAsia="Calibri"/>
          <w:lang w:eastAsia="en-US"/>
        </w:rPr>
        <w:t xml:space="preserve"> </w:t>
      </w:r>
      <w:r w:rsidRPr="00E474DD">
        <w:rPr>
          <w:rFonts w:eastAsia="Calibri"/>
          <w:lang w:eastAsia="en-US"/>
        </w:rPr>
        <w:t>to the data on the active substances. The applicant</w:t>
      </w:r>
      <w:r w:rsidR="00AC4E72" w:rsidRPr="00E474DD">
        <w:rPr>
          <w:rFonts w:eastAsia="Calibri"/>
          <w:lang w:eastAsia="en-US"/>
        </w:rPr>
        <w:t>, therefore,</w:t>
      </w:r>
      <w:r w:rsidRPr="00E474DD">
        <w:rPr>
          <w:rFonts w:eastAsia="Calibri"/>
          <w:lang w:eastAsia="en-US"/>
        </w:rPr>
        <w:t xml:space="preserve"> wishes to refer to the data on the active substances for this endpoint</w:t>
      </w:r>
      <w:r w:rsidR="009E71E6" w:rsidRPr="00E474DD">
        <w:rPr>
          <w:rFonts w:eastAsia="Calibri"/>
          <w:lang w:eastAsia="en-US"/>
        </w:rPr>
        <w:t xml:space="preserve"> </w:t>
      </w:r>
    </w:p>
    <w:p w14:paraId="73080060" w14:textId="77777777" w:rsidR="009E71E6" w:rsidRPr="00E474DD" w:rsidRDefault="009E71E6" w:rsidP="00AC4E72">
      <w:pPr>
        <w:spacing w:line="260" w:lineRule="atLeast"/>
        <w:jc w:val="both"/>
        <w:rPr>
          <w:rFonts w:eastAsia="Calibri"/>
          <w:lang w:eastAsia="en-US"/>
        </w:rPr>
      </w:pPr>
    </w:p>
    <w:p w14:paraId="15035777" w14:textId="77777777" w:rsidR="009E71E6" w:rsidRPr="00E474DD" w:rsidRDefault="009E71E6" w:rsidP="00AC4E72">
      <w:pPr>
        <w:spacing w:line="260" w:lineRule="atLeast"/>
        <w:jc w:val="both"/>
        <w:rPr>
          <w:rFonts w:eastAsia="Calibri"/>
          <w:b/>
          <w:lang w:eastAsia="en-US"/>
        </w:rPr>
      </w:pPr>
      <w:bookmarkStart w:id="1363" w:name="_Hlk73369541"/>
      <w:r w:rsidRPr="00E474DD">
        <w:rPr>
          <w:rFonts w:eastAsia="Calibri"/>
          <w:b/>
          <w:lang w:eastAsia="en-US"/>
        </w:rPr>
        <w:t>Analytical methods for monitoring of active substances and residues in food and feeding stuff</w:t>
      </w:r>
    </w:p>
    <w:bookmarkEnd w:id="1363"/>
    <w:p w14:paraId="3C3F3BFC" w14:textId="261E9DE0" w:rsidR="009E71E6" w:rsidRPr="00E474DD" w:rsidRDefault="008F593D" w:rsidP="00AC4E72">
      <w:pPr>
        <w:spacing w:line="260" w:lineRule="atLeast"/>
        <w:jc w:val="both"/>
        <w:rPr>
          <w:rFonts w:eastAsia="Calibri"/>
          <w:lang w:eastAsia="en-US"/>
        </w:rPr>
      </w:pPr>
      <w:r w:rsidRPr="00E474DD">
        <w:rPr>
          <w:rFonts w:eastAsia="Calibri"/>
          <w:lang w:eastAsia="en-US"/>
        </w:rPr>
        <w:t>The applicant has let</w:t>
      </w:r>
      <w:r w:rsidR="005D5F1F" w:rsidRPr="00E474DD">
        <w:rPr>
          <w:rFonts w:eastAsia="Calibri"/>
          <w:lang w:eastAsia="en-US"/>
        </w:rPr>
        <w:t xml:space="preserve">ters of access issued by </w:t>
      </w:r>
      <w:proofErr w:type="spellStart"/>
      <w:r w:rsidR="005D5F1F" w:rsidRPr="00E474DD">
        <w:rPr>
          <w:rFonts w:eastAsia="Calibri"/>
          <w:lang w:eastAsia="en-US"/>
        </w:rPr>
        <w:t>Spiess</w:t>
      </w:r>
      <w:proofErr w:type="spellEnd"/>
      <w:r w:rsidR="005D5F1F" w:rsidRPr="00E474DD">
        <w:rPr>
          <w:rFonts w:eastAsia="Calibri"/>
          <w:lang w:eastAsia="en-US"/>
        </w:rPr>
        <w:t>-</w:t>
      </w:r>
      <w:r w:rsidRPr="00E474DD">
        <w:rPr>
          <w:rFonts w:eastAsia="Calibri"/>
          <w:lang w:eastAsia="en-US"/>
        </w:rPr>
        <w:t>Urania</w:t>
      </w:r>
      <w:r w:rsidR="005D5F1F" w:rsidRPr="00E474DD">
        <w:rPr>
          <w:rFonts w:eastAsia="Calibri"/>
          <w:lang w:eastAsia="en-US"/>
        </w:rPr>
        <w:t xml:space="preserve"> Chemicals GmbH</w:t>
      </w:r>
      <w:r w:rsidRPr="00E474DD">
        <w:rPr>
          <w:rFonts w:eastAsia="Calibri"/>
          <w:lang w:eastAsia="en-US"/>
        </w:rPr>
        <w:t xml:space="preserve"> </w:t>
      </w:r>
      <w:r w:rsidR="00D35086" w:rsidRPr="00E474DD">
        <w:rPr>
          <w:rFonts w:eastAsia="Calibri"/>
          <w:lang w:eastAsia="en-US"/>
        </w:rPr>
        <w:t xml:space="preserve">and Janssen </w:t>
      </w:r>
      <w:proofErr w:type="spellStart"/>
      <w:r w:rsidR="005D5F1F" w:rsidRPr="00E474DD">
        <w:rPr>
          <w:rFonts w:eastAsia="Calibri"/>
          <w:lang w:eastAsia="en-US"/>
        </w:rPr>
        <w:t>PMP</w:t>
      </w:r>
      <w:proofErr w:type="spellEnd"/>
      <w:r w:rsidR="005D5F1F" w:rsidRPr="00E474DD">
        <w:rPr>
          <w:rFonts w:eastAsia="Calibri"/>
          <w:lang w:eastAsia="en-US"/>
        </w:rPr>
        <w:t xml:space="preserve"> </w:t>
      </w:r>
      <w:r w:rsidRPr="00E474DD">
        <w:rPr>
          <w:rFonts w:eastAsia="Calibri"/>
          <w:lang w:eastAsia="en-US"/>
        </w:rPr>
        <w:t>to the data on the active substances. The applicant</w:t>
      </w:r>
      <w:r w:rsidR="00AC4E72" w:rsidRPr="00E474DD">
        <w:rPr>
          <w:rFonts w:eastAsia="Calibri"/>
          <w:lang w:eastAsia="en-US"/>
        </w:rPr>
        <w:t>, therefore,</w:t>
      </w:r>
      <w:r w:rsidRPr="00E474DD">
        <w:rPr>
          <w:rFonts w:eastAsia="Calibri"/>
          <w:lang w:eastAsia="en-US"/>
        </w:rPr>
        <w:t xml:space="preserve"> wishes to refer to the data on the active substances for this endpoint</w:t>
      </w:r>
      <w:r w:rsidR="009E71E6" w:rsidRPr="00E474DD">
        <w:rPr>
          <w:rFonts w:eastAsia="Calibri"/>
          <w:lang w:eastAsia="en-US"/>
        </w:rPr>
        <w:t xml:space="preserve"> </w:t>
      </w:r>
    </w:p>
    <w:p w14:paraId="60ECFE86" w14:textId="7D67FCCE" w:rsidR="003752D8" w:rsidRPr="00E474DD" w:rsidRDefault="003752D8" w:rsidP="007E20C1">
      <w:pPr>
        <w:jc w:val="both"/>
        <w:rPr>
          <w:rFonts w:eastAsia="Calibri"/>
          <w:b/>
          <w:bCs/>
          <w:caps/>
          <w:sz w:val="22"/>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3752D8" w:rsidRPr="00E474DD" w14:paraId="6E12D7D4" w14:textId="77777777" w:rsidTr="007E20C1">
        <w:tc>
          <w:tcPr>
            <w:tcW w:w="5000" w:type="pct"/>
            <w:tcBorders>
              <w:top w:val="single" w:sz="4" w:space="0" w:color="auto"/>
              <w:left w:val="single" w:sz="4" w:space="0" w:color="auto"/>
              <w:bottom w:val="single" w:sz="6" w:space="0" w:color="auto"/>
              <w:right w:val="single" w:sz="6" w:space="0" w:color="auto"/>
            </w:tcBorders>
            <w:shd w:val="clear" w:color="auto" w:fill="CCFFCC"/>
          </w:tcPr>
          <w:p w14:paraId="7EED3B8F" w14:textId="77777777" w:rsidR="003752D8" w:rsidRPr="00E474DD" w:rsidRDefault="003752D8" w:rsidP="007E20C1">
            <w:pPr>
              <w:spacing w:line="260" w:lineRule="atLeast"/>
              <w:rPr>
                <w:rFonts w:eastAsia="Calibri"/>
                <w:b/>
                <w:bCs/>
                <w:lang w:eastAsia="en-US"/>
              </w:rPr>
            </w:pPr>
            <w:r w:rsidRPr="00E474DD">
              <w:rPr>
                <w:rFonts w:eastAsia="Calibri"/>
                <w:b/>
                <w:bCs/>
                <w:lang w:eastAsia="en-US"/>
              </w:rPr>
              <w:t>Conclusion on the methods for detection and identification</w:t>
            </w:r>
            <w:r w:rsidR="00630A06" w:rsidRPr="00E474DD">
              <w:rPr>
                <w:rFonts w:eastAsia="Calibri"/>
                <w:b/>
                <w:bCs/>
                <w:lang w:eastAsia="en-US"/>
              </w:rPr>
              <w:t xml:space="preserve"> </w:t>
            </w:r>
            <w:r w:rsidRPr="00E474DD">
              <w:rPr>
                <w:rFonts w:eastAsia="Calibri"/>
                <w:b/>
                <w:bCs/>
                <w:lang w:eastAsia="en-US"/>
              </w:rPr>
              <w:t>of the product</w:t>
            </w:r>
          </w:p>
        </w:tc>
      </w:tr>
      <w:tr w:rsidR="003752D8" w:rsidRPr="00E474DD" w14:paraId="5D7B9D55" w14:textId="77777777" w:rsidTr="007E20C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3EEDC05" w14:textId="77777777" w:rsidR="003752D8" w:rsidRPr="00E474DD" w:rsidRDefault="00630A06" w:rsidP="007E20C1">
            <w:pPr>
              <w:spacing w:line="260" w:lineRule="atLeast"/>
              <w:rPr>
                <w:rFonts w:eastAsia="Calibri"/>
                <w:lang w:eastAsia="en-US"/>
              </w:rPr>
            </w:pPr>
            <w:r w:rsidRPr="00E474DD">
              <w:rPr>
                <w:rFonts w:eastAsia="Calibri"/>
                <w:lang w:eastAsia="en-US"/>
              </w:rPr>
              <w:t>All methods are valid and acceptable.</w:t>
            </w:r>
          </w:p>
        </w:tc>
      </w:tr>
    </w:tbl>
    <w:p w14:paraId="6A4FA6D5" w14:textId="52B44529" w:rsidR="009A2AE6" w:rsidRDefault="009A2AE6" w:rsidP="007E20C1">
      <w:pPr>
        <w:jc w:val="both"/>
        <w:rPr>
          <w:b/>
          <w:bCs/>
          <w:caps/>
          <w:sz w:val="22"/>
        </w:rPr>
      </w:pPr>
      <w:bookmarkStart w:id="1364" w:name="_Toc403566564"/>
      <w:bookmarkStart w:id="1365" w:name="_Toc425344105"/>
    </w:p>
    <w:p w14:paraId="68CE0C6F" w14:textId="77777777" w:rsidR="009A2AE6" w:rsidRDefault="009A2AE6">
      <w:pPr>
        <w:rPr>
          <w:b/>
          <w:bCs/>
          <w:caps/>
          <w:sz w:val="22"/>
        </w:rPr>
      </w:pPr>
      <w:r>
        <w:rPr>
          <w:b/>
          <w:bCs/>
          <w:caps/>
          <w:sz w:val="22"/>
        </w:rPr>
        <w:br w:type="page"/>
      </w:r>
    </w:p>
    <w:p w14:paraId="7E6DBB38" w14:textId="77777777" w:rsidR="003752D8" w:rsidRPr="00E474DD" w:rsidRDefault="003752D8" w:rsidP="007E20C1">
      <w:pPr>
        <w:jc w:val="both"/>
        <w:rPr>
          <w:b/>
          <w:bCs/>
          <w:caps/>
          <w:sz w:val="22"/>
        </w:rPr>
      </w:pPr>
    </w:p>
    <w:p w14:paraId="0CC03B3C" w14:textId="77777777" w:rsidR="003752D8" w:rsidRPr="00E474DD" w:rsidRDefault="003752D8" w:rsidP="007E20C1">
      <w:pPr>
        <w:pStyle w:val="Absatz"/>
        <w:rPr>
          <w:rFonts w:ascii="Verdana" w:hAnsi="Verdana"/>
        </w:rPr>
      </w:pPr>
    </w:p>
    <w:p w14:paraId="45AD17F5" w14:textId="77777777" w:rsidR="003752D8" w:rsidRPr="00E474DD" w:rsidRDefault="003752D8" w:rsidP="008D57A6">
      <w:pPr>
        <w:pStyle w:val="Overskrift3"/>
      </w:pPr>
      <w:bookmarkStart w:id="1366" w:name="_Toc94509590"/>
      <w:r w:rsidRPr="00E474DD">
        <w:t>Efficacy against target organisms</w:t>
      </w:r>
      <w:bookmarkStart w:id="1367" w:name="_Toc377649023"/>
      <w:bookmarkStart w:id="1368" w:name="_Toc377650876"/>
      <w:bookmarkStart w:id="1369" w:name="_Toc377651003"/>
      <w:bookmarkStart w:id="1370" w:name="_Toc377653272"/>
      <w:bookmarkStart w:id="1371" w:name="_Toc378351576"/>
      <w:bookmarkStart w:id="1372" w:name="_Toc378681325"/>
      <w:bookmarkStart w:id="1373" w:name="_Toc378682245"/>
      <w:bookmarkStart w:id="1374" w:name="_Toc378683692"/>
      <w:bookmarkStart w:id="1375" w:name="_Toc378685380"/>
      <w:bookmarkStart w:id="1376" w:name="_Toc378685516"/>
      <w:bookmarkStart w:id="1377" w:name="_Toc378691725"/>
      <w:bookmarkStart w:id="1378" w:name="_Toc378692182"/>
      <w:bookmarkStart w:id="1379" w:name="_Toc378692319"/>
      <w:bookmarkStart w:id="1380" w:name="_Toc378692456"/>
      <w:bookmarkStart w:id="1381" w:name="_Toc378761159"/>
      <w:bookmarkStart w:id="1382" w:name="_Toc378761302"/>
      <w:bookmarkStart w:id="1383" w:name="_Toc378761445"/>
      <w:bookmarkStart w:id="1384" w:name="_Toc378761588"/>
      <w:bookmarkStart w:id="1385" w:name="_Toc378761901"/>
      <w:bookmarkStart w:id="1386" w:name="_Toc378762041"/>
      <w:bookmarkStart w:id="1387" w:name="_Toc378762179"/>
      <w:bookmarkStart w:id="1388" w:name="_Toc378765656"/>
      <w:bookmarkStart w:id="1389" w:name="_Toc378767404"/>
      <w:bookmarkStart w:id="1390" w:name="_Toc378774999"/>
      <w:bookmarkStart w:id="1391" w:name="_Toc378776193"/>
      <w:bookmarkStart w:id="1392" w:name="_Toc378841273"/>
      <w:bookmarkStart w:id="1393" w:name="_Toc378858872"/>
      <w:bookmarkStart w:id="1394" w:name="_Toc378859100"/>
      <w:bookmarkStart w:id="1395" w:name="_Toc378351577"/>
      <w:bookmarkStart w:id="1396" w:name="_Toc378681326"/>
      <w:bookmarkStart w:id="1397" w:name="_Toc378682246"/>
      <w:bookmarkStart w:id="1398" w:name="_Toc378683693"/>
      <w:bookmarkStart w:id="1399" w:name="_Toc378685381"/>
      <w:bookmarkStart w:id="1400" w:name="_Toc378685517"/>
      <w:bookmarkStart w:id="1401" w:name="_Toc378691726"/>
      <w:bookmarkStart w:id="1402" w:name="_Toc378692183"/>
      <w:bookmarkStart w:id="1403" w:name="_Toc378692320"/>
      <w:bookmarkStart w:id="1404" w:name="_Toc378692457"/>
      <w:bookmarkStart w:id="1405" w:name="_Toc378761160"/>
      <w:bookmarkStart w:id="1406" w:name="_Toc378761303"/>
      <w:bookmarkStart w:id="1407" w:name="_Toc378761446"/>
      <w:bookmarkStart w:id="1408" w:name="_Toc378761589"/>
      <w:bookmarkStart w:id="1409" w:name="_Toc378761902"/>
      <w:bookmarkStart w:id="1410" w:name="_Toc378762042"/>
      <w:bookmarkStart w:id="1411" w:name="_Toc378762180"/>
      <w:bookmarkStart w:id="1412" w:name="_Toc378765657"/>
      <w:bookmarkStart w:id="1413" w:name="_Toc378767405"/>
      <w:bookmarkStart w:id="1414" w:name="_Toc378775000"/>
      <w:bookmarkStart w:id="1415" w:name="_Toc378776194"/>
      <w:bookmarkStart w:id="1416" w:name="_Toc378841274"/>
      <w:bookmarkStart w:id="1417" w:name="_Toc378858873"/>
      <w:bookmarkStart w:id="1418" w:name="_Toc378859101"/>
      <w:bookmarkEnd w:id="1358"/>
      <w:bookmarkEnd w:id="1359"/>
      <w:bookmarkEnd w:id="1364"/>
      <w:bookmarkEnd w:id="1365"/>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366"/>
    </w:p>
    <w:p w14:paraId="1C7CDD76" w14:textId="77777777" w:rsidR="003752D8" w:rsidRPr="00E474DD" w:rsidRDefault="003752D8" w:rsidP="004F0B7A">
      <w:pPr>
        <w:pStyle w:val="Overskrift4"/>
      </w:pPr>
      <w:bookmarkStart w:id="1419" w:name="_Toc388285279"/>
      <w:bookmarkStart w:id="1420" w:name="_Toc389726187"/>
      <w:bookmarkStart w:id="1421" w:name="_Toc389727239"/>
      <w:bookmarkStart w:id="1422" w:name="_Toc389727597"/>
      <w:bookmarkStart w:id="1423" w:name="_Toc389727956"/>
      <w:bookmarkStart w:id="1424" w:name="_Toc389728315"/>
      <w:bookmarkStart w:id="1425" w:name="_Toc389728675"/>
      <w:bookmarkStart w:id="1426" w:name="_Toc389729033"/>
      <w:bookmarkStart w:id="1427" w:name="_Toc388281577"/>
      <w:bookmarkStart w:id="1428" w:name="_Toc388282033"/>
      <w:bookmarkStart w:id="1429" w:name="_Toc388282515"/>
      <w:bookmarkStart w:id="1430" w:name="_Toc388282963"/>
      <w:bookmarkStart w:id="1431" w:name="_Toc388281578"/>
      <w:bookmarkStart w:id="1432" w:name="_Toc388282034"/>
      <w:bookmarkStart w:id="1433" w:name="_Toc388282516"/>
      <w:bookmarkStart w:id="1434" w:name="_Toc388282964"/>
      <w:bookmarkStart w:id="1435" w:name="_Toc388281579"/>
      <w:bookmarkStart w:id="1436" w:name="_Toc388282035"/>
      <w:bookmarkStart w:id="1437" w:name="_Toc388282517"/>
      <w:bookmarkStart w:id="1438" w:name="_Toc388282965"/>
      <w:bookmarkStart w:id="1439" w:name="_Toc388281580"/>
      <w:bookmarkStart w:id="1440" w:name="_Toc388282036"/>
      <w:bookmarkStart w:id="1441" w:name="_Toc388282518"/>
      <w:bookmarkStart w:id="1442" w:name="_Toc388282966"/>
      <w:bookmarkStart w:id="1443" w:name="_Toc389729034"/>
      <w:bookmarkStart w:id="1444" w:name="_Toc403472744"/>
      <w:bookmarkStart w:id="1445" w:name="_Toc403566565"/>
      <w:bookmarkStart w:id="1446" w:name="_Toc425344106"/>
      <w:bookmarkStart w:id="1447" w:name="_Toc94509591"/>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E474DD">
        <w:t>Function and field of use</w:t>
      </w:r>
      <w:bookmarkEnd w:id="1443"/>
      <w:bookmarkEnd w:id="1444"/>
      <w:bookmarkEnd w:id="1445"/>
      <w:bookmarkEnd w:id="1446"/>
      <w:bookmarkEnd w:id="1447"/>
    </w:p>
    <w:p w14:paraId="3666804C" w14:textId="77777777" w:rsidR="009A2AE6" w:rsidRDefault="009A2AE6" w:rsidP="00A36C34">
      <w:pPr>
        <w:rPr>
          <w:rFonts w:eastAsia="Calibri"/>
          <w:b/>
        </w:rPr>
      </w:pPr>
    </w:p>
    <w:p w14:paraId="7D48A7F8" w14:textId="43BFF6A9" w:rsidR="00A36C34" w:rsidRPr="00E474DD" w:rsidRDefault="00A36C34" w:rsidP="00A36C34">
      <w:pPr>
        <w:rPr>
          <w:rFonts w:eastAsia="Calibri"/>
        </w:rPr>
      </w:pPr>
      <w:r w:rsidRPr="00E474DD">
        <w:rPr>
          <w:rFonts w:eastAsia="Calibri"/>
          <w:b/>
        </w:rPr>
        <w:t>Function:</w:t>
      </w:r>
      <w:r w:rsidRPr="00E474DD">
        <w:rPr>
          <w:rFonts w:eastAsia="Calibri"/>
        </w:rPr>
        <w:t xml:space="preserve"> </w:t>
      </w:r>
      <w:r w:rsidR="00FA29B5" w:rsidRPr="00E474DD">
        <w:rPr>
          <w:rFonts w:eastAsia="Calibri"/>
        </w:rPr>
        <w:tab/>
      </w:r>
      <w:r w:rsidR="008F593D" w:rsidRPr="00E474DD">
        <w:rPr>
          <w:rFonts w:eastAsia="Calibri"/>
        </w:rPr>
        <w:t>Antifoulant</w:t>
      </w:r>
      <w:r w:rsidRPr="00E474DD">
        <w:rPr>
          <w:rFonts w:eastAsia="Calibri"/>
        </w:rPr>
        <w:t xml:space="preserve"> </w:t>
      </w:r>
    </w:p>
    <w:p w14:paraId="6760C675" w14:textId="77777777" w:rsidR="003752D8" w:rsidRPr="00E474DD" w:rsidRDefault="00A36C34" w:rsidP="00A36C34">
      <w:pPr>
        <w:rPr>
          <w:rFonts w:eastAsia="Calibri"/>
        </w:rPr>
      </w:pPr>
      <w:r w:rsidRPr="00E474DD">
        <w:rPr>
          <w:rFonts w:eastAsia="Calibri"/>
          <w:b/>
        </w:rPr>
        <w:t>Field of use:</w:t>
      </w:r>
      <w:r w:rsidR="00FA29B5" w:rsidRPr="00E474DD">
        <w:rPr>
          <w:rFonts w:eastAsia="Calibri"/>
        </w:rPr>
        <w:tab/>
      </w:r>
      <w:r w:rsidR="008F593D" w:rsidRPr="00E474DD">
        <w:rPr>
          <w:rFonts w:eastAsia="Calibri"/>
        </w:rPr>
        <w:t>Aquaculture</w:t>
      </w:r>
    </w:p>
    <w:p w14:paraId="4DA04479" w14:textId="77777777" w:rsidR="005D5F1F" w:rsidRPr="00E474DD" w:rsidRDefault="005D5F1F" w:rsidP="005D5F1F">
      <w:pPr>
        <w:spacing w:line="260" w:lineRule="atLeast"/>
        <w:rPr>
          <w:rFonts w:eastAsia="Calibri"/>
          <w:lang w:eastAsia="en-US"/>
        </w:rPr>
      </w:pPr>
    </w:p>
    <w:p w14:paraId="06AA6FF7" w14:textId="555ECE5B" w:rsidR="003752D8" w:rsidRDefault="009A2AE6" w:rsidP="005D5F1F">
      <w:pPr>
        <w:spacing w:line="260" w:lineRule="atLeast"/>
        <w:rPr>
          <w:rFonts w:ascii="Times New Roman" w:hAnsi="Times New Roman"/>
          <w:color w:val="000000"/>
          <w:sz w:val="24"/>
          <w:szCs w:val="24"/>
          <w:lang w:eastAsia="en-GB"/>
        </w:rPr>
      </w:pPr>
      <w:r>
        <w:rPr>
          <w:rFonts w:eastAsia="Calibri"/>
          <w:lang w:eastAsia="en-US"/>
        </w:rPr>
        <w:t xml:space="preserve">The </w:t>
      </w:r>
      <w:r w:rsidR="000C773E" w:rsidRPr="00E474DD">
        <w:rPr>
          <w:rFonts w:eastAsia="Calibri"/>
          <w:lang w:eastAsia="en-US"/>
        </w:rPr>
        <w:t>Premium products</w:t>
      </w:r>
      <w:r w:rsidR="005D5F1F" w:rsidRPr="00E474DD">
        <w:rPr>
          <w:rFonts w:eastAsia="Calibri"/>
          <w:lang w:eastAsia="en-US"/>
        </w:rPr>
        <w:t xml:space="preserve"> </w:t>
      </w:r>
      <w:r w:rsidR="005D5F1F" w:rsidRPr="00E474DD">
        <w:t xml:space="preserve">are intended to be used for the protection of nets used in aquaculture against fouling </w:t>
      </w:r>
      <w:r w:rsidR="005D5F1F" w:rsidRPr="00E474DD">
        <w:rPr>
          <w:rFonts w:eastAsia="Calibri"/>
          <w:lang w:eastAsia="en-US"/>
        </w:rPr>
        <w:t>organisms in marine environments</w:t>
      </w:r>
      <w:r w:rsidR="005D5F1F" w:rsidRPr="00E474DD">
        <w:t>.</w:t>
      </w:r>
      <w:r w:rsidR="00F74B40" w:rsidRPr="00E474DD">
        <w:rPr>
          <w:rFonts w:ascii="Times New Roman" w:hAnsi="Times New Roman"/>
          <w:color w:val="000000"/>
          <w:sz w:val="24"/>
          <w:szCs w:val="24"/>
          <w:lang w:eastAsia="en-GB"/>
        </w:rPr>
        <w:t xml:space="preserve"> </w:t>
      </w:r>
    </w:p>
    <w:p w14:paraId="2A3B008D" w14:textId="77777777" w:rsidR="009A2AE6" w:rsidRPr="00E474DD" w:rsidRDefault="009A2AE6" w:rsidP="005D5F1F">
      <w:pPr>
        <w:spacing w:line="260" w:lineRule="atLeast"/>
        <w:rPr>
          <w:rFonts w:eastAsia="Calibri"/>
          <w:lang w:eastAsia="en-US"/>
        </w:rPr>
      </w:pPr>
    </w:p>
    <w:p w14:paraId="53961B10" w14:textId="77777777" w:rsidR="003752D8" w:rsidRPr="00E474DD" w:rsidRDefault="003752D8" w:rsidP="004F0B7A">
      <w:pPr>
        <w:pStyle w:val="Overskrift4"/>
      </w:pPr>
      <w:bookmarkStart w:id="1448" w:name="_Toc389729036"/>
      <w:bookmarkStart w:id="1449" w:name="_Toc403472745"/>
      <w:bookmarkStart w:id="1450" w:name="_Toc403566566"/>
      <w:bookmarkStart w:id="1451" w:name="_Toc425344107"/>
      <w:bookmarkStart w:id="1452" w:name="_Toc94509592"/>
      <w:r w:rsidRPr="00E474DD">
        <w:t xml:space="preserve">Organisms to be controlled and products, </w:t>
      </w:r>
      <w:proofErr w:type="gramStart"/>
      <w:r w:rsidRPr="00E474DD">
        <w:t>organisms</w:t>
      </w:r>
      <w:proofErr w:type="gramEnd"/>
      <w:r w:rsidRPr="00E474DD">
        <w:t xml:space="preserve"> or objects to be protected</w:t>
      </w:r>
      <w:bookmarkEnd w:id="1448"/>
      <w:bookmarkEnd w:id="1449"/>
      <w:bookmarkEnd w:id="1450"/>
      <w:bookmarkEnd w:id="1451"/>
      <w:bookmarkEnd w:id="1452"/>
    </w:p>
    <w:p w14:paraId="354D90E7" w14:textId="77777777" w:rsidR="009A2AE6" w:rsidRDefault="009A2AE6" w:rsidP="00AC4E72">
      <w:pPr>
        <w:spacing w:line="260" w:lineRule="atLeast"/>
        <w:jc w:val="both"/>
        <w:rPr>
          <w:rFonts w:eastAsia="Calibri"/>
          <w:lang w:eastAsia="en-US"/>
        </w:rPr>
      </w:pPr>
      <w:bookmarkStart w:id="1453" w:name="_Hlk501463876"/>
    </w:p>
    <w:p w14:paraId="4E99C2E3" w14:textId="7BBCD04C" w:rsidR="003752D8" w:rsidRDefault="005D5F1F" w:rsidP="00AC4E72">
      <w:pPr>
        <w:spacing w:line="260" w:lineRule="atLeast"/>
        <w:jc w:val="both"/>
        <w:rPr>
          <w:rFonts w:eastAsia="Calibri"/>
          <w:lang w:eastAsia="en-US"/>
        </w:rPr>
      </w:pPr>
      <w:r w:rsidRPr="00E474DD">
        <w:rPr>
          <w:rFonts w:eastAsia="Calibri"/>
          <w:lang w:eastAsia="en-US"/>
        </w:rPr>
        <w:t xml:space="preserve">The number of fouling organisms to which an aquaculture net may be exposed is </w:t>
      </w:r>
      <w:r w:rsidR="005D3FF2" w:rsidRPr="00E474DD">
        <w:rPr>
          <w:rFonts w:eastAsia="Calibri"/>
          <w:lang w:eastAsia="en-US"/>
        </w:rPr>
        <w:t>large.</w:t>
      </w:r>
      <w:r w:rsidRPr="00E474DD">
        <w:rPr>
          <w:rFonts w:eastAsia="Calibri"/>
          <w:lang w:eastAsia="en-US"/>
        </w:rPr>
        <w:t xml:space="preserve"> </w:t>
      </w:r>
      <w:r w:rsidR="005D3FF2" w:rsidRPr="00E474DD">
        <w:rPr>
          <w:rFonts w:eastAsia="Calibri"/>
          <w:lang w:eastAsia="en-US"/>
        </w:rPr>
        <w:t>O</w:t>
      </w:r>
      <w:r w:rsidRPr="00E474DD">
        <w:rPr>
          <w:rFonts w:eastAsia="Calibri"/>
          <w:lang w:eastAsia="en-US"/>
        </w:rPr>
        <w:t>ver 4000 fouling species with representatives from a</w:t>
      </w:r>
      <w:r w:rsidR="005D3FF2" w:rsidRPr="00E474DD">
        <w:rPr>
          <w:rFonts w:eastAsia="Calibri"/>
          <w:lang w:eastAsia="en-US"/>
        </w:rPr>
        <w:t xml:space="preserve"> variety of phyla, for </w:t>
      </w:r>
      <w:proofErr w:type="gramStart"/>
      <w:r w:rsidR="005D3FF2" w:rsidRPr="00E474DD">
        <w:rPr>
          <w:rFonts w:eastAsia="Calibri"/>
          <w:lang w:eastAsia="en-US"/>
        </w:rPr>
        <w:t>example;</w:t>
      </w:r>
      <w:proofErr w:type="gramEnd"/>
      <w:r w:rsidR="005D3FF2" w:rsidRPr="00E474DD">
        <w:rPr>
          <w:rFonts w:eastAsia="Calibri"/>
          <w:lang w:eastAsia="en-US"/>
        </w:rPr>
        <w:t xml:space="preserve"> </w:t>
      </w:r>
      <w:r w:rsidRPr="00E474DD">
        <w:rPr>
          <w:rFonts w:eastAsia="Calibri"/>
          <w:lang w:eastAsia="en-US"/>
        </w:rPr>
        <w:t xml:space="preserve">slime, diatoms species </w:t>
      </w:r>
      <w:r w:rsidR="005D3FF2" w:rsidRPr="00E474DD">
        <w:rPr>
          <w:rFonts w:eastAsia="Calibri"/>
          <w:lang w:eastAsia="en-US"/>
        </w:rPr>
        <w:t>(</w:t>
      </w:r>
      <w:r w:rsidRPr="00E474DD">
        <w:rPr>
          <w:rFonts w:eastAsia="Calibri"/>
          <w:i/>
          <w:lang w:eastAsia="en-US"/>
        </w:rPr>
        <w:t>e.g.</w:t>
      </w:r>
      <w:r w:rsidRPr="00E474DD">
        <w:rPr>
          <w:rFonts w:eastAsia="Calibri"/>
          <w:lang w:eastAsia="en-US"/>
        </w:rPr>
        <w:t xml:space="preserve"> </w:t>
      </w:r>
      <w:proofErr w:type="spellStart"/>
      <w:r w:rsidRPr="00E474DD">
        <w:rPr>
          <w:rFonts w:eastAsia="Calibri"/>
          <w:i/>
          <w:lang w:eastAsia="en-US"/>
        </w:rPr>
        <w:t>Achnanthes</w:t>
      </w:r>
      <w:proofErr w:type="spellEnd"/>
      <w:r w:rsidRPr="00E474DD">
        <w:rPr>
          <w:rFonts w:eastAsia="Calibri"/>
          <w:lang w:eastAsia="en-US"/>
        </w:rPr>
        <w:t xml:space="preserve"> and </w:t>
      </w:r>
      <w:r w:rsidRPr="00E474DD">
        <w:rPr>
          <w:rFonts w:eastAsia="Calibri"/>
          <w:i/>
          <w:lang w:eastAsia="en-US"/>
        </w:rPr>
        <w:t>Amphora</w:t>
      </w:r>
      <w:r w:rsidRPr="00E474DD">
        <w:rPr>
          <w:rFonts w:eastAsia="Calibri"/>
          <w:lang w:eastAsia="en-US"/>
        </w:rPr>
        <w:t xml:space="preserve"> species</w:t>
      </w:r>
      <w:r w:rsidR="005D3FF2" w:rsidRPr="00E474DD">
        <w:rPr>
          <w:rFonts w:eastAsia="Calibri"/>
          <w:lang w:eastAsia="en-US"/>
        </w:rPr>
        <w:t>)</w:t>
      </w:r>
      <w:r w:rsidRPr="00E474DD">
        <w:rPr>
          <w:rFonts w:eastAsia="Calibri"/>
          <w:lang w:eastAsia="en-US"/>
        </w:rPr>
        <w:t>, algae such</w:t>
      </w:r>
      <w:r w:rsidR="005D3FF2" w:rsidRPr="00E474DD">
        <w:rPr>
          <w:rFonts w:eastAsia="Calibri"/>
          <w:lang w:eastAsia="en-US"/>
        </w:rPr>
        <w:t xml:space="preserve"> </w:t>
      </w:r>
      <w:r w:rsidRPr="00E474DD">
        <w:rPr>
          <w:rFonts w:eastAsia="Calibri"/>
          <w:lang w:eastAsia="en-US"/>
        </w:rPr>
        <w:t xml:space="preserve">as green, brown and red algae spores </w:t>
      </w:r>
      <w:r w:rsidR="005D3FF2" w:rsidRPr="00E474DD">
        <w:rPr>
          <w:rFonts w:eastAsia="Calibri"/>
          <w:lang w:eastAsia="en-US"/>
        </w:rPr>
        <w:t>(</w:t>
      </w:r>
      <w:r w:rsidRPr="00E474DD">
        <w:rPr>
          <w:rFonts w:eastAsia="Calibri"/>
          <w:i/>
          <w:lang w:eastAsia="en-US"/>
        </w:rPr>
        <w:t>e.g.</w:t>
      </w:r>
      <w:r w:rsidRPr="00E474DD">
        <w:rPr>
          <w:rFonts w:eastAsia="Calibri"/>
          <w:lang w:eastAsia="en-US"/>
        </w:rPr>
        <w:t xml:space="preserve"> </w:t>
      </w:r>
      <w:r w:rsidRPr="00E474DD">
        <w:rPr>
          <w:rFonts w:eastAsia="Calibri"/>
          <w:i/>
          <w:lang w:eastAsia="en-US"/>
        </w:rPr>
        <w:t>Enteromorpha</w:t>
      </w:r>
      <w:r w:rsidRPr="00E474DD">
        <w:rPr>
          <w:rFonts w:eastAsia="Calibri"/>
          <w:lang w:eastAsia="en-US"/>
        </w:rPr>
        <w:t xml:space="preserve"> </w:t>
      </w:r>
      <w:proofErr w:type="spellStart"/>
      <w:r w:rsidRPr="00E474DD">
        <w:rPr>
          <w:rFonts w:eastAsia="Calibri"/>
          <w:lang w:eastAsia="en-US"/>
        </w:rPr>
        <w:t>spp</w:t>
      </w:r>
      <w:proofErr w:type="spellEnd"/>
      <w:r w:rsidRPr="00E474DD">
        <w:rPr>
          <w:rFonts w:eastAsia="Calibri"/>
          <w:lang w:eastAsia="en-US"/>
        </w:rPr>
        <w:t xml:space="preserve">, </w:t>
      </w:r>
      <w:proofErr w:type="spellStart"/>
      <w:r w:rsidRPr="00E474DD">
        <w:rPr>
          <w:rFonts w:eastAsia="Calibri"/>
          <w:i/>
          <w:lang w:eastAsia="en-US"/>
        </w:rPr>
        <w:t>Polysiphonia</w:t>
      </w:r>
      <w:proofErr w:type="spellEnd"/>
      <w:r w:rsidR="005D3FF2" w:rsidRPr="00E474DD">
        <w:rPr>
          <w:rFonts w:eastAsia="Calibri"/>
          <w:lang w:eastAsia="en-US"/>
        </w:rPr>
        <w:t>),</w:t>
      </w:r>
      <w:r w:rsidRPr="00E474DD">
        <w:rPr>
          <w:rFonts w:eastAsia="Calibri"/>
          <w:lang w:eastAsia="en-US"/>
        </w:rPr>
        <w:t xml:space="preserve"> animal</w:t>
      </w:r>
      <w:r w:rsidR="005D3FF2" w:rsidRPr="00E474DD">
        <w:rPr>
          <w:rFonts w:eastAsia="Calibri"/>
          <w:lang w:eastAsia="en-US"/>
        </w:rPr>
        <w:t xml:space="preserve">s such as barnacles, </w:t>
      </w:r>
      <w:r w:rsidRPr="00E474DD">
        <w:rPr>
          <w:rFonts w:eastAsia="Calibri"/>
          <w:lang w:eastAsia="en-US"/>
        </w:rPr>
        <w:t xml:space="preserve">mussels, tubeworms </w:t>
      </w:r>
      <w:r w:rsidR="005D3FF2" w:rsidRPr="00E474DD">
        <w:rPr>
          <w:rFonts w:eastAsia="Calibri"/>
          <w:lang w:eastAsia="en-US"/>
        </w:rPr>
        <w:t>(</w:t>
      </w:r>
      <w:r w:rsidRPr="00E474DD">
        <w:rPr>
          <w:rFonts w:eastAsia="Calibri"/>
          <w:i/>
          <w:lang w:eastAsia="en-US"/>
        </w:rPr>
        <w:t>e.g</w:t>
      </w:r>
      <w:r w:rsidR="005D3FF2" w:rsidRPr="00E474DD">
        <w:rPr>
          <w:rFonts w:eastAsia="Calibri"/>
          <w:i/>
          <w:lang w:eastAsia="en-US"/>
        </w:rPr>
        <w:t>.</w:t>
      </w:r>
      <w:r w:rsidRPr="00E474DD">
        <w:rPr>
          <w:rFonts w:eastAsia="Calibri"/>
          <w:lang w:eastAsia="en-US"/>
        </w:rPr>
        <w:t xml:space="preserve"> </w:t>
      </w:r>
      <w:proofErr w:type="spellStart"/>
      <w:r w:rsidRPr="00E474DD">
        <w:rPr>
          <w:rFonts w:eastAsia="Calibri"/>
          <w:lang w:eastAsia="en-US"/>
        </w:rPr>
        <w:t>Serpulids</w:t>
      </w:r>
      <w:proofErr w:type="spellEnd"/>
      <w:r w:rsidR="005D3FF2" w:rsidRPr="00E474DD">
        <w:rPr>
          <w:rFonts w:eastAsia="Calibri"/>
          <w:lang w:eastAsia="en-US"/>
        </w:rPr>
        <w:t>)</w:t>
      </w:r>
      <w:r w:rsidRPr="00E474DD">
        <w:rPr>
          <w:rFonts w:eastAsia="Calibri"/>
          <w:lang w:eastAsia="en-US"/>
        </w:rPr>
        <w:t>, sponges.</w:t>
      </w:r>
    </w:p>
    <w:p w14:paraId="158FE068" w14:textId="77777777" w:rsidR="009A2AE6" w:rsidRPr="00E474DD" w:rsidRDefault="009A2AE6" w:rsidP="00AC4E72">
      <w:pPr>
        <w:spacing w:line="260" w:lineRule="atLeast"/>
        <w:jc w:val="both"/>
        <w:rPr>
          <w:rFonts w:eastAsia="Calibri"/>
          <w:highlight w:val="yellow"/>
          <w:lang w:eastAsia="en-US"/>
        </w:rPr>
      </w:pPr>
    </w:p>
    <w:p w14:paraId="7BD65441" w14:textId="15025424" w:rsidR="003752D8" w:rsidRPr="00E474DD" w:rsidRDefault="003752D8" w:rsidP="004F0B7A">
      <w:pPr>
        <w:pStyle w:val="Overskrift4"/>
      </w:pPr>
      <w:bookmarkStart w:id="1454" w:name="_Toc389729037"/>
      <w:bookmarkStart w:id="1455" w:name="_Toc403472746"/>
      <w:bookmarkStart w:id="1456" w:name="_Toc403566567"/>
      <w:bookmarkStart w:id="1457" w:name="_Toc425344108"/>
      <w:bookmarkStart w:id="1458" w:name="_Toc94509593"/>
      <w:bookmarkEnd w:id="1453"/>
      <w:r w:rsidRPr="00E474DD">
        <w:t>Effects on target organisms, including unacceptable suffering</w:t>
      </w:r>
      <w:bookmarkEnd w:id="1454"/>
      <w:bookmarkEnd w:id="1455"/>
      <w:bookmarkEnd w:id="1456"/>
      <w:bookmarkEnd w:id="1457"/>
      <w:bookmarkEnd w:id="1458"/>
    </w:p>
    <w:p w14:paraId="08C3B4CC" w14:textId="77777777" w:rsidR="003D4F16" w:rsidRDefault="003D4F16" w:rsidP="002237A5">
      <w:pPr>
        <w:spacing w:line="260" w:lineRule="atLeast"/>
        <w:jc w:val="both"/>
        <w:rPr>
          <w:rFonts w:eastAsia="Calibri"/>
          <w:lang w:eastAsia="en-US"/>
        </w:rPr>
      </w:pPr>
      <w:bookmarkStart w:id="1459" w:name="_Hlk501463883"/>
    </w:p>
    <w:p w14:paraId="75A92204" w14:textId="4847E25C" w:rsidR="003752D8" w:rsidRDefault="00FA29B5" w:rsidP="002237A5">
      <w:pPr>
        <w:spacing w:line="260" w:lineRule="atLeast"/>
        <w:jc w:val="both"/>
        <w:rPr>
          <w:rFonts w:eastAsia="Calibri"/>
          <w:lang w:eastAsia="en-US"/>
        </w:rPr>
      </w:pPr>
      <w:r w:rsidRPr="00E474DD">
        <w:rPr>
          <w:rFonts w:eastAsia="Calibri"/>
          <w:lang w:eastAsia="en-US"/>
        </w:rPr>
        <w:t>Cell death or inactivation</w:t>
      </w:r>
      <w:r w:rsidR="005D3FF2" w:rsidRPr="00E474DD">
        <w:rPr>
          <w:rFonts w:eastAsia="Calibri"/>
          <w:lang w:eastAsia="en-US"/>
        </w:rPr>
        <w:t>, settlement inhibition or retardation</w:t>
      </w:r>
      <w:r w:rsidR="00F74B40" w:rsidRPr="001121C2">
        <w:rPr>
          <w:rFonts w:eastAsia="Calibri"/>
          <w:lang w:eastAsia="en-US"/>
        </w:rPr>
        <w:t xml:space="preserve"> by uncoupling mitochondrial </w:t>
      </w:r>
      <w:r w:rsidR="001121C2" w:rsidRPr="001121C2">
        <w:rPr>
          <w:rFonts w:eastAsia="Calibri"/>
          <w:lang w:eastAsia="en-US"/>
        </w:rPr>
        <w:t>oxidative phosphorylation</w:t>
      </w:r>
      <w:r w:rsidR="00CD7145" w:rsidRPr="001121C2">
        <w:rPr>
          <w:rFonts w:eastAsia="Calibri"/>
          <w:lang w:eastAsia="en-US"/>
        </w:rPr>
        <w:t>.</w:t>
      </w:r>
      <w:r w:rsidRPr="00E474DD">
        <w:rPr>
          <w:rFonts w:eastAsia="Calibri"/>
          <w:lang w:eastAsia="en-US"/>
        </w:rPr>
        <w:t xml:space="preserve"> </w:t>
      </w:r>
      <w:r w:rsidR="005D3FF2" w:rsidRPr="00E474DD">
        <w:rPr>
          <w:rFonts w:eastAsia="Calibri"/>
          <w:lang w:eastAsia="en-US"/>
        </w:rPr>
        <w:t>Target organisms</w:t>
      </w:r>
      <w:r w:rsidRPr="00E474DD">
        <w:rPr>
          <w:rFonts w:eastAsia="Calibri"/>
          <w:lang w:eastAsia="en-US"/>
        </w:rPr>
        <w:t xml:space="preserve"> are not expected to experience any unacceptable suffering.</w:t>
      </w:r>
      <w:bookmarkEnd w:id="1459"/>
    </w:p>
    <w:p w14:paraId="529A9BAB" w14:textId="77777777" w:rsidR="009A2AE6" w:rsidRPr="00E474DD" w:rsidRDefault="009A2AE6" w:rsidP="002237A5">
      <w:pPr>
        <w:spacing w:line="260" w:lineRule="atLeast"/>
        <w:jc w:val="both"/>
        <w:rPr>
          <w:rFonts w:eastAsia="Calibri"/>
          <w:lang w:eastAsia="en-US"/>
        </w:rPr>
      </w:pPr>
    </w:p>
    <w:p w14:paraId="748AFA2C" w14:textId="77777777" w:rsidR="003752D8" w:rsidRPr="00E474DD" w:rsidRDefault="003752D8" w:rsidP="004F0B7A">
      <w:pPr>
        <w:pStyle w:val="Overskrift4"/>
      </w:pPr>
      <w:bookmarkStart w:id="1460" w:name="_Toc389729038"/>
      <w:bookmarkStart w:id="1461" w:name="_Toc403472747"/>
      <w:bookmarkStart w:id="1462" w:name="_Toc403566568"/>
      <w:bookmarkStart w:id="1463" w:name="_Toc425344109"/>
      <w:bookmarkStart w:id="1464" w:name="_Toc94509594"/>
      <w:r w:rsidRPr="00E474DD">
        <w:t>Mode of action, including time delay</w:t>
      </w:r>
      <w:bookmarkEnd w:id="1460"/>
      <w:bookmarkEnd w:id="1461"/>
      <w:bookmarkEnd w:id="1462"/>
      <w:bookmarkEnd w:id="1463"/>
      <w:bookmarkEnd w:id="1464"/>
    </w:p>
    <w:p w14:paraId="1126DFD6" w14:textId="77777777" w:rsidR="003D4F16" w:rsidRDefault="003D4F16" w:rsidP="005D3FF2">
      <w:pPr>
        <w:spacing w:line="260" w:lineRule="atLeast"/>
        <w:rPr>
          <w:rFonts w:eastAsia="Calibri"/>
          <w:u w:val="single"/>
          <w:lang w:eastAsia="en-US"/>
        </w:rPr>
      </w:pPr>
      <w:bookmarkStart w:id="1465" w:name="_Hlk501463898"/>
    </w:p>
    <w:p w14:paraId="7BB5C374" w14:textId="1B65DF00" w:rsidR="003752D8" w:rsidRDefault="00057348" w:rsidP="005D3FF2">
      <w:pPr>
        <w:spacing w:line="260" w:lineRule="atLeast"/>
        <w:rPr>
          <w:rFonts w:eastAsia="Calibri"/>
          <w:u w:val="single"/>
          <w:lang w:eastAsia="en-US"/>
        </w:rPr>
      </w:pPr>
      <w:proofErr w:type="spellStart"/>
      <w:r w:rsidRPr="00E474DD">
        <w:rPr>
          <w:rFonts w:eastAsia="Calibri"/>
          <w:u w:val="single"/>
          <w:lang w:eastAsia="en-US"/>
        </w:rPr>
        <w:t>Dic</w:t>
      </w:r>
      <w:r w:rsidR="005D3FF2" w:rsidRPr="00E474DD">
        <w:rPr>
          <w:rFonts w:eastAsia="Calibri"/>
          <w:u w:val="single"/>
          <w:lang w:eastAsia="en-US"/>
        </w:rPr>
        <w:t>opper</w:t>
      </w:r>
      <w:proofErr w:type="spellEnd"/>
      <w:r w:rsidRPr="00E474DD">
        <w:rPr>
          <w:rFonts w:eastAsia="Calibri"/>
          <w:u w:val="single"/>
          <w:lang w:eastAsia="en-US"/>
        </w:rPr>
        <w:t xml:space="preserve"> oxide</w:t>
      </w:r>
      <w:r w:rsidR="005D3FF2" w:rsidRPr="00E474DD">
        <w:rPr>
          <w:rFonts w:eastAsia="Calibri"/>
          <w:u w:val="single"/>
          <w:lang w:eastAsia="en-US"/>
        </w:rPr>
        <w:t>:</w:t>
      </w:r>
    </w:p>
    <w:p w14:paraId="2E28B6B4" w14:textId="77777777" w:rsidR="003D4F16" w:rsidRPr="00E474DD" w:rsidRDefault="003D4F16" w:rsidP="005D3FF2">
      <w:pPr>
        <w:spacing w:line="260" w:lineRule="atLeast"/>
        <w:rPr>
          <w:rFonts w:eastAsia="Calibri"/>
          <w:u w:val="single"/>
          <w:lang w:eastAsia="en-US"/>
        </w:rPr>
      </w:pPr>
    </w:p>
    <w:p w14:paraId="6E7E9B2C" w14:textId="5F5BEE10" w:rsidR="005D3FF2" w:rsidRPr="00E474DD" w:rsidRDefault="005D3FF2" w:rsidP="00AC4E72">
      <w:pPr>
        <w:spacing w:line="260" w:lineRule="atLeast"/>
        <w:jc w:val="both"/>
        <w:rPr>
          <w:rFonts w:eastAsia="Calibri"/>
          <w:lang w:eastAsia="en-US"/>
        </w:rPr>
      </w:pPr>
      <w:r w:rsidRPr="00E474DD">
        <w:rPr>
          <w:rFonts w:eastAsia="Calibri"/>
          <w:lang w:eastAsia="en-US"/>
        </w:rPr>
        <w:t xml:space="preserve">When copper from cuprous oxide leaches into </w:t>
      </w:r>
      <w:r w:rsidRPr="00E474DD">
        <w:rPr>
          <w:rFonts w:eastAsia="Calibri"/>
          <w:noProof/>
          <w:lang w:eastAsia="en-US"/>
        </w:rPr>
        <w:t>marine water</w:t>
      </w:r>
      <w:r w:rsidRPr="00E474DD">
        <w:rPr>
          <w:rFonts w:eastAsia="Calibri"/>
          <w:lang w:eastAsia="en-US"/>
        </w:rPr>
        <w:t xml:space="preserve"> in presence of oxygen, the predominant form of the copper is the active substance, the cupric ion, Cu</w:t>
      </w:r>
      <w:r w:rsidRPr="00E474DD">
        <w:rPr>
          <w:rFonts w:eastAsia="Calibri"/>
          <w:vertAlign w:val="superscript"/>
          <w:lang w:eastAsia="en-US"/>
        </w:rPr>
        <w:t>2+</w:t>
      </w:r>
      <w:r w:rsidRPr="00E474DD">
        <w:rPr>
          <w:rFonts w:eastAsia="Calibri"/>
          <w:lang w:eastAsia="en-US"/>
        </w:rPr>
        <w:t>. The cupric ion acts to retard settlement of the microscopic larvae of fouling organisms within a microlayer of water at the paint surface via two mechanisms:</w:t>
      </w:r>
    </w:p>
    <w:p w14:paraId="0A13E398" w14:textId="7D4E1DEF" w:rsidR="005D3FF2" w:rsidRPr="00E474DD" w:rsidRDefault="005D3FF2" w:rsidP="005D3FF2">
      <w:pPr>
        <w:spacing w:line="260" w:lineRule="atLeast"/>
        <w:rPr>
          <w:rFonts w:eastAsia="Calibri"/>
          <w:lang w:eastAsia="en-US"/>
        </w:rPr>
      </w:pPr>
      <w:r w:rsidRPr="00E474DD">
        <w:rPr>
          <w:rFonts w:eastAsia="Calibri"/>
          <w:lang w:eastAsia="en-US"/>
        </w:rPr>
        <w:t xml:space="preserve">(1) the ion retards organism's vital processes by inactivating </w:t>
      </w:r>
      <w:proofErr w:type="gramStart"/>
      <w:r w:rsidRPr="00E474DD">
        <w:rPr>
          <w:rFonts w:eastAsia="Calibri"/>
          <w:lang w:eastAsia="en-US"/>
        </w:rPr>
        <w:t>enzymes;</w:t>
      </w:r>
      <w:proofErr w:type="gramEnd"/>
    </w:p>
    <w:p w14:paraId="602C784D" w14:textId="01E92D13" w:rsidR="005D3FF2" w:rsidRPr="00E474DD" w:rsidRDefault="005D3FF2" w:rsidP="005D3FF2">
      <w:pPr>
        <w:spacing w:line="260" w:lineRule="atLeast"/>
        <w:rPr>
          <w:rFonts w:eastAsia="Calibri"/>
          <w:lang w:eastAsia="en-US"/>
        </w:rPr>
      </w:pPr>
      <w:r w:rsidRPr="00E474DD">
        <w:rPr>
          <w:rFonts w:eastAsia="Calibri"/>
          <w:lang w:eastAsia="en-US"/>
        </w:rPr>
        <w:t>(2) the ion acts more directly by precipitating cytoplasmic proteins as metallic proteinates.</w:t>
      </w:r>
    </w:p>
    <w:p w14:paraId="6972E766" w14:textId="5218645A" w:rsidR="005D3FF2" w:rsidRPr="00E474DD" w:rsidRDefault="005D3FF2" w:rsidP="005D3FF2">
      <w:pPr>
        <w:spacing w:line="260" w:lineRule="atLeast"/>
        <w:rPr>
          <w:rFonts w:eastAsia="Calibri"/>
          <w:lang w:eastAsia="en-US"/>
        </w:rPr>
      </w:pPr>
    </w:p>
    <w:bookmarkEnd w:id="1465"/>
    <w:p w14:paraId="0CCEC237" w14:textId="33FB0C98" w:rsidR="005D3FF2" w:rsidRDefault="005D3FF2" w:rsidP="005D3FF2">
      <w:pPr>
        <w:spacing w:line="260" w:lineRule="atLeast"/>
        <w:rPr>
          <w:rFonts w:eastAsia="Calibri"/>
          <w:u w:val="single"/>
          <w:lang w:eastAsia="en-US"/>
        </w:rPr>
      </w:pPr>
      <w:proofErr w:type="spellStart"/>
      <w:r w:rsidRPr="00E474DD">
        <w:rPr>
          <w:rFonts w:eastAsia="Calibri"/>
          <w:u w:val="single"/>
          <w:lang w:eastAsia="en-US"/>
        </w:rPr>
        <w:t>Tralopyril</w:t>
      </w:r>
      <w:proofErr w:type="spellEnd"/>
      <w:r w:rsidRPr="00E474DD">
        <w:rPr>
          <w:rFonts w:eastAsia="Calibri"/>
          <w:u w:val="single"/>
          <w:lang w:eastAsia="en-US"/>
        </w:rPr>
        <w:t>:</w:t>
      </w:r>
    </w:p>
    <w:p w14:paraId="411EE47B" w14:textId="77777777" w:rsidR="003D4F16" w:rsidRPr="00E474DD" w:rsidRDefault="003D4F16" w:rsidP="005D3FF2">
      <w:pPr>
        <w:spacing w:line="260" w:lineRule="atLeast"/>
        <w:rPr>
          <w:rFonts w:eastAsia="Calibri"/>
          <w:u w:val="single"/>
          <w:lang w:eastAsia="en-US"/>
        </w:rPr>
      </w:pPr>
    </w:p>
    <w:p w14:paraId="19700816" w14:textId="483B8EAE" w:rsidR="005D3FF2" w:rsidRDefault="005D3FF2" w:rsidP="00AC4E72">
      <w:pPr>
        <w:spacing w:line="260" w:lineRule="atLeast"/>
        <w:jc w:val="both"/>
        <w:rPr>
          <w:rFonts w:eastAsia="Calibri"/>
          <w:lang w:eastAsia="en-US"/>
        </w:rPr>
      </w:pPr>
      <w:proofErr w:type="spellStart"/>
      <w:r w:rsidRPr="00E474DD">
        <w:rPr>
          <w:rFonts w:eastAsia="Calibri"/>
          <w:lang w:eastAsia="en-US"/>
        </w:rPr>
        <w:t>Tralopyril</w:t>
      </w:r>
      <w:proofErr w:type="spellEnd"/>
      <w:r w:rsidRPr="00E474DD">
        <w:rPr>
          <w:rFonts w:eastAsia="Calibri"/>
          <w:lang w:eastAsia="en-US"/>
        </w:rPr>
        <w:t xml:space="preserve"> is an </w:t>
      </w:r>
      <w:r w:rsidRPr="00E474DD">
        <w:rPr>
          <w:rFonts w:eastAsia="Calibri"/>
          <w:noProof/>
          <w:lang w:eastAsia="en-US"/>
        </w:rPr>
        <w:t>arylpyrrole</w:t>
      </w:r>
      <w:r w:rsidRPr="00E474DD">
        <w:rPr>
          <w:rFonts w:eastAsia="Calibri"/>
          <w:lang w:eastAsia="en-US"/>
        </w:rPr>
        <w:t xml:space="preserve"> that acts by uncoupling mitochondrial oxidative phosphorylation.</w:t>
      </w:r>
    </w:p>
    <w:p w14:paraId="2FDD8A3F" w14:textId="77777777" w:rsidR="00CD7145" w:rsidRPr="00E474DD" w:rsidRDefault="00CD7145" w:rsidP="00AC4E72">
      <w:pPr>
        <w:spacing w:line="260" w:lineRule="atLeast"/>
        <w:jc w:val="both"/>
        <w:rPr>
          <w:rFonts w:eastAsia="Calibri"/>
          <w:lang w:eastAsia="en-US"/>
        </w:rPr>
      </w:pPr>
    </w:p>
    <w:p w14:paraId="389954ED" w14:textId="33F3A28C" w:rsidR="00CD7145" w:rsidRPr="00E474DD" w:rsidRDefault="003752D8" w:rsidP="004F0B7A">
      <w:pPr>
        <w:pStyle w:val="Overskrift4"/>
      </w:pPr>
      <w:bookmarkStart w:id="1466" w:name="_Toc389729039"/>
      <w:bookmarkStart w:id="1467" w:name="_Toc403472748"/>
      <w:bookmarkStart w:id="1468" w:name="_Toc403566569"/>
      <w:bookmarkStart w:id="1469" w:name="_Toc425344110"/>
      <w:bookmarkStart w:id="1470" w:name="_Toc94509595"/>
      <w:r w:rsidRPr="00E474DD">
        <w:t>Efficacy data</w:t>
      </w:r>
      <w:bookmarkEnd w:id="1466"/>
      <w:bookmarkEnd w:id="1467"/>
      <w:bookmarkEnd w:id="1468"/>
      <w:bookmarkEnd w:id="1469"/>
      <w:bookmarkEnd w:id="1470"/>
      <w:r w:rsidRPr="00E474DD">
        <w:t xml:space="preserve"> </w:t>
      </w:r>
    </w:p>
    <w:p w14:paraId="7226A8C9" w14:textId="24AFB3B8" w:rsidR="003752D8" w:rsidRDefault="003752D8" w:rsidP="000D0EFB">
      <w:pPr>
        <w:keepNext/>
        <w:spacing w:line="260" w:lineRule="atLeast"/>
        <w:rPr>
          <w:rFonts w:eastAsia="Calibri"/>
          <w:lang w:eastAsia="en-US"/>
        </w:rPr>
      </w:pPr>
    </w:p>
    <w:p w14:paraId="1C59D227" w14:textId="77777777" w:rsidR="00CD7145" w:rsidRPr="006B1A5A" w:rsidRDefault="00CD7145" w:rsidP="00CD7145">
      <w:pPr>
        <w:spacing w:line="260" w:lineRule="atLeast"/>
        <w:jc w:val="both"/>
        <w:rPr>
          <w:rFonts w:eastAsia="Calibri"/>
          <w:lang w:eastAsia="en-US"/>
        </w:rPr>
      </w:pPr>
      <w:bookmarkStart w:id="1471" w:name="_Hlk21524452"/>
      <w:r w:rsidRPr="006B1A5A">
        <w:rPr>
          <w:rFonts w:eastAsia="Calibri"/>
          <w:lang w:eastAsia="en-US"/>
        </w:rPr>
        <w:t>Biofouling in marine aquaculture is one of the main barriers to efficient and sustainable production (</w:t>
      </w:r>
      <w:proofErr w:type="spellStart"/>
      <w:r w:rsidRPr="006B1A5A">
        <w:rPr>
          <w:rFonts w:eastAsia="Calibri"/>
          <w:lang w:eastAsia="en-US"/>
        </w:rPr>
        <w:t>Dürr</w:t>
      </w:r>
      <w:proofErr w:type="spellEnd"/>
      <w:r w:rsidRPr="006B1A5A">
        <w:rPr>
          <w:rFonts w:eastAsia="Calibri"/>
          <w:lang w:eastAsia="en-US"/>
        </w:rPr>
        <w:t xml:space="preserve"> and Watson 2010), and the direct economic cost of managing biofouling in the aquaculture industry is estimated to be 5-10% of the production costs (Lane and Willemsen 2004).</w:t>
      </w:r>
    </w:p>
    <w:p w14:paraId="3CDFE0E2" w14:textId="77777777" w:rsidR="00CD7145" w:rsidRPr="006B1A5A" w:rsidRDefault="00CD7145" w:rsidP="00CD7145">
      <w:pPr>
        <w:spacing w:line="260" w:lineRule="atLeast"/>
        <w:jc w:val="both"/>
        <w:rPr>
          <w:rFonts w:eastAsia="Calibri"/>
          <w:lang w:eastAsia="en-US"/>
        </w:rPr>
      </w:pPr>
    </w:p>
    <w:p w14:paraId="73C31936" w14:textId="23C1A39A" w:rsidR="00CD7145" w:rsidRPr="006B1A5A" w:rsidRDefault="00CD7145" w:rsidP="00CD7145">
      <w:pPr>
        <w:spacing w:line="260" w:lineRule="atLeast"/>
        <w:jc w:val="both"/>
        <w:rPr>
          <w:rFonts w:eastAsia="Calibri"/>
          <w:lang w:eastAsia="en-US"/>
        </w:rPr>
      </w:pPr>
      <w:r w:rsidRPr="006B1A5A">
        <w:rPr>
          <w:rFonts w:eastAsia="Calibri"/>
          <w:lang w:eastAsia="en-US"/>
        </w:rPr>
        <w:t xml:space="preserve">No agreed guidance document on efficacy of PT21 products for use on aquaculture nets exists today. In 2017, the NO CA commissioned the development of such a guidance document </w:t>
      </w:r>
      <w:proofErr w:type="gramStart"/>
      <w:r w:rsidRPr="006B1A5A">
        <w:rPr>
          <w:rFonts w:eastAsia="Calibri"/>
          <w:lang w:eastAsia="en-US"/>
        </w:rPr>
        <w:t>in order to</w:t>
      </w:r>
      <w:proofErr w:type="gramEnd"/>
      <w:r w:rsidRPr="006B1A5A">
        <w:rPr>
          <w:rFonts w:eastAsia="Calibri"/>
          <w:lang w:eastAsia="en-US"/>
        </w:rPr>
        <w:t xml:space="preserve"> provide the applicants with an equal framework to base their efficacy studies upon, as well as to establish a framework to base their evaluation on (Guidelines for efficacy testing of antifouling coatings for nets in field tests; Developed by </w:t>
      </w:r>
      <w:proofErr w:type="spellStart"/>
      <w:r w:rsidRPr="006B1A5A">
        <w:rPr>
          <w:rFonts w:eastAsia="Calibri"/>
          <w:lang w:eastAsia="en-US"/>
        </w:rPr>
        <w:t>SINTEF</w:t>
      </w:r>
      <w:proofErr w:type="spellEnd"/>
      <w:r w:rsidRPr="006B1A5A">
        <w:rPr>
          <w:rFonts w:eastAsia="Calibri"/>
          <w:lang w:eastAsia="en-US"/>
        </w:rPr>
        <w:t xml:space="preserve"> Ocean on behalf of the Norwegian Environment Agency. Hereafter referred to as "</w:t>
      </w:r>
      <w:proofErr w:type="spellStart"/>
      <w:r w:rsidRPr="006B1A5A">
        <w:rPr>
          <w:rFonts w:eastAsia="Calibri"/>
          <w:lang w:eastAsia="en-US"/>
        </w:rPr>
        <w:t>SINTEF</w:t>
      </w:r>
      <w:proofErr w:type="spellEnd"/>
      <w:r w:rsidRPr="006B1A5A">
        <w:rPr>
          <w:rFonts w:eastAsia="Calibri"/>
          <w:lang w:eastAsia="en-US"/>
        </w:rPr>
        <w:t>"). The proposed guidance document is included as a separate attachment to this PAR (</w:t>
      </w:r>
      <w:proofErr w:type="spellStart"/>
      <w:r w:rsidR="00095A96">
        <w:rPr>
          <w:rFonts w:eastAsia="Calibri"/>
          <w:lang w:eastAsia="en-US"/>
        </w:rPr>
        <w:t>Bloecher</w:t>
      </w:r>
      <w:proofErr w:type="spellEnd"/>
      <w:r w:rsidR="00095A96">
        <w:rPr>
          <w:rFonts w:eastAsia="Calibri"/>
          <w:lang w:eastAsia="en-US"/>
        </w:rPr>
        <w:t xml:space="preserve"> and </w:t>
      </w:r>
      <w:proofErr w:type="spellStart"/>
      <w:r w:rsidR="00095A96">
        <w:rPr>
          <w:rFonts w:eastAsia="Calibri"/>
          <w:lang w:eastAsia="en-US"/>
        </w:rPr>
        <w:t>Floerl</w:t>
      </w:r>
      <w:proofErr w:type="spellEnd"/>
      <w:r w:rsidR="00095A96">
        <w:rPr>
          <w:rFonts w:eastAsia="Calibri"/>
          <w:lang w:eastAsia="en-US"/>
        </w:rPr>
        <w:t xml:space="preserve"> 2018</w:t>
      </w:r>
      <w:r w:rsidRPr="006B1A5A">
        <w:rPr>
          <w:rFonts w:eastAsia="Calibri"/>
          <w:lang w:eastAsia="en-US"/>
        </w:rPr>
        <w:t xml:space="preserve">). The goal is to get this proposed guidance document included as an annex to the existing ECHA guidance document on efficacy and thereby completing the chapter on PT 21 products. The proposed guidance document has currently been discussed among the members of the ECHA working group on efficacy, but no final agreement has been reached at this point. </w:t>
      </w:r>
    </w:p>
    <w:p w14:paraId="1EAB2807" w14:textId="77777777" w:rsidR="00CD7145" w:rsidRPr="006B1A5A" w:rsidRDefault="00CD7145" w:rsidP="00CD7145">
      <w:pPr>
        <w:spacing w:line="260" w:lineRule="atLeast"/>
        <w:jc w:val="both"/>
        <w:rPr>
          <w:rFonts w:eastAsia="Calibri"/>
          <w:lang w:eastAsia="en-US"/>
        </w:rPr>
      </w:pPr>
      <w:r w:rsidRPr="006B1A5A">
        <w:rPr>
          <w:rFonts w:eastAsia="Calibri"/>
          <w:lang w:eastAsia="en-US"/>
        </w:rPr>
        <w:t>The proposed guidance document has been used for the evaluation this product family authorisation. However, as no agreement on its applicability has been reached some flexibility and pragmatism has been used in the assessment</w:t>
      </w:r>
    </w:p>
    <w:p w14:paraId="272B4E51" w14:textId="77777777" w:rsidR="00CD7145" w:rsidRPr="006B1A5A" w:rsidRDefault="00CD7145" w:rsidP="00CD7145">
      <w:pPr>
        <w:spacing w:line="260" w:lineRule="atLeast"/>
        <w:jc w:val="both"/>
        <w:rPr>
          <w:rFonts w:eastAsia="Calibri"/>
          <w:lang w:eastAsia="en-US"/>
        </w:rPr>
      </w:pPr>
    </w:p>
    <w:p w14:paraId="43682EA0"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The first efficacy studies performed for these products were performed in 2017 before the proposed guidance document was finalised and were thus performed according to the applicants own internal routines. After the proposed guidance document was finalised / drafted, a new set of efficacy studies was performed in 2018, where the methodology and principles given in the proposed guidance document was largely followed. </w:t>
      </w:r>
    </w:p>
    <w:p w14:paraId="0ED1889E" w14:textId="77777777" w:rsidR="00CD7145" w:rsidRPr="006B1A5A" w:rsidRDefault="00CD7145" w:rsidP="00CD7145">
      <w:pPr>
        <w:spacing w:line="260" w:lineRule="atLeast"/>
        <w:jc w:val="both"/>
        <w:rPr>
          <w:rFonts w:eastAsia="Calibri"/>
          <w:lang w:eastAsia="en-US"/>
        </w:rPr>
      </w:pPr>
    </w:p>
    <w:p w14:paraId="1772DCBC"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The first set of efficacy studies performed for this product family deviate from the principles in the proposed guidance document in that the samples are not tested in randomised triplicates. Only single samples of each product were tested. This was reported to be due to capacity problems at the fish farms due to the commercial activities, such as boat traffic and other farm operations taking place. The applicant therefore chose to use larger sample panels (80 x 40 cm) than the minimum size recommended in the proposed by </w:t>
      </w:r>
      <w:proofErr w:type="spellStart"/>
      <w:r w:rsidRPr="006B1A5A">
        <w:rPr>
          <w:rFonts w:eastAsia="Calibri"/>
          <w:lang w:eastAsia="en-US"/>
        </w:rPr>
        <w:t>SINTEF</w:t>
      </w:r>
      <w:proofErr w:type="spellEnd"/>
      <w:r w:rsidRPr="006B1A5A">
        <w:rPr>
          <w:rFonts w:eastAsia="Calibri"/>
          <w:lang w:eastAsia="en-US"/>
        </w:rPr>
        <w:t xml:space="preserve"> (25 x 25 cm). The total tested areas are thus larger in these studies than recommended in the </w:t>
      </w:r>
      <w:proofErr w:type="spellStart"/>
      <w:r w:rsidRPr="006B1A5A">
        <w:rPr>
          <w:rFonts w:eastAsia="Calibri"/>
          <w:lang w:eastAsia="en-US"/>
        </w:rPr>
        <w:t>SINTEF</w:t>
      </w:r>
      <w:proofErr w:type="spellEnd"/>
      <w:r w:rsidRPr="006B1A5A">
        <w:rPr>
          <w:rFonts w:eastAsia="Calibri"/>
          <w:lang w:eastAsia="en-US"/>
        </w:rPr>
        <w:t xml:space="preserve"> document. The samples were scored in accordance with the applicants own internal procedure which is presented in the individual study reports.</w:t>
      </w:r>
    </w:p>
    <w:p w14:paraId="2C8AC8C7" w14:textId="77777777" w:rsidR="00CD7145" w:rsidRPr="006B1A5A" w:rsidRDefault="00CD7145" w:rsidP="00CD7145">
      <w:pPr>
        <w:spacing w:line="260" w:lineRule="atLeast"/>
        <w:jc w:val="both"/>
        <w:rPr>
          <w:rFonts w:eastAsia="Calibri"/>
          <w:lang w:eastAsia="en-US"/>
        </w:rPr>
      </w:pPr>
    </w:p>
    <w:p w14:paraId="634541C6"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The submitted photo evidence from the 2017 efficacy tests were unfortunately of too poor quality and resolution for a proper evaluation to be performed by the </w:t>
      </w:r>
      <w:proofErr w:type="spellStart"/>
      <w:r w:rsidRPr="006B1A5A">
        <w:rPr>
          <w:rFonts w:eastAsia="Calibri"/>
          <w:lang w:eastAsia="en-US"/>
        </w:rPr>
        <w:t>rMS.</w:t>
      </w:r>
      <w:proofErr w:type="spellEnd"/>
      <w:r w:rsidRPr="006B1A5A">
        <w:rPr>
          <w:rFonts w:eastAsia="Calibri"/>
          <w:lang w:eastAsia="en-US"/>
        </w:rPr>
        <w:t xml:space="preserve"> The tests are generally well performed and to a large extent follow the principles given in the </w:t>
      </w:r>
      <w:proofErr w:type="spellStart"/>
      <w:r w:rsidRPr="006B1A5A">
        <w:rPr>
          <w:rFonts w:eastAsia="Calibri"/>
          <w:lang w:eastAsia="en-US"/>
        </w:rPr>
        <w:t>SINTEF</w:t>
      </w:r>
      <w:proofErr w:type="spellEnd"/>
      <w:r w:rsidRPr="006B1A5A">
        <w:rPr>
          <w:rFonts w:eastAsia="Calibri"/>
          <w:lang w:eastAsia="en-US"/>
        </w:rPr>
        <w:t xml:space="preserve"> document. Due to the poor image quality, these tests have been given a reliability score of 3. They are nevertheless included </w:t>
      </w:r>
      <w:proofErr w:type="gramStart"/>
      <w:r w:rsidRPr="006B1A5A">
        <w:rPr>
          <w:rFonts w:eastAsia="Calibri"/>
          <w:lang w:eastAsia="en-US"/>
        </w:rPr>
        <w:t>in order to</w:t>
      </w:r>
      <w:proofErr w:type="gramEnd"/>
      <w:r w:rsidRPr="006B1A5A">
        <w:rPr>
          <w:rFonts w:eastAsia="Calibri"/>
          <w:lang w:eastAsia="en-US"/>
        </w:rPr>
        <w:t xml:space="preserve"> provide supplemental information. </w:t>
      </w:r>
    </w:p>
    <w:p w14:paraId="72F92DB5" w14:textId="77777777" w:rsidR="00CD7145" w:rsidRPr="006B1A5A" w:rsidRDefault="00CD7145" w:rsidP="00CD7145">
      <w:pPr>
        <w:spacing w:line="260" w:lineRule="atLeast"/>
        <w:jc w:val="both"/>
        <w:rPr>
          <w:rFonts w:eastAsia="Calibri"/>
          <w:lang w:eastAsia="en-US"/>
        </w:rPr>
      </w:pPr>
    </w:p>
    <w:p w14:paraId="5C5B5E5B"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The second set of efficacy test were performed largely in line with the principles given in the </w:t>
      </w:r>
      <w:proofErr w:type="spellStart"/>
      <w:r w:rsidRPr="006B1A5A">
        <w:rPr>
          <w:rFonts w:eastAsia="Calibri"/>
          <w:lang w:eastAsia="en-US"/>
        </w:rPr>
        <w:t>SINTEF</w:t>
      </w:r>
      <w:proofErr w:type="spellEnd"/>
      <w:r w:rsidRPr="006B1A5A">
        <w:rPr>
          <w:rFonts w:eastAsia="Calibri"/>
          <w:lang w:eastAsia="en-US"/>
        </w:rPr>
        <w:t xml:space="preserve"> document. The samples are tested in four parallels and all samples were randomised in the frames. The frames were placed in the sea at an active fish farm and were located approximately 1 meter away from an active producing fish cage. The samples were inspected and photographed approximately every 4 weeks. The applicant has also analysed the samples according to their own internal standard, and not according to the standard proposed by </w:t>
      </w:r>
      <w:proofErr w:type="spellStart"/>
      <w:r w:rsidRPr="006B1A5A">
        <w:rPr>
          <w:rFonts w:eastAsia="Calibri"/>
          <w:lang w:eastAsia="en-US"/>
        </w:rPr>
        <w:t>SINTEF</w:t>
      </w:r>
      <w:proofErr w:type="spellEnd"/>
      <w:r w:rsidRPr="006B1A5A">
        <w:rPr>
          <w:rFonts w:eastAsia="Calibri"/>
          <w:lang w:eastAsia="en-US"/>
        </w:rPr>
        <w:t xml:space="preserve">. </w:t>
      </w:r>
    </w:p>
    <w:p w14:paraId="383FAE96" w14:textId="77777777" w:rsidR="00CD7145" w:rsidRPr="006B1A5A" w:rsidRDefault="00CD7145" w:rsidP="00CD7145">
      <w:pPr>
        <w:spacing w:line="260" w:lineRule="atLeast"/>
        <w:jc w:val="both"/>
        <w:rPr>
          <w:rFonts w:eastAsia="Calibri"/>
          <w:lang w:eastAsia="en-US"/>
        </w:rPr>
      </w:pPr>
    </w:p>
    <w:p w14:paraId="7E198F0C"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All the submitted efficacy studies were performed at active fish farms with the test panels were placed in </w:t>
      </w:r>
      <w:proofErr w:type="gramStart"/>
      <w:r w:rsidRPr="006B1A5A">
        <w:rPr>
          <w:rFonts w:eastAsia="Calibri"/>
          <w:lang w:eastAsia="en-US"/>
        </w:rPr>
        <w:t>close proximity</w:t>
      </w:r>
      <w:proofErr w:type="gramEnd"/>
      <w:r w:rsidRPr="006B1A5A">
        <w:rPr>
          <w:rFonts w:eastAsia="Calibri"/>
          <w:lang w:eastAsia="en-US"/>
        </w:rPr>
        <w:t xml:space="preserve"> from an active producing fish</w:t>
      </w:r>
      <w:r>
        <w:rPr>
          <w:rFonts w:eastAsia="Calibri"/>
          <w:lang w:eastAsia="en-US"/>
        </w:rPr>
        <w:t xml:space="preserve"> </w:t>
      </w:r>
      <w:r w:rsidRPr="006B1A5A">
        <w:rPr>
          <w:rFonts w:eastAsia="Calibri"/>
          <w:lang w:eastAsia="en-US"/>
        </w:rPr>
        <w:t xml:space="preserve">cage. This gives very realistic conditions </w:t>
      </w:r>
      <w:proofErr w:type="gramStart"/>
      <w:r w:rsidRPr="006B1A5A">
        <w:rPr>
          <w:rFonts w:eastAsia="Calibri"/>
          <w:lang w:eastAsia="en-US"/>
        </w:rPr>
        <w:t>with regard to</w:t>
      </w:r>
      <w:proofErr w:type="gramEnd"/>
      <w:r w:rsidRPr="006B1A5A">
        <w:rPr>
          <w:rFonts w:eastAsia="Calibri"/>
          <w:lang w:eastAsia="en-US"/>
        </w:rPr>
        <w:t xml:space="preserve"> the natural conditions in a producing cage with respect to fouling pressure and exposure to nutrients from food spillage and faeces. The fouling pressure under such conditions is extreme and has been reported to be up to 49 times higher than in the surrounding sea (</w:t>
      </w:r>
      <w:proofErr w:type="spellStart"/>
      <w:r w:rsidRPr="006B1A5A">
        <w:rPr>
          <w:rFonts w:eastAsia="Calibri"/>
          <w:lang w:eastAsia="en-US"/>
        </w:rPr>
        <w:t>Bloecher</w:t>
      </w:r>
      <w:proofErr w:type="spellEnd"/>
      <w:r w:rsidRPr="006B1A5A">
        <w:rPr>
          <w:rFonts w:eastAsia="Calibri"/>
          <w:lang w:eastAsia="en-US"/>
        </w:rPr>
        <w:t xml:space="preserve"> et al 2015).</w:t>
      </w:r>
    </w:p>
    <w:p w14:paraId="3591C867" w14:textId="77777777" w:rsidR="00CD7145" w:rsidRPr="006B1A5A" w:rsidRDefault="00CD7145" w:rsidP="00CD7145">
      <w:pPr>
        <w:spacing w:line="260" w:lineRule="atLeast"/>
        <w:jc w:val="both"/>
        <w:rPr>
          <w:rFonts w:eastAsia="Calibri"/>
          <w:lang w:eastAsia="en-US"/>
        </w:rPr>
      </w:pPr>
    </w:p>
    <w:p w14:paraId="34C1F9CD"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The </w:t>
      </w:r>
      <w:proofErr w:type="spellStart"/>
      <w:r w:rsidRPr="006B1A5A">
        <w:rPr>
          <w:rFonts w:eastAsia="Calibri"/>
          <w:lang w:eastAsia="en-US"/>
        </w:rPr>
        <w:t>rMS</w:t>
      </w:r>
      <w:proofErr w:type="spellEnd"/>
      <w:r w:rsidRPr="006B1A5A">
        <w:rPr>
          <w:rFonts w:eastAsia="Calibri"/>
          <w:lang w:eastAsia="en-US"/>
        </w:rPr>
        <w:t xml:space="preserve"> has analysed the submitted 2018 efficacy studies by quantifying the total biofouling load in accordance with the principles outlined in the </w:t>
      </w:r>
      <w:proofErr w:type="spellStart"/>
      <w:r w:rsidRPr="006B1A5A">
        <w:rPr>
          <w:rFonts w:eastAsia="Calibri"/>
          <w:lang w:eastAsia="en-US"/>
        </w:rPr>
        <w:t>SINTEF</w:t>
      </w:r>
      <w:proofErr w:type="spellEnd"/>
      <w:r w:rsidRPr="006B1A5A">
        <w:rPr>
          <w:rFonts w:eastAsia="Calibri"/>
          <w:lang w:eastAsia="en-US"/>
        </w:rPr>
        <w:t xml:space="preserve"> document. The submitted photo evidence was unfortunately of to poor quality to allow for a detailed analysis of the % biofouling cover (Analysis of type B according to the </w:t>
      </w:r>
      <w:proofErr w:type="spellStart"/>
      <w:r w:rsidRPr="006B1A5A">
        <w:rPr>
          <w:rFonts w:eastAsia="Calibri"/>
          <w:lang w:eastAsia="en-US"/>
        </w:rPr>
        <w:t>SINTEF</w:t>
      </w:r>
      <w:proofErr w:type="spellEnd"/>
      <w:r w:rsidRPr="006B1A5A">
        <w:rPr>
          <w:rFonts w:eastAsia="Calibri"/>
          <w:lang w:eastAsia="en-US"/>
        </w:rPr>
        <w:t xml:space="preserve"> document). Instead, the biofouling load was estimated (Analysis of type A according to the </w:t>
      </w:r>
      <w:proofErr w:type="spellStart"/>
      <w:r w:rsidRPr="006B1A5A">
        <w:rPr>
          <w:rFonts w:eastAsia="Calibri"/>
          <w:lang w:eastAsia="en-US"/>
        </w:rPr>
        <w:t>SINTEF</w:t>
      </w:r>
      <w:proofErr w:type="spellEnd"/>
      <w:r w:rsidRPr="006B1A5A">
        <w:rPr>
          <w:rFonts w:eastAsia="Calibri"/>
          <w:lang w:eastAsia="en-US"/>
        </w:rPr>
        <w:t xml:space="preserve"> document).</w:t>
      </w:r>
    </w:p>
    <w:p w14:paraId="1098F3E9" w14:textId="77777777" w:rsidR="00CD7145" w:rsidRPr="006B1A5A" w:rsidRDefault="00CD7145" w:rsidP="00CD7145">
      <w:pPr>
        <w:spacing w:line="260" w:lineRule="atLeast"/>
        <w:jc w:val="both"/>
        <w:rPr>
          <w:rFonts w:eastAsia="Calibri"/>
          <w:lang w:eastAsia="en-US"/>
        </w:rPr>
      </w:pPr>
    </w:p>
    <w:p w14:paraId="56D1DB3B" w14:textId="1A8FDB9E" w:rsidR="00CD7145" w:rsidRPr="006B1A5A" w:rsidRDefault="00CD7145" w:rsidP="00CD7145">
      <w:pPr>
        <w:spacing w:line="260" w:lineRule="atLeast"/>
        <w:jc w:val="both"/>
        <w:rPr>
          <w:rFonts w:eastAsia="Calibri"/>
          <w:lang w:eastAsia="en-US"/>
        </w:rPr>
      </w:pPr>
      <w:r w:rsidRPr="006B1A5A">
        <w:rPr>
          <w:rFonts w:eastAsia="Calibri"/>
          <w:lang w:eastAsia="en-US"/>
        </w:rPr>
        <w:t xml:space="preserve">Basically, the submitted pictures were assigned a nominal rank score, ranging from 0 (free of biofouling) to 5 (&gt;80% of the surface covered with biofouling organisms) by comparing them to the reference images presented in the </w:t>
      </w:r>
      <w:proofErr w:type="spellStart"/>
      <w:r w:rsidRPr="006B1A5A">
        <w:rPr>
          <w:rFonts w:eastAsia="Calibri"/>
          <w:lang w:eastAsia="en-US"/>
        </w:rPr>
        <w:t>SINTEF</w:t>
      </w:r>
      <w:proofErr w:type="spellEnd"/>
      <w:r w:rsidRPr="006B1A5A">
        <w:rPr>
          <w:rFonts w:eastAsia="Calibri"/>
          <w:lang w:eastAsia="en-US"/>
        </w:rPr>
        <w:t xml:space="preserve"> document, where possible. The reference pictures and the corresponding rank descriptions can be found in </w:t>
      </w:r>
      <w:proofErr w:type="spellStart"/>
      <w:r w:rsidR="00095A96">
        <w:rPr>
          <w:rFonts w:eastAsia="Calibri"/>
          <w:lang w:eastAsia="en-US"/>
        </w:rPr>
        <w:t>Bloecher</w:t>
      </w:r>
      <w:proofErr w:type="spellEnd"/>
      <w:r w:rsidR="00095A96">
        <w:rPr>
          <w:rFonts w:eastAsia="Calibri"/>
          <w:lang w:eastAsia="en-US"/>
        </w:rPr>
        <w:t xml:space="preserve"> and </w:t>
      </w:r>
      <w:proofErr w:type="spellStart"/>
      <w:r w:rsidR="00095A96">
        <w:rPr>
          <w:rFonts w:eastAsia="Calibri"/>
          <w:lang w:eastAsia="en-US"/>
        </w:rPr>
        <w:t>Floerl</w:t>
      </w:r>
      <w:proofErr w:type="spellEnd"/>
      <w:r w:rsidR="00095A96">
        <w:rPr>
          <w:rFonts w:eastAsia="Calibri"/>
          <w:lang w:eastAsia="en-US"/>
        </w:rPr>
        <w:t xml:space="preserve"> 2018.</w:t>
      </w:r>
    </w:p>
    <w:p w14:paraId="4BD43901" w14:textId="77777777" w:rsidR="00CD7145" w:rsidRPr="006B1A5A" w:rsidRDefault="00CD7145" w:rsidP="00CD7145">
      <w:pPr>
        <w:spacing w:line="260" w:lineRule="atLeast"/>
        <w:jc w:val="both"/>
        <w:rPr>
          <w:rFonts w:eastAsia="Calibri"/>
          <w:lang w:eastAsia="en-US"/>
        </w:rPr>
      </w:pPr>
    </w:p>
    <w:p w14:paraId="279BBBA6"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The efficacy criterium applied by the </w:t>
      </w:r>
      <w:proofErr w:type="spellStart"/>
      <w:r w:rsidRPr="006B1A5A">
        <w:rPr>
          <w:rFonts w:eastAsia="Calibri"/>
          <w:lang w:eastAsia="en-US"/>
        </w:rPr>
        <w:t>rMS</w:t>
      </w:r>
      <w:proofErr w:type="spellEnd"/>
      <w:r w:rsidRPr="006B1A5A">
        <w:rPr>
          <w:rFonts w:eastAsia="Calibri"/>
          <w:lang w:eastAsia="en-US"/>
        </w:rPr>
        <w:t xml:space="preserve"> was decided based on discussions between </w:t>
      </w:r>
      <w:proofErr w:type="spellStart"/>
      <w:r w:rsidRPr="006B1A5A">
        <w:rPr>
          <w:rFonts w:eastAsia="Calibri"/>
          <w:lang w:eastAsia="en-US"/>
        </w:rPr>
        <w:t>SINTEF</w:t>
      </w:r>
      <w:proofErr w:type="spellEnd"/>
      <w:r w:rsidRPr="006B1A5A">
        <w:rPr>
          <w:rFonts w:eastAsia="Calibri"/>
          <w:lang w:eastAsia="en-US"/>
        </w:rPr>
        <w:t xml:space="preserve"> Ocean and The Norwegian Environment Agency. The coating is assessed to be efficacious if the biofouling load on a sample is approximately 40% lower than the untreated control, equal to a difference in two ranks. </w:t>
      </w:r>
    </w:p>
    <w:p w14:paraId="1C7A9271" w14:textId="77777777" w:rsidR="00CD7145" w:rsidRPr="006B1A5A" w:rsidRDefault="00CD7145" w:rsidP="00CD7145">
      <w:pPr>
        <w:spacing w:line="260" w:lineRule="atLeast"/>
        <w:jc w:val="both"/>
        <w:rPr>
          <w:rFonts w:eastAsia="Calibri"/>
          <w:lang w:eastAsia="en-US"/>
        </w:rPr>
      </w:pPr>
    </w:p>
    <w:p w14:paraId="2550C94D"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The protection goal with the use of antifouling coats on aquaculture nets differ between areas in Europe. The main objective is, nevertheless, to ensure an adequate water flow through the nets which is essential for fish health and wellbeing. Fish farms typically have oxygen meters permanently installed in the cages to indicate when the oxygen level is starting to decline so that cleaning or a change of net can be performed. </w:t>
      </w:r>
    </w:p>
    <w:p w14:paraId="2747570E" w14:textId="77777777" w:rsidR="00CD7145" w:rsidRPr="006B1A5A" w:rsidRDefault="00CD7145" w:rsidP="00CD7145">
      <w:pPr>
        <w:spacing w:line="260" w:lineRule="atLeast"/>
        <w:jc w:val="both"/>
        <w:rPr>
          <w:rFonts w:eastAsia="Calibri"/>
          <w:lang w:eastAsia="en-US"/>
        </w:rPr>
      </w:pPr>
    </w:p>
    <w:p w14:paraId="76E383E2" w14:textId="77777777" w:rsidR="00CD7145" w:rsidRPr="006B1A5A" w:rsidRDefault="00CD7145" w:rsidP="00CD7145">
      <w:pPr>
        <w:spacing w:line="260" w:lineRule="atLeast"/>
        <w:jc w:val="both"/>
        <w:rPr>
          <w:rFonts w:eastAsia="Calibri"/>
          <w:lang w:eastAsia="en-US"/>
        </w:rPr>
      </w:pPr>
      <w:r w:rsidRPr="006B1A5A">
        <w:rPr>
          <w:rFonts w:eastAsia="Calibri"/>
          <w:lang w:eastAsia="en-US"/>
        </w:rPr>
        <w:t>In Norwegian waters, the main objective is to control the level of salmon lice (</w:t>
      </w:r>
      <w:proofErr w:type="spellStart"/>
      <w:r w:rsidRPr="00A4165F">
        <w:rPr>
          <w:rFonts w:cs="Arial"/>
          <w:i/>
          <w:color w:val="222222"/>
          <w:shd w:val="clear" w:color="auto" w:fill="FFFFFF"/>
        </w:rPr>
        <w:t>Lepeophtheirus</w:t>
      </w:r>
      <w:proofErr w:type="spellEnd"/>
      <w:r w:rsidRPr="00A4165F">
        <w:rPr>
          <w:rFonts w:cs="Arial"/>
          <w:i/>
          <w:color w:val="222222"/>
          <w:shd w:val="clear" w:color="auto" w:fill="FFFFFF"/>
        </w:rPr>
        <w:t xml:space="preserve"> </w:t>
      </w:r>
      <w:proofErr w:type="spellStart"/>
      <w:r w:rsidRPr="00A4165F">
        <w:rPr>
          <w:rFonts w:cs="Arial"/>
          <w:i/>
          <w:color w:val="222222"/>
          <w:shd w:val="clear" w:color="auto" w:fill="FFFFFF"/>
        </w:rPr>
        <w:t>salmonis</w:t>
      </w:r>
      <w:proofErr w:type="spellEnd"/>
      <w:r w:rsidRPr="00A4165F">
        <w:rPr>
          <w:rFonts w:cs="Arial"/>
          <w:color w:val="222222"/>
          <w:shd w:val="clear" w:color="auto" w:fill="FFFFFF"/>
        </w:rPr>
        <w:t>)</w:t>
      </w:r>
      <w:r w:rsidRPr="006B1A5A">
        <w:rPr>
          <w:rFonts w:eastAsia="Calibri"/>
          <w:lang w:eastAsia="en-US"/>
        </w:rPr>
        <w:t xml:space="preserve"> in the cages. Salmon lice are normally not harmful to the farmed fish but exerts a threat to wild sea trout and wild salmon fry. Acceptable levels of sea lice in a farm </w:t>
      </w:r>
      <w:proofErr w:type="gramStart"/>
      <w:r w:rsidRPr="006B1A5A">
        <w:rPr>
          <w:rFonts w:eastAsia="Calibri"/>
          <w:lang w:eastAsia="en-US"/>
        </w:rPr>
        <w:t>is</w:t>
      </w:r>
      <w:proofErr w:type="gramEnd"/>
      <w:r w:rsidRPr="006B1A5A">
        <w:rPr>
          <w:rFonts w:eastAsia="Calibri"/>
          <w:lang w:eastAsia="en-US"/>
        </w:rPr>
        <w:t xml:space="preserve"> therefore strictly regulated and controlled, and too high levels may result in the farmer being imposed a reduced operation volume, or even a production quarantine. The predominant strategy used today to control salmon lice is by using cleaner fish. It is believed to be essential that the level of biofouling on the nets is kept at a low level to ensure that the cleaner fish eat salmon lice and not fouling organisms on the nets. </w:t>
      </w:r>
    </w:p>
    <w:p w14:paraId="1147601A" w14:textId="77777777" w:rsidR="00CD7145" w:rsidRPr="006B1A5A" w:rsidRDefault="00CD7145" w:rsidP="00CD7145">
      <w:pPr>
        <w:spacing w:line="260" w:lineRule="atLeast"/>
        <w:jc w:val="both"/>
        <w:rPr>
          <w:rFonts w:eastAsia="Calibri"/>
          <w:lang w:eastAsia="en-US"/>
        </w:rPr>
      </w:pPr>
    </w:p>
    <w:p w14:paraId="7A3E879B"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The applicant has informed us that a fouling level of 60 - 80% normally can be tolerated in countries without salmon lice issues. A defined upper tolerable fouling level is not possible to determine, as the farmers normally initiate measures </w:t>
      </w:r>
      <w:proofErr w:type="gramStart"/>
      <w:r w:rsidRPr="006B1A5A">
        <w:rPr>
          <w:rFonts w:eastAsia="Calibri"/>
          <w:lang w:eastAsia="en-US"/>
        </w:rPr>
        <w:t>on the basis of</w:t>
      </w:r>
      <w:proofErr w:type="gramEnd"/>
      <w:r w:rsidRPr="006B1A5A">
        <w:rPr>
          <w:rFonts w:eastAsia="Calibri"/>
          <w:lang w:eastAsia="en-US"/>
        </w:rPr>
        <w:t xml:space="preserve"> in-situ oxygen measurements in the cages and not on observed fouling levels. </w:t>
      </w:r>
    </w:p>
    <w:p w14:paraId="4BE52E0F"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In areas with salmon lice issues, a fouling level equal to a score rank of 3 (10 – 34% of the surface) can be tolerated before measures, such as cleaning, need to be taken. In this respect, the practice between individual farms and farming companies </w:t>
      </w:r>
      <w:proofErr w:type="gramStart"/>
      <w:r w:rsidRPr="006B1A5A">
        <w:rPr>
          <w:rFonts w:eastAsia="Calibri"/>
          <w:lang w:eastAsia="en-US"/>
        </w:rPr>
        <w:t>differ</w:t>
      </w:r>
      <w:proofErr w:type="gramEnd"/>
      <w:r w:rsidRPr="006B1A5A">
        <w:rPr>
          <w:rFonts w:eastAsia="Calibri"/>
          <w:lang w:eastAsia="en-US"/>
        </w:rPr>
        <w:t>.</w:t>
      </w:r>
    </w:p>
    <w:p w14:paraId="3224CCE4" w14:textId="77777777" w:rsidR="00CD7145" w:rsidRPr="006B1A5A" w:rsidRDefault="00CD7145" w:rsidP="00CD7145">
      <w:pPr>
        <w:spacing w:line="260" w:lineRule="atLeast"/>
        <w:jc w:val="both"/>
        <w:rPr>
          <w:rFonts w:eastAsia="Calibri"/>
          <w:lang w:eastAsia="en-US"/>
        </w:rPr>
      </w:pPr>
    </w:p>
    <w:p w14:paraId="48D51FB1"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It is important to notice in this respect, that even when a coating has been deemed as not sufficiently effective, it still can perform much better than the untreated control. It is also experienced by the farmers that the biofouling falls easier off from a treated net than from </w:t>
      </w:r>
      <w:r w:rsidRPr="006B1A5A">
        <w:rPr>
          <w:rFonts w:eastAsia="Calibri"/>
          <w:lang w:eastAsia="en-US"/>
        </w:rPr>
        <w:lastRenderedPageBreak/>
        <w:t>an untreated net if the net is cleaned or at incidences with heavy weather. An untreated net in a peak fouling period can become fully overgrown in only one week.</w:t>
      </w:r>
    </w:p>
    <w:p w14:paraId="332DB37A" w14:textId="77777777" w:rsidR="00CD7145" w:rsidRPr="006B1A5A" w:rsidRDefault="00CD7145" w:rsidP="00CD7145">
      <w:pPr>
        <w:spacing w:line="260" w:lineRule="atLeast"/>
        <w:jc w:val="both"/>
        <w:rPr>
          <w:rFonts w:eastAsia="Calibri"/>
          <w:lang w:eastAsia="en-US"/>
        </w:rPr>
      </w:pPr>
      <w:r w:rsidRPr="006B1A5A">
        <w:rPr>
          <w:rFonts w:eastAsia="Calibri"/>
          <w:lang w:eastAsia="en-US"/>
        </w:rPr>
        <w:t xml:space="preserve">The protection goal of the farmer is thus to postpone or delay the need for measures, such as cleaning or changing the net and to ensure fish health. </w:t>
      </w:r>
    </w:p>
    <w:p w14:paraId="7B4B118E" w14:textId="77777777" w:rsidR="00CD7145" w:rsidRPr="006B1A5A" w:rsidRDefault="00CD7145" w:rsidP="00CD7145">
      <w:pPr>
        <w:spacing w:line="260" w:lineRule="atLeast"/>
        <w:jc w:val="both"/>
        <w:rPr>
          <w:rFonts w:eastAsia="Calibri"/>
          <w:lang w:eastAsia="en-US"/>
        </w:rPr>
      </w:pPr>
      <w:r w:rsidRPr="006B1A5A">
        <w:rPr>
          <w:rFonts w:eastAsia="Calibri"/>
          <w:lang w:eastAsia="en-US"/>
        </w:rPr>
        <w:t>According to information from the applicant, the fish farm companies are to a large extent very professional businesses which often have a high degree of competence of the biofouling issues in the area where they operate. They have thus much experience and expertise on the farming strategies that gives the biggest production advantages in their farms.</w:t>
      </w:r>
    </w:p>
    <w:bookmarkEnd w:id="1471"/>
    <w:p w14:paraId="038E720A" w14:textId="0AB99518" w:rsidR="00CD7145" w:rsidRDefault="00CD7145" w:rsidP="000D0EFB">
      <w:pPr>
        <w:keepNext/>
        <w:spacing w:line="260" w:lineRule="atLeast"/>
        <w:rPr>
          <w:rFonts w:eastAsia="Calibri"/>
          <w:lang w:eastAsia="en-US"/>
        </w:rPr>
      </w:pPr>
    </w:p>
    <w:p w14:paraId="0C997AAF" w14:textId="7704518E" w:rsidR="00CD7145" w:rsidRDefault="00CD7145" w:rsidP="000D0EFB">
      <w:pPr>
        <w:keepNext/>
        <w:spacing w:line="260" w:lineRule="atLeast"/>
        <w:rPr>
          <w:rFonts w:eastAsia="Calibri"/>
          <w:lang w:eastAsia="en-US"/>
        </w:rPr>
      </w:pPr>
    </w:p>
    <w:p w14:paraId="7BB9A773" w14:textId="77777777" w:rsidR="00CD7145" w:rsidRPr="00E474DD" w:rsidRDefault="00CD7145" w:rsidP="000D0EFB">
      <w:pPr>
        <w:keepNext/>
        <w:spacing w:line="260" w:lineRule="atLeast"/>
        <w:rPr>
          <w:rFonts w:eastAsia="Calibri"/>
          <w:lang w:eastAsia="en-US"/>
        </w:rPr>
      </w:pPr>
    </w:p>
    <w:tbl>
      <w:tblPr>
        <w:tblW w:w="500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4"/>
        <w:gridCol w:w="1154"/>
        <w:gridCol w:w="1699"/>
        <w:gridCol w:w="6"/>
        <w:gridCol w:w="2121"/>
        <w:gridCol w:w="7"/>
        <w:gridCol w:w="1702"/>
        <w:gridCol w:w="13"/>
        <w:gridCol w:w="1555"/>
      </w:tblGrid>
      <w:tr w:rsidR="007820F8" w:rsidRPr="00E474DD" w14:paraId="36BE7D3D" w14:textId="77777777" w:rsidTr="000D0EFB">
        <w:trPr>
          <w:trHeight w:val="303"/>
          <w:tblHeader/>
        </w:trPr>
        <w:tc>
          <w:tcPr>
            <w:tcW w:w="5000" w:type="pct"/>
            <w:gridSpan w:val="9"/>
            <w:shd w:val="clear" w:color="auto" w:fill="FFFFCC"/>
            <w:vAlign w:val="center"/>
          </w:tcPr>
          <w:p w14:paraId="62356DB4" w14:textId="77777777" w:rsidR="007820F8" w:rsidRPr="00E474DD" w:rsidRDefault="007820F8" w:rsidP="000D0EFB">
            <w:pPr>
              <w:keepNext/>
              <w:jc w:val="center"/>
              <w:rPr>
                <w:b/>
                <w:color w:val="000000"/>
                <w:sz w:val="18"/>
                <w:szCs w:val="18"/>
              </w:rPr>
            </w:pPr>
            <w:r w:rsidRPr="00E474DD">
              <w:rPr>
                <w:b/>
                <w:color w:val="000000"/>
                <w:sz w:val="18"/>
                <w:szCs w:val="18"/>
              </w:rPr>
              <w:t>Experimental data on the efficacy of the biocidal product against target organism(s)</w:t>
            </w:r>
          </w:p>
        </w:tc>
      </w:tr>
      <w:tr w:rsidR="001121C2" w:rsidRPr="00E474DD" w14:paraId="3E57D59B" w14:textId="77777777" w:rsidTr="001121C2">
        <w:trPr>
          <w:tblHeader/>
        </w:trPr>
        <w:tc>
          <w:tcPr>
            <w:tcW w:w="523" w:type="pct"/>
            <w:shd w:val="clear" w:color="auto" w:fill="auto"/>
          </w:tcPr>
          <w:p w14:paraId="11BF8EC9" w14:textId="77777777" w:rsidR="001121C2" w:rsidRPr="00E474DD" w:rsidRDefault="001121C2" w:rsidP="003C7AC6">
            <w:pPr>
              <w:rPr>
                <w:b/>
                <w:i/>
                <w:color w:val="000000"/>
                <w:sz w:val="18"/>
                <w:szCs w:val="18"/>
              </w:rPr>
            </w:pPr>
            <w:r w:rsidRPr="00E474DD">
              <w:rPr>
                <w:b/>
                <w:color w:val="000000"/>
                <w:sz w:val="18"/>
                <w:szCs w:val="18"/>
              </w:rPr>
              <w:t>Test substance</w:t>
            </w:r>
          </w:p>
        </w:tc>
        <w:tc>
          <w:tcPr>
            <w:tcW w:w="626" w:type="pct"/>
            <w:shd w:val="clear" w:color="auto" w:fill="auto"/>
          </w:tcPr>
          <w:p w14:paraId="7CD560A0" w14:textId="77777777" w:rsidR="001121C2" w:rsidRPr="00E474DD" w:rsidRDefault="001121C2" w:rsidP="003C7AC6">
            <w:pPr>
              <w:rPr>
                <w:b/>
                <w:i/>
                <w:color w:val="000000"/>
                <w:sz w:val="18"/>
                <w:szCs w:val="18"/>
              </w:rPr>
            </w:pPr>
            <w:r w:rsidRPr="00E474DD">
              <w:rPr>
                <w:b/>
                <w:color w:val="000000"/>
                <w:sz w:val="18"/>
                <w:szCs w:val="18"/>
              </w:rPr>
              <w:t>Test organism(s)</w:t>
            </w:r>
          </w:p>
        </w:tc>
        <w:tc>
          <w:tcPr>
            <w:tcW w:w="924" w:type="pct"/>
            <w:gridSpan w:val="2"/>
            <w:shd w:val="clear" w:color="auto" w:fill="auto"/>
          </w:tcPr>
          <w:p w14:paraId="20E8CF64" w14:textId="77777777" w:rsidR="001121C2" w:rsidRPr="00E474DD" w:rsidRDefault="001121C2" w:rsidP="003C7AC6">
            <w:pPr>
              <w:rPr>
                <w:b/>
                <w:color w:val="000000"/>
                <w:sz w:val="18"/>
                <w:szCs w:val="18"/>
              </w:rPr>
            </w:pPr>
            <w:r w:rsidRPr="00E474DD">
              <w:rPr>
                <w:b/>
                <w:color w:val="000000"/>
                <w:sz w:val="18"/>
                <w:szCs w:val="18"/>
              </w:rPr>
              <w:t>Test method</w:t>
            </w:r>
          </w:p>
        </w:tc>
        <w:tc>
          <w:tcPr>
            <w:tcW w:w="1154" w:type="pct"/>
            <w:gridSpan w:val="2"/>
            <w:shd w:val="clear" w:color="auto" w:fill="auto"/>
          </w:tcPr>
          <w:p w14:paraId="1E68ED25" w14:textId="77777777" w:rsidR="001121C2" w:rsidRPr="00E474DD" w:rsidRDefault="001121C2" w:rsidP="003C7AC6">
            <w:pPr>
              <w:rPr>
                <w:b/>
                <w:color w:val="000000"/>
                <w:sz w:val="18"/>
                <w:szCs w:val="18"/>
              </w:rPr>
            </w:pPr>
            <w:r w:rsidRPr="00E474DD">
              <w:rPr>
                <w:b/>
                <w:color w:val="000000"/>
                <w:sz w:val="18"/>
                <w:szCs w:val="18"/>
              </w:rPr>
              <w:t>Test system / concentrations applied / exposure time</w:t>
            </w:r>
          </w:p>
        </w:tc>
        <w:tc>
          <w:tcPr>
            <w:tcW w:w="923" w:type="pct"/>
            <w:shd w:val="clear" w:color="auto" w:fill="auto"/>
          </w:tcPr>
          <w:p w14:paraId="3A5E78A9" w14:textId="77777777" w:rsidR="001121C2" w:rsidRPr="00E474DD" w:rsidRDefault="001121C2" w:rsidP="003C7AC6">
            <w:pPr>
              <w:rPr>
                <w:b/>
                <w:color w:val="000000"/>
                <w:sz w:val="18"/>
                <w:szCs w:val="18"/>
              </w:rPr>
            </w:pPr>
            <w:r w:rsidRPr="00E474DD">
              <w:rPr>
                <w:b/>
                <w:color w:val="000000"/>
                <w:sz w:val="18"/>
                <w:szCs w:val="18"/>
              </w:rPr>
              <w:t>Test results: effects</w:t>
            </w:r>
          </w:p>
        </w:tc>
        <w:tc>
          <w:tcPr>
            <w:tcW w:w="850" w:type="pct"/>
            <w:gridSpan w:val="2"/>
            <w:shd w:val="clear" w:color="auto" w:fill="auto"/>
          </w:tcPr>
          <w:p w14:paraId="5547CB87" w14:textId="77777777" w:rsidR="001121C2" w:rsidRPr="00E474DD" w:rsidRDefault="001121C2" w:rsidP="003C7AC6">
            <w:pPr>
              <w:rPr>
                <w:b/>
                <w:color w:val="000000"/>
                <w:sz w:val="18"/>
                <w:szCs w:val="18"/>
              </w:rPr>
            </w:pPr>
            <w:r w:rsidRPr="00E474DD">
              <w:rPr>
                <w:b/>
                <w:color w:val="000000"/>
                <w:sz w:val="18"/>
                <w:szCs w:val="18"/>
              </w:rPr>
              <w:t>Reference</w:t>
            </w:r>
          </w:p>
        </w:tc>
      </w:tr>
      <w:tr w:rsidR="001121C2" w:rsidRPr="00E474DD" w14:paraId="4F34066D" w14:textId="77777777" w:rsidTr="001121C2">
        <w:trPr>
          <w:cantSplit/>
        </w:trPr>
        <w:tc>
          <w:tcPr>
            <w:tcW w:w="523" w:type="pct"/>
          </w:tcPr>
          <w:p w14:paraId="328E23AE" w14:textId="77777777" w:rsidR="001121C2" w:rsidRPr="00E474DD" w:rsidRDefault="001121C2" w:rsidP="003C7AC6">
            <w:pPr>
              <w:rPr>
                <w:i/>
                <w:color w:val="000000"/>
                <w:sz w:val="18"/>
                <w:szCs w:val="18"/>
              </w:rPr>
            </w:pPr>
            <w:proofErr w:type="spellStart"/>
            <w:r w:rsidRPr="00E474DD">
              <w:rPr>
                <w:i/>
                <w:color w:val="000000"/>
                <w:sz w:val="18"/>
                <w:szCs w:val="18"/>
              </w:rPr>
              <w:t>AquaNet</w:t>
            </w:r>
            <w:proofErr w:type="spellEnd"/>
            <w:r w:rsidRPr="00E474DD">
              <w:rPr>
                <w:i/>
                <w:color w:val="000000"/>
                <w:sz w:val="18"/>
                <w:szCs w:val="18"/>
              </w:rPr>
              <w:t xml:space="preserve"> Premium</w:t>
            </w:r>
          </w:p>
        </w:tc>
        <w:tc>
          <w:tcPr>
            <w:tcW w:w="626" w:type="pct"/>
          </w:tcPr>
          <w:p w14:paraId="11FB91B2" w14:textId="77777777" w:rsidR="001121C2" w:rsidRPr="00E474DD" w:rsidRDefault="001121C2" w:rsidP="003C7AC6">
            <w:pPr>
              <w:rPr>
                <w:i/>
                <w:color w:val="000000"/>
                <w:sz w:val="18"/>
                <w:szCs w:val="18"/>
              </w:rPr>
            </w:pPr>
            <w:r w:rsidRPr="00E474DD">
              <w:rPr>
                <w:i/>
                <w:color w:val="000000"/>
                <w:sz w:val="18"/>
                <w:szCs w:val="18"/>
              </w:rPr>
              <w:t>Wide range of marine fouling organisms in North European waters (Norway)</w:t>
            </w:r>
          </w:p>
        </w:tc>
        <w:tc>
          <w:tcPr>
            <w:tcW w:w="924" w:type="pct"/>
            <w:gridSpan w:val="2"/>
          </w:tcPr>
          <w:p w14:paraId="7B111813" w14:textId="77777777" w:rsidR="001121C2" w:rsidRPr="00E474DD" w:rsidRDefault="001121C2" w:rsidP="003C7AC6">
            <w:pPr>
              <w:rPr>
                <w:color w:val="000000"/>
                <w:sz w:val="18"/>
                <w:szCs w:val="18"/>
              </w:rPr>
            </w:pPr>
            <w:r w:rsidRPr="00E474DD">
              <w:rPr>
                <w:color w:val="000000"/>
                <w:sz w:val="18"/>
                <w:szCs w:val="18"/>
              </w:rPr>
              <w:t>ISO 4628/3</w:t>
            </w:r>
          </w:p>
          <w:p w14:paraId="59D59CDE" w14:textId="77777777" w:rsidR="001121C2" w:rsidRPr="00E474DD" w:rsidRDefault="001121C2" w:rsidP="003C7AC6">
            <w:pPr>
              <w:rPr>
                <w:color w:val="000000"/>
                <w:sz w:val="18"/>
                <w:szCs w:val="18"/>
              </w:rPr>
            </w:pPr>
            <w:proofErr w:type="spellStart"/>
            <w:r w:rsidRPr="00E474DD">
              <w:rPr>
                <w:color w:val="000000"/>
                <w:sz w:val="18"/>
                <w:szCs w:val="18"/>
              </w:rPr>
              <w:t>SINTEF</w:t>
            </w:r>
            <w:proofErr w:type="spellEnd"/>
            <w:r w:rsidRPr="00E474DD">
              <w:rPr>
                <w:color w:val="000000"/>
                <w:sz w:val="18"/>
                <w:szCs w:val="18"/>
              </w:rPr>
              <w:t xml:space="preserve"> Guidelines for efficacy testing of antifouling coatings for nets in field tests</w:t>
            </w:r>
          </w:p>
          <w:p w14:paraId="72EFD62C" w14:textId="77777777" w:rsidR="001121C2" w:rsidRPr="00E474DD" w:rsidRDefault="001121C2" w:rsidP="003C7AC6">
            <w:pPr>
              <w:rPr>
                <w:color w:val="000000"/>
                <w:sz w:val="18"/>
                <w:szCs w:val="18"/>
              </w:rPr>
            </w:pPr>
            <w:r w:rsidRPr="00E474DD">
              <w:rPr>
                <w:color w:val="000000"/>
                <w:sz w:val="18"/>
                <w:szCs w:val="18"/>
              </w:rPr>
              <w:t>Internal procedures DOKID-1294561088-104</w:t>
            </w:r>
          </w:p>
          <w:p w14:paraId="75F85AE7" w14:textId="77777777" w:rsidR="001121C2" w:rsidRPr="00E474DD" w:rsidRDefault="001121C2" w:rsidP="003C7AC6">
            <w:pPr>
              <w:rPr>
                <w:color w:val="000000"/>
                <w:sz w:val="18"/>
                <w:szCs w:val="18"/>
              </w:rPr>
            </w:pPr>
            <w:r w:rsidRPr="00E474DD">
              <w:rPr>
                <w:color w:val="000000"/>
                <w:sz w:val="18"/>
                <w:szCs w:val="18"/>
              </w:rPr>
              <w:t xml:space="preserve">Internal procedures: DOKID-1294561088-103  </w:t>
            </w:r>
          </w:p>
        </w:tc>
        <w:tc>
          <w:tcPr>
            <w:tcW w:w="1154" w:type="pct"/>
            <w:gridSpan w:val="2"/>
          </w:tcPr>
          <w:p w14:paraId="53C4591C" w14:textId="77777777" w:rsidR="001121C2" w:rsidRPr="00E474DD" w:rsidRDefault="001121C2" w:rsidP="003C7AC6">
            <w:pPr>
              <w:rPr>
                <w:color w:val="000000"/>
                <w:sz w:val="18"/>
                <w:szCs w:val="18"/>
              </w:rPr>
            </w:pPr>
            <w:r w:rsidRPr="00E474DD">
              <w:rPr>
                <w:color w:val="000000"/>
                <w:sz w:val="18"/>
                <w:szCs w:val="18"/>
              </w:rPr>
              <w:t xml:space="preserve">Seawater column located in </w:t>
            </w:r>
            <w:proofErr w:type="spellStart"/>
            <w:r w:rsidRPr="00E474DD">
              <w:rPr>
                <w:color w:val="000000"/>
                <w:sz w:val="18"/>
                <w:szCs w:val="18"/>
              </w:rPr>
              <w:t>Syltøy</w:t>
            </w:r>
            <w:proofErr w:type="spellEnd"/>
            <w:r w:rsidRPr="00E474DD">
              <w:rPr>
                <w:color w:val="000000"/>
                <w:sz w:val="18"/>
                <w:szCs w:val="18"/>
              </w:rPr>
              <w:t xml:space="preserve"> at 70 m depth from Apr. to Nov. 2017, close to high production cages where fouling pressure is higher than surrounding areas / 10% </w:t>
            </w:r>
            <w:proofErr w:type="spellStart"/>
            <w:r w:rsidRPr="00E474DD">
              <w:rPr>
                <w:color w:val="000000"/>
                <w:sz w:val="18"/>
                <w:szCs w:val="18"/>
              </w:rPr>
              <w:t>dicopper</w:t>
            </w:r>
            <w:proofErr w:type="spellEnd"/>
            <w:r w:rsidRPr="00E474DD">
              <w:rPr>
                <w:color w:val="000000"/>
                <w:sz w:val="18"/>
                <w:szCs w:val="18"/>
              </w:rPr>
              <w:t xml:space="preserve"> oxide + 2% </w:t>
            </w:r>
            <w:proofErr w:type="spellStart"/>
            <w:r w:rsidRPr="00E474DD">
              <w:rPr>
                <w:color w:val="000000"/>
                <w:sz w:val="18"/>
                <w:szCs w:val="18"/>
              </w:rPr>
              <w:t>tralopyril</w:t>
            </w:r>
            <w:proofErr w:type="spellEnd"/>
            <w:r w:rsidRPr="00E474DD">
              <w:rPr>
                <w:color w:val="000000"/>
                <w:sz w:val="18"/>
                <w:szCs w:val="18"/>
              </w:rPr>
              <w:t xml:space="preserve"> / 7 months (0 – 23 – 58 – 77 – 116 – 134 – 169 – 205 d</w:t>
            </w:r>
          </w:p>
        </w:tc>
        <w:tc>
          <w:tcPr>
            <w:tcW w:w="923" w:type="pct"/>
          </w:tcPr>
          <w:p w14:paraId="4A14BC2B" w14:textId="564E438B" w:rsidR="007E1FDF" w:rsidRDefault="007E1FDF" w:rsidP="003C7AC6">
            <w:pPr>
              <w:rPr>
                <w:color w:val="000000"/>
                <w:sz w:val="18"/>
                <w:szCs w:val="18"/>
              </w:rPr>
            </w:pPr>
            <w:r>
              <w:rPr>
                <w:color w:val="000000"/>
                <w:sz w:val="18"/>
                <w:szCs w:val="18"/>
              </w:rPr>
              <w:t xml:space="preserve">Study not assessed by the </w:t>
            </w:r>
            <w:proofErr w:type="spellStart"/>
            <w:r>
              <w:rPr>
                <w:color w:val="000000"/>
                <w:sz w:val="18"/>
                <w:szCs w:val="18"/>
              </w:rPr>
              <w:t>rMS</w:t>
            </w:r>
            <w:r w:rsidR="007F46D3">
              <w:rPr>
                <w:color w:val="000000"/>
                <w:sz w:val="18"/>
                <w:szCs w:val="18"/>
              </w:rPr>
              <w:t>.</w:t>
            </w:r>
            <w:proofErr w:type="spellEnd"/>
            <w:r w:rsidR="007F46D3">
              <w:rPr>
                <w:color w:val="000000"/>
                <w:sz w:val="18"/>
                <w:szCs w:val="18"/>
              </w:rPr>
              <w:t xml:space="preserve"> The samples are scored by the applicant according to their internal procedures. Included to provide supplemental information.</w:t>
            </w:r>
          </w:p>
          <w:p w14:paraId="138205CA" w14:textId="7E24C522" w:rsidR="007F46D3" w:rsidRDefault="007F46D3" w:rsidP="003C7AC6">
            <w:pPr>
              <w:rPr>
                <w:color w:val="000000"/>
                <w:sz w:val="18"/>
                <w:szCs w:val="18"/>
              </w:rPr>
            </w:pPr>
          </w:p>
          <w:p w14:paraId="63ABB6BD" w14:textId="16B4A1A8" w:rsidR="007F46D3" w:rsidRDefault="007F46D3" w:rsidP="003C7AC6">
            <w:pPr>
              <w:rPr>
                <w:color w:val="000000"/>
                <w:sz w:val="18"/>
                <w:szCs w:val="18"/>
              </w:rPr>
            </w:pPr>
            <w:r>
              <w:rPr>
                <w:color w:val="000000"/>
                <w:sz w:val="18"/>
                <w:szCs w:val="18"/>
              </w:rPr>
              <w:t>Reliability score 3 (poor picture quality)</w:t>
            </w:r>
          </w:p>
          <w:p w14:paraId="09B2AE6D" w14:textId="77777777" w:rsidR="007E1FDF" w:rsidRDefault="007E1FDF" w:rsidP="003C7AC6">
            <w:pPr>
              <w:rPr>
                <w:color w:val="000000"/>
                <w:sz w:val="18"/>
                <w:szCs w:val="18"/>
              </w:rPr>
            </w:pPr>
          </w:p>
          <w:p w14:paraId="1BCFA34E" w14:textId="77777777" w:rsidR="007E1FDF" w:rsidRDefault="007E1FDF" w:rsidP="003C7AC6">
            <w:pPr>
              <w:rPr>
                <w:color w:val="000000"/>
                <w:sz w:val="18"/>
                <w:szCs w:val="18"/>
              </w:rPr>
            </w:pPr>
          </w:p>
          <w:p w14:paraId="2E9B777E" w14:textId="26DA327D" w:rsidR="001121C2" w:rsidRPr="00E474DD" w:rsidRDefault="001121C2" w:rsidP="003C7AC6">
            <w:pPr>
              <w:rPr>
                <w:color w:val="000000"/>
                <w:sz w:val="18"/>
                <w:szCs w:val="18"/>
              </w:rPr>
            </w:pPr>
            <w:r w:rsidRPr="00E474DD">
              <w:rPr>
                <w:color w:val="000000"/>
                <w:sz w:val="18"/>
                <w:szCs w:val="18"/>
              </w:rPr>
              <w:t xml:space="preserve">The nets remained free from fouling organisms (score 0) until Day 23. Thereafter, the fouling score oscillated between 1 and 2 throughout the exposure time (Score 1: slime, score 2: scarce patches of slight fouling, &lt; 10% coverage). The </w:t>
            </w:r>
            <w:r w:rsidRPr="00E474DD">
              <w:rPr>
                <w:noProof/>
                <w:color w:val="000000"/>
                <w:sz w:val="18"/>
                <w:szCs w:val="18"/>
              </w:rPr>
              <w:t>fouling score remained considerably lower than the reference frame.</w:t>
            </w:r>
          </w:p>
        </w:tc>
        <w:tc>
          <w:tcPr>
            <w:tcW w:w="850" w:type="pct"/>
            <w:gridSpan w:val="2"/>
          </w:tcPr>
          <w:p w14:paraId="1D43DAF7" w14:textId="77777777" w:rsidR="001121C2" w:rsidRPr="00E474DD" w:rsidRDefault="001121C2" w:rsidP="003C7AC6">
            <w:pPr>
              <w:rPr>
                <w:i/>
                <w:color w:val="000000"/>
                <w:sz w:val="18"/>
                <w:szCs w:val="18"/>
              </w:rPr>
            </w:pPr>
            <w:proofErr w:type="spellStart"/>
            <w:r w:rsidRPr="00E474DD">
              <w:rPr>
                <w:i/>
                <w:color w:val="000000"/>
                <w:sz w:val="18"/>
                <w:szCs w:val="18"/>
              </w:rPr>
              <w:t>Fagerlid</w:t>
            </w:r>
            <w:proofErr w:type="spellEnd"/>
            <w:r w:rsidRPr="00E474DD">
              <w:rPr>
                <w:i/>
                <w:color w:val="000000"/>
                <w:sz w:val="18"/>
                <w:szCs w:val="18"/>
              </w:rPr>
              <w:t>, S (2017)</w:t>
            </w:r>
          </w:p>
        </w:tc>
      </w:tr>
      <w:tr w:rsidR="001121C2" w:rsidRPr="00E474DD" w14:paraId="0AF88A1F" w14:textId="77777777" w:rsidTr="001121C2">
        <w:trPr>
          <w:cantSplit/>
        </w:trPr>
        <w:tc>
          <w:tcPr>
            <w:tcW w:w="523" w:type="pct"/>
          </w:tcPr>
          <w:p w14:paraId="295360B7" w14:textId="77777777" w:rsidR="001121C2" w:rsidRPr="00E474DD" w:rsidRDefault="001121C2" w:rsidP="003C7AC6">
            <w:pPr>
              <w:rPr>
                <w:i/>
                <w:color w:val="000000"/>
                <w:sz w:val="18"/>
                <w:szCs w:val="18"/>
              </w:rPr>
            </w:pPr>
            <w:proofErr w:type="spellStart"/>
            <w:r w:rsidRPr="00E474DD">
              <w:rPr>
                <w:i/>
                <w:color w:val="000000"/>
                <w:sz w:val="18"/>
                <w:szCs w:val="18"/>
              </w:rPr>
              <w:lastRenderedPageBreak/>
              <w:t>AquaNet</w:t>
            </w:r>
            <w:proofErr w:type="spellEnd"/>
            <w:r w:rsidRPr="00E474DD">
              <w:rPr>
                <w:i/>
                <w:color w:val="000000"/>
                <w:sz w:val="18"/>
                <w:szCs w:val="18"/>
              </w:rPr>
              <w:t xml:space="preserve"> Premium</w:t>
            </w:r>
          </w:p>
        </w:tc>
        <w:tc>
          <w:tcPr>
            <w:tcW w:w="626" w:type="pct"/>
          </w:tcPr>
          <w:p w14:paraId="7EB21FDF" w14:textId="77777777" w:rsidR="001121C2" w:rsidRPr="00E474DD" w:rsidRDefault="001121C2" w:rsidP="003C7AC6">
            <w:pPr>
              <w:rPr>
                <w:i/>
                <w:color w:val="000000"/>
                <w:sz w:val="18"/>
                <w:szCs w:val="18"/>
              </w:rPr>
            </w:pPr>
            <w:r w:rsidRPr="00E474DD">
              <w:rPr>
                <w:i/>
                <w:color w:val="000000"/>
                <w:sz w:val="18"/>
                <w:szCs w:val="18"/>
              </w:rPr>
              <w:t>Wide range of marine fouling organisms in North European waters (Norway)</w:t>
            </w:r>
          </w:p>
        </w:tc>
        <w:tc>
          <w:tcPr>
            <w:tcW w:w="924" w:type="pct"/>
            <w:gridSpan w:val="2"/>
          </w:tcPr>
          <w:p w14:paraId="127DB496" w14:textId="77777777" w:rsidR="001121C2" w:rsidRPr="00E474DD" w:rsidRDefault="001121C2" w:rsidP="003C7AC6">
            <w:pPr>
              <w:rPr>
                <w:color w:val="000000"/>
                <w:sz w:val="18"/>
                <w:szCs w:val="18"/>
              </w:rPr>
            </w:pPr>
            <w:r w:rsidRPr="00E474DD">
              <w:rPr>
                <w:color w:val="000000"/>
                <w:sz w:val="18"/>
                <w:szCs w:val="18"/>
              </w:rPr>
              <w:t>ISO 4628/3</w:t>
            </w:r>
          </w:p>
          <w:p w14:paraId="7B859AA8" w14:textId="77777777" w:rsidR="001121C2" w:rsidRPr="00E474DD" w:rsidRDefault="001121C2" w:rsidP="003C7AC6">
            <w:pPr>
              <w:rPr>
                <w:color w:val="000000"/>
                <w:sz w:val="18"/>
                <w:szCs w:val="18"/>
              </w:rPr>
            </w:pPr>
            <w:proofErr w:type="spellStart"/>
            <w:r w:rsidRPr="00E474DD">
              <w:rPr>
                <w:color w:val="000000"/>
                <w:sz w:val="18"/>
                <w:szCs w:val="18"/>
              </w:rPr>
              <w:t>SINTEF</w:t>
            </w:r>
            <w:proofErr w:type="spellEnd"/>
            <w:r w:rsidRPr="00E474DD">
              <w:rPr>
                <w:color w:val="000000"/>
                <w:sz w:val="18"/>
                <w:szCs w:val="18"/>
              </w:rPr>
              <w:t xml:space="preserve"> Guidelines for efficacy testing of antifouling coatings for nets in field tests</w:t>
            </w:r>
          </w:p>
          <w:p w14:paraId="4F8B19C3" w14:textId="77777777" w:rsidR="001121C2" w:rsidRPr="00E474DD" w:rsidRDefault="001121C2" w:rsidP="003C7AC6">
            <w:pPr>
              <w:rPr>
                <w:color w:val="000000"/>
                <w:sz w:val="18"/>
                <w:szCs w:val="18"/>
              </w:rPr>
            </w:pPr>
            <w:r w:rsidRPr="00E474DD">
              <w:rPr>
                <w:color w:val="000000"/>
                <w:sz w:val="18"/>
                <w:szCs w:val="18"/>
              </w:rPr>
              <w:t>Internal procedures DOKID-1294561088-104</w:t>
            </w:r>
          </w:p>
          <w:p w14:paraId="26683C10" w14:textId="77777777" w:rsidR="001121C2" w:rsidRPr="00E474DD" w:rsidRDefault="001121C2" w:rsidP="003C7AC6">
            <w:pPr>
              <w:rPr>
                <w:color w:val="000000"/>
                <w:sz w:val="18"/>
                <w:szCs w:val="18"/>
              </w:rPr>
            </w:pPr>
            <w:r w:rsidRPr="00E474DD">
              <w:rPr>
                <w:color w:val="000000"/>
                <w:sz w:val="18"/>
                <w:szCs w:val="18"/>
              </w:rPr>
              <w:t xml:space="preserve">Internal procedures: DOKID-1294561088-103  </w:t>
            </w:r>
          </w:p>
        </w:tc>
        <w:tc>
          <w:tcPr>
            <w:tcW w:w="1154" w:type="pct"/>
            <w:gridSpan w:val="2"/>
          </w:tcPr>
          <w:p w14:paraId="07D4ECB6" w14:textId="77777777" w:rsidR="001121C2" w:rsidRPr="00E474DD" w:rsidRDefault="001121C2" w:rsidP="003C7AC6">
            <w:pPr>
              <w:rPr>
                <w:color w:val="000000"/>
                <w:sz w:val="18"/>
                <w:szCs w:val="18"/>
              </w:rPr>
            </w:pPr>
            <w:r w:rsidRPr="00E474DD">
              <w:rPr>
                <w:color w:val="000000"/>
                <w:sz w:val="18"/>
                <w:szCs w:val="18"/>
              </w:rPr>
              <w:t xml:space="preserve">Seawater column located in </w:t>
            </w:r>
            <w:proofErr w:type="spellStart"/>
            <w:r w:rsidRPr="00E474DD">
              <w:rPr>
                <w:color w:val="000000"/>
                <w:sz w:val="18"/>
                <w:szCs w:val="18"/>
              </w:rPr>
              <w:t>Horgefjorden</w:t>
            </w:r>
            <w:proofErr w:type="spellEnd"/>
            <w:r w:rsidRPr="00E474DD">
              <w:rPr>
                <w:color w:val="000000"/>
                <w:sz w:val="18"/>
                <w:szCs w:val="18"/>
              </w:rPr>
              <w:t xml:space="preserve"> at 80 m depth from May to Nov. 2017, close to high production cages where fouling pressure is higher than surrounding areas / 10% </w:t>
            </w:r>
            <w:proofErr w:type="spellStart"/>
            <w:r w:rsidRPr="00E474DD">
              <w:rPr>
                <w:color w:val="000000"/>
                <w:sz w:val="18"/>
                <w:szCs w:val="18"/>
              </w:rPr>
              <w:t>dicopper</w:t>
            </w:r>
            <w:proofErr w:type="spellEnd"/>
            <w:r w:rsidRPr="00E474DD">
              <w:rPr>
                <w:color w:val="000000"/>
                <w:sz w:val="18"/>
                <w:szCs w:val="18"/>
              </w:rPr>
              <w:t xml:space="preserve"> oxide + 2% </w:t>
            </w:r>
            <w:proofErr w:type="spellStart"/>
            <w:r w:rsidRPr="00E474DD">
              <w:rPr>
                <w:color w:val="000000"/>
                <w:sz w:val="18"/>
                <w:szCs w:val="18"/>
              </w:rPr>
              <w:t>tralopyril</w:t>
            </w:r>
            <w:proofErr w:type="spellEnd"/>
            <w:r w:rsidRPr="00E474DD">
              <w:rPr>
                <w:color w:val="000000"/>
                <w:sz w:val="18"/>
                <w:szCs w:val="18"/>
              </w:rPr>
              <w:t xml:space="preserve"> / 5 months (0 – 44 – 64 – 85 – 104 – 127 – 162 d)</w:t>
            </w:r>
          </w:p>
        </w:tc>
        <w:tc>
          <w:tcPr>
            <w:tcW w:w="923" w:type="pct"/>
          </w:tcPr>
          <w:p w14:paraId="09F15D61" w14:textId="77777777" w:rsidR="007F46D3" w:rsidRDefault="007F46D3" w:rsidP="007F46D3">
            <w:pPr>
              <w:rPr>
                <w:color w:val="000000"/>
                <w:sz w:val="18"/>
                <w:szCs w:val="18"/>
              </w:rPr>
            </w:pPr>
            <w:r>
              <w:rPr>
                <w:color w:val="000000"/>
                <w:sz w:val="18"/>
                <w:szCs w:val="18"/>
              </w:rPr>
              <w:t xml:space="preserve">Study not assessed by the </w:t>
            </w:r>
            <w:proofErr w:type="spellStart"/>
            <w:r>
              <w:rPr>
                <w:color w:val="000000"/>
                <w:sz w:val="18"/>
                <w:szCs w:val="18"/>
              </w:rPr>
              <w:t>rMS.</w:t>
            </w:r>
            <w:proofErr w:type="spellEnd"/>
            <w:r>
              <w:rPr>
                <w:color w:val="000000"/>
                <w:sz w:val="18"/>
                <w:szCs w:val="18"/>
              </w:rPr>
              <w:t xml:space="preserve"> The samples are scored by the applicant according to their internal procedures. Included to provide supplemental information.</w:t>
            </w:r>
          </w:p>
          <w:p w14:paraId="0B97F95B" w14:textId="77777777" w:rsidR="007F46D3" w:rsidRDefault="007F46D3" w:rsidP="007F46D3">
            <w:pPr>
              <w:rPr>
                <w:color w:val="000000"/>
                <w:sz w:val="18"/>
                <w:szCs w:val="18"/>
              </w:rPr>
            </w:pPr>
          </w:p>
          <w:p w14:paraId="6045C47D" w14:textId="77777777" w:rsidR="007F46D3" w:rsidRDefault="007F46D3" w:rsidP="007F46D3">
            <w:pPr>
              <w:rPr>
                <w:color w:val="000000"/>
                <w:sz w:val="18"/>
                <w:szCs w:val="18"/>
              </w:rPr>
            </w:pPr>
            <w:r>
              <w:rPr>
                <w:color w:val="000000"/>
                <w:sz w:val="18"/>
                <w:szCs w:val="18"/>
              </w:rPr>
              <w:t>Reliability score 3 (poor picture quality)</w:t>
            </w:r>
          </w:p>
          <w:p w14:paraId="299597E5" w14:textId="77777777" w:rsidR="007F46D3" w:rsidRDefault="007F46D3" w:rsidP="003C7AC6">
            <w:pPr>
              <w:rPr>
                <w:color w:val="000000"/>
                <w:sz w:val="18"/>
                <w:szCs w:val="18"/>
              </w:rPr>
            </w:pPr>
          </w:p>
          <w:p w14:paraId="3B7B72D6" w14:textId="77777777" w:rsidR="007F46D3" w:rsidRDefault="007F46D3" w:rsidP="003C7AC6">
            <w:pPr>
              <w:rPr>
                <w:color w:val="000000"/>
                <w:sz w:val="18"/>
                <w:szCs w:val="18"/>
              </w:rPr>
            </w:pPr>
          </w:p>
          <w:p w14:paraId="0E89ACC1" w14:textId="6AF105E1" w:rsidR="001121C2" w:rsidRPr="00E474DD" w:rsidRDefault="001121C2" w:rsidP="003C7AC6">
            <w:pPr>
              <w:rPr>
                <w:color w:val="000000"/>
                <w:sz w:val="18"/>
                <w:szCs w:val="18"/>
              </w:rPr>
            </w:pPr>
            <w:r w:rsidRPr="00E474DD">
              <w:rPr>
                <w:color w:val="000000"/>
                <w:sz w:val="18"/>
                <w:szCs w:val="18"/>
              </w:rPr>
              <w:t xml:space="preserve">The nets remained free from fouling organisms (score 0) until Day 85. Thereafter, only microfouling (slime) was observed throughout the exposure time (score 1). The </w:t>
            </w:r>
            <w:r w:rsidRPr="00E474DD">
              <w:rPr>
                <w:noProof/>
                <w:color w:val="000000"/>
                <w:sz w:val="18"/>
                <w:szCs w:val="18"/>
              </w:rPr>
              <w:t>fouling score remained considerably lower than the reference frame.</w:t>
            </w:r>
          </w:p>
        </w:tc>
        <w:tc>
          <w:tcPr>
            <w:tcW w:w="850" w:type="pct"/>
            <w:gridSpan w:val="2"/>
          </w:tcPr>
          <w:p w14:paraId="52B52926" w14:textId="77777777" w:rsidR="001121C2" w:rsidRPr="00E474DD" w:rsidRDefault="001121C2" w:rsidP="003C7AC6">
            <w:pPr>
              <w:rPr>
                <w:i/>
                <w:color w:val="000000"/>
                <w:sz w:val="18"/>
                <w:szCs w:val="18"/>
              </w:rPr>
            </w:pPr>
            <w:r w:rsidRPr="00E474DD">
              <w:rPr>
                <w:i/>
                <w:color w:val="000000"/>
                <w:sz w:val="18"/>
                <w:szCs w:val="18"/>
              </w:rPr>
              <w:t>Hope, B (2017)</w:t>
            </w:r>
          </w:p>
        </w:tc>
      </w:tr>
      <w:tr w:rsidR="001121C2" w:rsidRPr="00E474DD" w14:paraId="5DB139F1" w14:textId="77777777" w:rsidTr="001121C2">
        <w:trPr>
          <w:cantSplit/>
        </w:trPr>
        <w:tc>
          <w:tcPr>
            <w:tcW w:w="523" w:type="pct"/>
          </w:tcPr>
          <w:p w14:paraId="1A61DBD7" w14:textId="77777777" w:rsidR="001121C2" w:rsidRPr="00E474DD" w:rsidRDefault="001121C2" w:rsidP="003C7AC6">
            <w:pPr>
              <w:rPr>
                <w:i/>
                <w:color w:val="000000"/>
                <w:sz w:val="18"/>
                <w:szCs w:val="18"/>
              </w:rPr>
            </w:pPr>
            <w:proofErr w:type="spellStart"/>
            <w:r w:rsidRPr="00E474DD">
              <w:rPr>
                <w:i/>
                <w:color w:val="000000"/>
                <w:sz w:val="18"/>
                <w:szCs w:val="18"/>
              </w:rPr>
              <w:lastRenderedPageBreak/>
              <w:t>AquaNet</w:t>
            </w:r>
            <w:proofErr w:type="spellEnd"/>
            <w:r w:rsidRPr="00E474DD">
              <w:rPr>
                <w:i/>
                <w:color w:val="000000"/>
                <w:sz w:val="18"/>
                <w:szCs w:val="18"/>
              </w:rPr>
              <w:t xml:space="preserve"> Premium</w:t>
            </w:r>
          </w:p>
        </w:tc>
        <w:tc>
          <w:tcPr>
            <w:tcW w:w="626" w:type="pct"/>
          </w:tcPr>
          <w:p w14:paraId="373B91BC" w14:textId="77777777" w:rsidR="001121C2" w:rsidRPr="00E474DD" w:rsidRDefault="001121C2" w:rsidP="003C7AC6">
            <w:pPr>
              <w:rPr>
                <w:i/>
                <w:color w:val="000000"/>
                <w:sz w:val="18"/>
                <w:szCs w:val="18"/>
              </w:rPr>
            </w:pPr>
            <w:r w:rsidRPr="00E474DD">
              <w:rPr>
                <w:i/>
                <w:color w:val="000000"/>
                <w:sz w:val="18"/>
                <w:szCs w:val="18"/>
              </w:rPr>
              <w:t>Wide range of marine fouling organisms in the Mediterranean Sea (Greece)</w:t>
            </w:r>
          </w:p>
        </w:tc>
        <w:tc>
          <w:tcPr>
            <w:tcW w:w="924" w:type="pct"/>
            <w:gridSpan w:val="2"/>
          </w:tcPr>
          <w:p w14:paraId="0352AFD8" w14:textId="77777777" w:rsidR="001121C2" w:rsidRPr="00E474DD" w:rsidRDefault="001121C2" w:rsidP="003C7AC6">
            <w:pPr>
              <w:rPr>
                <w:color w:val="000000"/>
                <w:sz w:val="18"/>
                <w:szCs w:val="18"/>
              </w:rPr>
            </w:pPr>
            <w:r w:rsidRPr="00E474DD">
              <w:rPr>
                <w:color w:val="000000"/>
                <w:sz w:val="18"/>
                <w:szCs w:val="18"/>
              </w:rPr>
              <w:t>ISO 4628/3</w:t>
            </w:r>
          </w:p>
          <w:p w14:paraId="16309D14" w14:textId="77777777" w:rsidR="001121C2" w:rsidRPr="00E474DD" w:rsidRDefault="001121C2" w:rsidP="003C7AC6">
            <w:pPr>
              <w:rPr>
                <w:color w:val="000000"/>
                <w:sz w:val="18"/>
                <w:szCs w:val="18"/>
              </w:rPr>
            </w:pPr>
            <w:proofErr w:type="spellStart"/>
            <w:r w:rsidRPr="00E474DD">
              <w:rPr>
                <w:color w:val="000000"/>
                <w:sz w:val="18"/>
                <w:szCs w:val="18"/>
              </w:rPr>
              <w:t>SINTEF</w:t>
            </w:r>
            <w:proofErr w:type="spellEnd"/>
            <w:r w:rsidRPr="00E474DD">
              <w:rPr>
                <w:color w:val="000000"/>
                <w:sz w:val="18"/>
                <w:szCs w:val="18"/>
              </w:rPr>
              <w:t xml:space="preserve"> Guidelines for efficacy testing of antifouling coatings for nets in field tests</w:t>
            </w:r>
          </w:p>
          <w:p w14:paraId="6206D72A" w14:textId="77777777" w:rsidR="001121C2" w:rsidRPr="00E474DD" w:rsidRDefault="001121C2" w:rsidP="003C7AC6">
            <w:pPr>
              <w:rPr>
                <w:color w:val="000000"/>
                <w:sz w:val="18"/>
                <w:szCs w:val="18"/>
              </w:rPr>
            </w:pPr>
            <w:r w:rsidRPr="00E474DD">
              <w:rPr>
                <w:color w:val="000000"/>
                <w:sz w:val="18"/>
                <w:szCs w:val="18"/>
              </w:rPr>
              <w:t>Internal procedures DOKID-1294561088-104</w:t>
            </w:r>
          </w:p>
          <w:p w14:paraId="3B79615E" w14:textId="77777777" w:rsidR="001121C2" w:rsidRPr="00E474DD" w:rsidRDefault="001121C2" w:rsidP="003C7AC6">
            <w:pPr>
              <w:rPr>
                <w:color w:val="000000"/>
                <w:sz w:val="18"/>
                <w:szCs w:val="18"/>
              </w:rPr>
            </w:pPr>
            <w:r w:rsidRPr="00E474DD">
              <w:rPr>
                <w:color w:val="000000"/>
                <w:sz w:val="18"/>
                <w:szCs w:val="18"/>
              </w:rPr>
              <w:t xml:space="preserve">Internal procedures: DOKID-1294561088-103  </w:t>
            </w:r>
          </w:p>
        </w:tc>
        <w:tc>
          <w:tcPr>
            <w:tcW w:w="1154" w:type="pct"/>
            <w:gridSpan w:val="2"/>
          </w:tcPr>
          <w:p w14:paraId="3A991755" w14:textId="77777777" w:rsidR="001121C2" w:rsidRPr="00E474DD" w:rsidRDefault="001121C2" w:rsidP="003C7AC6">
            <w:pPr>
              <w:rPr>
                <w:color w:val="000000"/>
                <w:sz w:val="18"/>
                <w:szCs w:val="18"/>
              </w:rPr>
            </w:pPr>
            <w:r w:rsidRPr="00E474DD">
              <w:rPr>
                <w:color w:val="000000"/>
                <w:sz w:val="18"/>
                <w:szCs w:val="18"/>
              </w:rPr>
              <w:t xml:space="preserve">Seawater column located in Galaxidi at 100 m depth from May to Nov. 2017, close to high production cages where fouling pressure is higher than surrounding areas / 10% </w:t>
            </w:r>
            <w:proofErr w:type="spellStart"/>
            <w:r w:rsidRPr="00E474DD">
              <w:rPr>
                <w:color w:val="000000"/>
                <w:sz w:val="18"/>
                <w:szCs w:val="18"/>
              </w:rPr>
              <w:t>dicopper</w:t>
            </w:r>
            <w:proofErr w:type="spellEnd"/>
            <w:r w:rsidRPr="00E474DD">
              <w:rPr>
                <w:color w:val="000000"/>
                <w:sz w:val="18"/>
                <w:szCs w:val="18"/>
              </w:rPr>
              <w:t xml:space="preserve"> oxide + 2% </w:t>
            </w:r>
            <w:proofErr w:type="spellStart"/>
            <w:r w:rsidRPr="00E474DD">
              <w:rPr>
                <w:color w:val="000000"/>
                <w:sz w:val="18"/>
                <w:szCs w:val="18"/>
              </w:rPr>
              <w:t>tralopyril</w:t>
            </w:r>
            <w:proofErr w:type="spellEnd"/>
            <w:r w:rsidRPr="00E474DD">
              <w:rPr>
                <w:color w:val="000000"/>
                <w:sz w:val="18"/>
                <w:szCs w:val="18"/>
              </w:rPr>
              <w:t xml:space="preserve"> / 5 months (0 – 27 - 40 – 54 – 68 – 83 – 96 – 111 – 125 – 139 – 152 – 167 d)</w:t>
            </w:r>
          </w:p>
        </w:tc>
        <w:tc>
          <w:tcPr>
            <w:tcW w:w="923" w:type="pct"/>
          </w:tcPr>
          <w:p w14:paraId="384CB765" w14:textId="77777777" w:rsidR="007F46D3" w:rsidRDefault="007F46D3" w:rsidP="007F46D3">
            <w:pPr>
              <w:rPr>
                <w:color w:val="000000"/>
                <w:sz w:val="18"/>
                <w:szCs w:val="18"/>
              </w:rPr>
            </w:pPr>
            <w:r>
              <w:rPr>
                <w:color w:val="000000"/>
                <w:sz w:val="18"/>
                <w:szCs w:val="18"/>
              </w:rPr>
              <w:t xml:space="preserve">Study not assessed by the </w:t>
            </w:r>
            <w:proofErr w:type="spellStart"/>
            <w:r>
              <w:rPr>
                <w:color w:val="000000"/>
                <w:sz w:val="18"/>
                <w:szCs w:val="18"/>
              </w:rPr>
              <w:t>rMS.</w:t>
            </w:r>
            <w:proofErr w:type="spellEnd"/>
            <w:r>
              <w:rPr>
                <w:color w:val="000000"/>
                <w:sz w:val="18"/>
                <w:szCs w:val="18"/>
              </w:rPr>
              <w:t xml:space="preserve"> The samples are scored by the applicant according to their internal procedures. Included to provide supplemental information.</w:t>
            </w:r>
          </w:p>
          <w:p w14:paraId="72246459" w14:textId="77777777" w:rsidR="007F46D3" w:rsidRDefault="007F46D3" w:rsidP="007F46D3">
            <w:pPr>
              <w:rPr>
                <w:color w:val="000000"/>
                <w:sz w:val="18"/>
                <w:szCs w:val="18"/>
              </w:rPr>
            </w:pPr>
          </w:p>
          <w:p w14:paraId="792A8F2F" w14:textId="77777777" w:rsidR="007F46D3" w:rsidRDefault="007F46D3" w:rsidP="007F46D3">
            <w:pPr>
              <w:rPr>
                <w:color w:val="000000"/>
                <w:sz w:val="18"/>
                <w:szCs w:val="18"/>
              </w:rPr>
            </w:pPr>
            <w:r>
              <w:rPr>
                <w:color w:val="000000"/>
                <w:sz w:val="18"/>
                <w:szCs w:val="18"/>
              </w:rPr>
              <w:t>Reliability score 3 (poor picture quality)</w:t>
            </w:r>
          </w:p>
          <w:p w14:paraId="7E419EB7" w14:textId="77777777" w:rsidR="007F46D3" w:rsidRDefault="007F46D3" w:rsidP="003C7AC6">
            <w:pPr>
              <w:rPr>
                <w:color w:val="000000"/>
                <w:sz w:val="18"/>
                <w:szCs w:val="18"/>
              </w:rPr>
            </w:pPr>
          </w:p>
          <w:p w14:paraId="6CC763CE" w14:textId="77777777" w:rsidR="007F46D3" w:rsidRDefault="007F46D3" w:rsidP="003C7AC6">
            <w:pPr>
              <w:rPr>
                <w:color w:val="000000"/>
                <w:sz w:val="18"/>
                <w:szCs w:val="18"/>
              </w:rPr>
            </w:pPr>
          </w:p>
          <w:p w14:paraId="1E20FCF6" w14:textId="3672CA4B" w:rsidR="001121C2" w:rsidRPr="00E474DD" w:rsidRDefault="001121C2" w:rsidP="003C7AC6">
            <w:pPr>
              <w:rPr>
                <w:color w:val="000000"/>
                <w:sz w:val="18"/>
                <w:szCs w:val="18"/>
              </w:rPr>
            </w:pPr>
            <w:r w:rsidRPr="00E474DD">
              <w:rPr>
                <w:color w:val="000000"/>
                <w:sz w:val="18"/>
                <w:szCs w:val="18"/>
              </w:rPr>
              <w:t xml:space="preserve">Only microfouling (slime) was observed until Day 54 (score 1). Thereafter, scarce patches of slight fouling (score 2, &lt; 10% coverage) were observed throughout the exposure time.  The </w:t>
            </w:r>
            <w:r w:rsidRPr="00E474DD">
              <w:rPr>
                <w:noProof/>
                <w:color w:val="000000"/>
                <w:sz w:val="18"/>
                <w:szCs w:val="18"/>
              </w:rPr>
              <w:t>fouling score remained considerably lower than the reference frame.</w:t>
            </w:r>
          </w:p>
        </w:tc>
        <w:tc>
          <w:tcPr>
            <w:tcW w:w="850" w:type="pct"/>
            <w:gridSpan w:val="2"/>
          </w:tcPr>
          <w:p w14:paraId="72951E1D" w14:textId="77777777" w:rsidR="001121C2" w:rsidRPr="00E474DD" w:rsidRDefault="001121C2" w:rsidP="003C7AC6">
            <w:pPr>
              <w:rPr>
                <w:i/>
                <w:color w:val="000000"/>
                <w:sz w:val="18"/>
                <w:szCs w:val="18"/>
              </w:rPr>
            </w:pPr>
            <w:proofErr w:type="spellStart"/>
            <w:r w:rsidRPr="00E474DD">
              <w:rPr>
                <w:i/>
                <w:color w:val="000000"/>
                <w:sz w:val="18"/>
                <w:szCs w:val="18"/>
              </w:rPr>
              <w:t>Fagerlid</w:t>
            </w:r>
            <w:proofErr w:type="spellEnd"/>
            <w:r w:rsidRPr="00E474DD">
              <w:rPr>
                <w:i/>
                <w:color w:val="000000"/>
                <w:sz w:val="18"/>
                <w:szCs w:val="18"/>
              </w:rPr>
              <w:t>, S (2017)</w:t>
            </w:r>
          </w:p>
        </w:tc>
      </w:tr>
      <w:tr w:rsidR="001121C2" w:rsidRPr="00E474DD" w14:paraId="2FB43168" w14:textId="77777777" w:rsidTr="001121C2">
        <w:trPr>
          <w:cantSplit/>
        </w:trPr>
        <w:tc>
          <w:tcPr>
            <w:tcW w:w="523" w:type="pct"/>
          </w:tcPr>
          <w:p w14:paraId="50A07A5B" w14:textId="7605885A" w:rsidR="001121C2" w:rsidRPr="00B47477" w:rsidRDefault="001121C2" w:rsidP="000D0EFB">
            <w:pPr>
              <w:rPr>
                <w:i/>
                <w:color w:val="000000"/>
                <w:sz w:val="18"/>
                <w:szCs w:val="18"/>
                <w:vertAlign w:val="subscript"/>
              </w:rPr>
            </w:pPr>
            <w:proofErr w:type="spellStart"/>
            <w:r w:rsidRPr="00E474DD">
              <w:rPr>
                <w:i/>
                <w:color w:val="000000"/>
                <w:sz w:val="18"/>
                <w:szCs w:val="18"/>
              </w:rPr>
              <w:lastRenderedPageBreak/>
              <w:t>AquaNet</w:t>
            </w:r>
            <w:proofErr w:type="spellEnd"/>
            <w:r w:rsidRPr="00E474DD">
              <w:rPr>
                <w:i/>
                <w:color w:val="000000"/>
                <w:sz w:val="18"/>
                <w:szCs w:val="18"/>
              </w:rPr>
              <w:t xml:space="preserve"> </w:t>
            </w:r>
            <w:proofErr w:type="spellStart"/>
            <w:r w:rsidRPr="00E474DD">
              <w:rPr>
                <w:i/>
                <w:color w:val="000000"/>
                <w:sz w:val="18"/>
                <w:szCs w:val="18"/>
              </w:rPr>
              <w:t>Boost</w:t>
            </w:r>
            <w:r w:rsidR="00B47477">
              <w:rPr>
                <w:i/>
                <w:color w:val="000000"/>
                <w:sz w:val="18"/>
                <w:szCs w:val="18"/>
                <w:vertAlign w:val="subscript"/>
              </w:rPr>
              <w:t>old</w:t>
            </w:r>
            <w:proofErr w:type="spellEnd"/>
          </w:p>
        </w:tc>
        <w:tc>
          <w:tcPr>
            <w:tcW w:w="626" w:type="pct"/>
          </w:tcPr>
          <w:p w14:paraId="3782CA54" w14:textId="77777777" w:rsidR="001121C2" w:rsidRPr="00E474DD" w:rsidRDefault="001121C2" w:rsidP="000D0EFB">
            <w:pPr>
              <w:rPr>
                <w:i/>
                <w:color w:val="000000"/>
                <w:sz w:val="18"/>
                <w:szCs w:val="18"/>
              </w:rPr>
            </w:pPr>
            <w:r w:rsidRPr="00E474DD">
              <w:rPr>
                <w:i/>
                <w:color w:val="000000"/>
                <w:sz w:val="18"/>
                <w:szCs w:val="18"/>
              </w:rPr>
              <w:t>Wide range of marine fouling organisms in North European waters (Norway)</w:t>
            </w:r>
          </w:p>
        </w:tc>
        <w:tc>
          <w:tcPr>
            <w:tcW w:w="924" w:type="pct"/>
            <w:gridSpan w:val="2"/>
          </w:tcPr>
          <w:p w14:paraId="2F98C71E" w14:textId="77777777" w:rsidR="001121C2" w:rsidRPr="00E474DD" w:rsidRDefault="001121C2" w:rsidP="000D0EFB">
            <w:pPr>
              <w:rPr>
                <w:color w:val="000000"/>
                <w:sz w:val="18"/>
                <w:szCs w:val="18"/>
              </w:rPr>
            </w:pPr>
            <w:r w:rsidRPr="00E474DD">
              <w:rPr>
                <w:color w:val="000000"/>
                <w:sz w:val="18"/>
                <w:szCs w:val="18"/>
              </w:rPr>
              <w:t>ISO 4628/3</w:t>
            </w:r>
          </w:p>
          <w:p w14:paraId="131B9222" w14:textId="77777777" w:rsidR="001121C2" w:rsidRPr="00E474DD" w:rsidRDefault="001121C2" w:rsidP="000D0EFB">
            <w:pPr>
              <w:rPr>
                <w:color w:val="000000"/>
                <w:sz w:val="18"/>
                <w:szCs w:val="18"/>
              </w:rPr>
            </w:pPr>
            <w:proofErr w:type="spellStart"/>
            <w:r w:rsidRPr="00E474DD">
              <w:rPr>
                <w:color w:val="000000"/>
                <w:sz w:val="18"/>
                <w:szCs w:val="18"/>
              </w:rPr>
              <w:t>SINTEF</w:t>
            </w:r>
            <w:proofErr w:type="spellEnd"/>
            <w:r w:rsidRPr="00E474DD">
              <w:rPr>
                <w:color w:val="000000"/>
                <w:sz w:val="18"/>
                <w:szCs w:val="18"/>
              </w:rPr>
              <w:t xml:space="preserve"> Guidelines for efficacy testing of antifouling coatings for nets in field tests</w:t>
            </w:r>
          </w:p>
          <w:p w14:paraId="23C1D9BA" w14:textId="77777777" w:rsidR="001121C2" w:rsidRPr="00E474DD" w:rsidRDefault="001121C2" w:rsidP="000D0EFB">
            <w:pPr>
              <w:rPr>
                <w:color w:val="000000"/>
                <w:sz w:val="18"/>
                <w:szCs w:val="18"/>
              </w:rPr>
            </w:pPr>
            <w:r w:rsidRPr="00E474DD">
              <w:rPr>
                <w:color w:val="000000"/>
                <w:sz w:val="18"/>
                <w:szCs w:val="18"/>
              </w:rPr>
              <w:t>Internal procedures DOKID-1294561088-104</w:t>
            </w:r>
          </w:p>
          <w:p w14:paraId="5ECA70F6" w14:textId="77777777" w:rsidR="001121C2" w:rsidRPr="00E474DD" w:rsidRDefault="001121C2" w:rsidP="000D0EFB">
            <w:pPr>
              <w:rPr>
                <w:color w:val="000000"/>
                <w:sz w:val="18"/>
                <w:szCs w:val="18"/>
              </w:rPr>
            </w:pPr>
            <w:r w:rsidRPr="00E474DD">
              <w:rPr>
                <w:color w:val="000000"/>
                <w:sz w:val="18"/>
                <w:szCs w:val="18"/>
              </w:rPr>
              <w:t xml:space="preserve">Internal procedures: DOKID-1294561088-103  </w:t>
            </w:r>
          </w:p>
        </w:tc>
        <w:tc>
          <w:tcPr>
            <w:tcW w:w="1154" w:type="pct"/>
            <w:gridSpan w:val="2"/>
          </w:tcPr>
          <w:p w14:paraId="175C76A5" w14:textId="77777777" w:rsidR="001121C2" w:rsidRPr="00E474DD" w:rsidRDefault="001121C2" w:rsidP="000D0EFB">
            <w:pPr>
              <w:rPr>
                <w:color w:val="000000"/>
                <w:sz w:val="18"/>
                <w:szCs w:val="18"/>
              </w:rPr>
            </w:pPr>
            <w:r w:rsidRPr="00E474DD">
              <w:rPr>
                <w:color w:val="000000"/>
                <w:sz w:val="18"/>
                <w:szCs w:val="18"/>
              </w:rPr>
              <w:t xml:space="preserve">Seawater column located in </w:t>
            </w:r>
            <w:proofErr w:type="spellStart"/>
            <w:r w:rsidRPr="00E474DD">
              <w:rPr>
                <w:color w:val="000000"/>
                <w:sz w:val="18"/>
                <w:szCs w:val="18"/>
              </w:rPr>
              <w:t>Syltøy</w:t>
            </w:r>
            <w:proofErr w:type="spellEnd"/>
            <w:r w:rsidRPr="00E474DD">
              <w:rPr>
                <w:color w:val="000000"/>
                <w:sz w:val="18"/>
                <w:szCs w:val="18"/>
              </w:rPr>
              <w:t xml:space="preserve"> at 70 m depth from Apr. to Nov. 2017, close to high production cages where fouling pressure is higher than surrounding areas / 24.8% </w:t>
            </w:r>
            <w:proofErr w:type="spellStart"/>
            <w:r w:rsidRPr="00E474DD">
              <w:rPr>
                <w:color w:val="000000"/>
                <w:sz w:val="18"/>
                <w:szCs w:val="18"/>
              </w:rPr>
              <w:t>dicopper</w:t>
            </w:r>
            <w:proofErr w:type="spellEnd"/>
            <w:r w:rsidRPr="00E474DD">
              <w:rPr>
                <w:color w:val="000000"/>
                <w:sz w:val="18"/>
                <w:szCs w:val="18"/>
              </w:rPr>
              <w:t xml:space="preserve"> oxide + 2% </w:t>
            </w:r>
            <w:proofErr w:type="spellStart"/>
            <w:r w:rsidRPr="00E474DD">
              <w:rPr>
                <w:color w:val="000000"/>
                <w:sz w:val="18"/>
                <w:szCs w:val="18"/>
              </w:rPr>
              <w:t>tralopyril</w:t>
            </w:r>
            <w:proofErr w:type="spellEnd"/>
            <w:r w:rsidRPr="00E474DD">
              <w:rPr>
                <w:color w:val="000000"/>
                <w:sz w:val="18"/>
                <w:szCs w:val="18"/>
              </w:rPr>
              <w:t xml:space="preserve"> / 7 months (0 – 23 – 58 – 77 – 116 – 134 – 169 – 205 d</w:t>
            </w:r>
          </w:p>
        </w:tc>
        <w:tc>
          <w:tcPr>
            <w:tcW w:w="923" w:type="pct"/>
          </w:tcPr>
          <w:p w14:paraId="6A677F4B" w14:textId="77777777" w:rsidR="007F46D3" w:rsidRDefault="007F46D3" w:rsidP="007F46D3">
            <w:pPr>
              <w:rPr>
                <w:color w:val="000000"/>
                <w:sz w:val="18"/>
                <w:szCs w:val="18"/>
              </w:rPr>
            </w:pPr>
            <w:r>
              <w:rPr>
                <w:color w:val="000000"/>
                <w:sz w:val="18"/>
                <w:szCs w:val="18"/>
              </w:rPr>
              <w:t xml:space="preserve">Study not assessed by the </w:t>
            </w:r>
            <w:proofErr w:type="spellStart"/>
            <w:r>
              <w:rPr>
                <w:color w:val="000000"/>
                <w:sz w:val="18"/>
                <w:szCs w:val="18"/>
              </w:rPr>
              <w:t>rMS.</w:t>
            </w:r>
            <w:proofErr w:type="spellEnd"/>
            <w:r>
              <w:rPr>
                <w:color w:val="000000"/>
                <w:sz w:val="18"/>
                <w:szCs w:val="18"/>
              </w:rPr>
              <w:t xml:space="preserve"> The samples are scored by the applicant according to their internal procedures. Included to provide supplemental information.</w:t>
            </w:r>
          </w:p>
          <w:p w14:paraId="1F8B5549" w14:textId="77777777" w:rsidR="007F46D3" w:rsidRDefault="007F46D3" w:rsidP="007F46D3">
            <w:pPr>
              <w:rPr>
                <w:color w:val="000000"/>
                <w:sz w:val="18"/>
                <w:szCs w:val="18"/>
              </w:rPr>
            </w:pPr>
          </w:p>
          <w:p w14:paraId="3F53A0B8" w14:textId="77777777" w:rsidR="007F46D3" w:rsidRDefault="007F46D3" w:rsidP="007F46D3">
            <w:pPr>
              <w:rPr>
                <w:color w:val="000000"/>
                <w:sz w:val="18"/>
                <w:szCs w:val="18"/>
              </w:rPr>
            </w:pPr>
            <w:r>
              <w:rPr>
                <w:color w:val="000000"/>
                <w:sz w:val="18"/>
                <w:szCs w:val="18"/>
              </w:rPr>
              <w:t>Reliability score 3 (poor picture quality)</w:t>
            </w:r>
          </w:p>
          <w:p w14:paraId="27135D2B" w14:textId="77777777" w:rsidR="007F46D3" w:rsidRDefault="007F46D3" w:rsidP="000D0EFB">
            <w:pPr>
              <w:rPr>
                <w:color w:val="000000"/>
                <w:sz w:val="18"/>
                <w:szCs w:val="18"/>
              </w:rPr>
            </w:pPr>
          </w:p>
          <w:p w14:paraId="25F58008" w14:textId="77777777" w:rsidR="007F46D3" w:rsidRDefault="007F46D3" w:rsidP="000D0EFB">
            <w:pPr>
              <w:rPr>
                <w:color w:val="000000"/>
                <w:sz w:val="18"/>
                <w:szCs w:val="18"/>
              </w:rPr>
            </w:pPr>
          </w:p>
          <w:p w14:paraId="0EDDB4A3" w14:textId="77777777" w:rsidR="007F46D3" w:rsidRDefault="007F46D3" w:rsidP="000D0EFB">
            <w:pPr>
              <w:rPr>
                <w:color w:val="000000"/>
                <w:sz w:val="18"/>
                <w:szCs w:val="18"/>
              </w:rPr>
            </w:pPr>
          </w:p>
          <w:p w14:paraId="51405349" w14:textId="563D75D1" w:rsidR="001121C2" w:rsidRPr="00E474DD" w:rsidRDefault="001121C2" w:rsidP="000D0EFB">
            <w:pPr>
              <w:rPr>
                <w:color w:val="000000"/>
                <w:sz w:val="18"/>
                <w:szCs w:val="18"/>
              </w:rPr>
            </w:pPr>
            <w:r w:rsidRPr="00E474DD">
              <w:rPr>
                <w:color w:val="000000"/>
                <w:sz w:val="18"/>
                <w:szCs w:val="18"/>
              </w:rPr>
              <w:t xml:space="preserve">The nets remained free from fouling organisms (score 0) up to Day 58. Thereafter, the fouling score oscillated between 1 and 0 throughout the exposure time (Score 1: slime). The </w:t>
            </w:r>
            <w:r w:rsidRPr="00E474DD">
              <w:rPr>
                <w:noProof/>
                <w:color w:val="000000"/>
                <w:sz w:val="18"/>
                <w:szCs w:val="18"/>
              </w:rPr>
              <w:t>fouling score remained considerably lower than the reference frame.</w:t>
            </w:r>
          </w:p>
        </w:tc>
        <w:tc>
          <w:tcPr>
            <w:tcW w:w="850" w:type="pct"/>
            <w:gridSpan w:val="2"/>
          </w:tcPr>
          <w:p w14:paraId="2BC7EBF7" w14:textId="77777777" w:rsidR="001121C2" w:rsidRPr="00E474DD" w:rsidRDefault="001121C2" w:rsidP="000D0EFB">
            <w:pPr>
              <w:rPr>
                <w:i/>
                <w:color w:val="000000"/>
                <w:sz w:val="18"/>
                <w:szCs w:val="18"/>
              </w:rPr>
            </w:pPr>
            <w:r w:rsidRPr="00E474DD">
              <w:rPr>
                <w:i/>
                <w:color w:val="000000"/>
                <w:sz w:val="18"/>
                <w:szCs w:val="18"/>
              </w:rPr>
              <w:t>Ulriksen, U (2017)</w:t>
            </w:r>
          </w:p>
        </w:tc>
      </w:tr>
      <w:tr w:rsidR="001121C2" w:rsidRPr="00E474DD" w14:paraId="78A58F4E" w14:textId="77777777" w:rsidTr="001121C2">
        <w:trPr>
          <w:cantSplit/>
        </w:trPr>
        <w:tc>
          <w:tcPr>
            <w:tcW w:w="523" w:type="pct"/>
            <w:shd w:val="clear" w:color="auto" w:fill="auto"/>
          </w:tcPr>
          <w:p w14:paraId="6CEFCC3D" w14:textId="2255F85A" w:rsidR="001121C2" w:rsidRPr="00E474DD" w:rsidRDefault="001121C2" w:rsidP="000D0EFB">
            <w:pPr>
              <w:rPr>
                <w:i/>
                <w:color w:val="000000"/>
                <w:sz w:val="18"/>
                <w:szCs w:val="18"/>
              </w:rPr>
            </w:pPr>
            <w:proofErr w:type="spellStart"/>
            <w:r w:rsidRPr="00E474DD">
              <w:rPr>
                <w:i/>
                <w:color w:val="000000"/>
                <w:sz w:val="18"/>
                <w:szCs w:val="18"/>
              </w:rPr>
              <w:lastRenderedPageBreak/>
              <w:t>AquaNet</w:t>
            </w:r>
            <w:proofErr w:type="spellEnd"/>
            <w:r w:rsidRPr="00E474DD">
              <w:rPr>
                <w:i/>
                <w:color w:val="000000"/>
                <w:sz w:val="18"/>
                <w:szCs w:val="18"/>
              </w:rPr>
              <w:t xml:space="preserve"> </w:t>
            </w:r>
            <w:proofErr w:type="spellStart"/>
            <w:r w:rsidRPr="00E474DD">
              <w:rPr>
                <w:i/>
                <w:color w:val="000000"/>
                <w:sz w:val="18"/>
                <w:szCs w:val="18"/>
              </w:rPr>
              <w:t>Boost</w:t>
            </w:r>
            <w:r w:rsidR="00B47477">
              <w:rPr>
                <w:i/>
                <w:color w:val="000000"/>
                <w:sz w:val="18"/>
                <w:szCs w:val="18"/>
                <w:vertAlign w:val="subscript"/>
              </w:rPr>
              <w:t>old</w:t>
            </w:r>
            <w:proofErr w:type="spellEnd"/>
          </w:p>
        </w:tc>
        <w:tc>
          <w:tcPr>
            <w:tcW w:w="626" w:type="pct"/>
            <w:shd w:val="clear" w:color="auto" w:fill="auto"/>
          </w:tcPr>
          <w:p w14:paraId="467B25EA" w14:textId="77777777" w:rsidR="001121C2" w:rsidRPr="00E474DD" w:rsidRDefault="001121C2" w:rsidP="000D0EFB">
            <w:pPr>
              <w:rPr>
                <w:i/>
                <w:color w:val="000000"/>
                <w:sz w:val="18"/>
                <w:szCs w:val="18"/>
              </w:rPr>
            </w:pPr>
            <w:r w:rsidRPr="00E474DD">
              <w:rPr>
                <w:i/>
                <w:color w:val="000000"/>
                <w:sz w:val="18"/>
                <w:szCs w:val="18"/>
              </w:rPr>
              <w:t>Wide range of marine fouling organisms in North European waters (Norway)</w:t>
            </w:r>
          </w:p>
        </w:tc>
        <w:tc>
          <w:tcPr>
            <w:tcW w:w="924" w:type="pct"/>
            <w:gridSpan w:val="2"/>
          </w:tcPr>
          <w:p w14:paraId="7D6A4F41" w14:textId="77777777" w:rsidR="001121C2" w:rsidRPr="00E474DD" w:rsidRDefault="001121C2" w:rsidP="000D0EFB">
            <w:pPr>
              <w:rPr>
                <w:color w:val="000000"/>
                <w:sz w:val="18"/>
                <w:szCs w:val="18"/>
              </w:rPr>
            </w:pPr>
            <w:r w:rsidRPr="00E474DD">
              <w:rPr>
                <w:color w:val="000000"/>
                <w:sz w:val="18"/>
                <w:szCs w:val="18"/>
              </w:rPr>
              <w:t>ISO 4628/3</w:t>
            </w:r>
          </w:p>
          <w:p w14:paraId="726F7B3A" w14:textId="77777777" w:rsidR="001121C2" w:rsidRPr="00E474DD" w:rsidRDefault="001121C2" w:rsidP="000D0EFB">
            <w:pPr>
              <w:rPr>
                <w:color w:val="000000"/>
                <w:sz w:val="18"/>
                <w:szCs w:val="18"/>
              </w:rPr>
            </w:pPr>
            <w:proofErr w:type="spellStart"/>
            <w:r w:rsidRPr="00E474DD">
              <w:rPr>
                <w:color w:val="000000"/>
                <w:sz w:val="18"/>
                <w:szCs w:val="18"/>
              </w:rPr>
              <w:t>SINTEF</w:t>
            </w:r>
            <w:proofErr w:type="spellEnd"/>
            <w:r w:rsidRPr="00E474DD">
              <w:rPr>
                <w:color w:val="000000"/>
                <w:sz w:val="18"/>
                <w:szCs w:val="18"/>
              </w:rPr>
              <w:t xml:space="preserve"> Guidelines for efficacy testing of antifouling coatings for nets in field tests</w:t>
            </w:r>
          </w:p>
          <w:p w14:paraId="39D761C6" w14:textId="77777777" w:rsidR="001121C2" w:rsidRPr="00E474DD" w:rsidRDefault="001121C2" w:rsidP="000D0EFB">
            <w:pPr>
              <w:rPr>
                <w:color w:val="000000"/>
                <w:sz w:val="18"/>
                <w:szCs w:val="18"/>
              </w:rPr>
            </w:pPr>
            <w:r w:rsidRPr="00E474DD">
              <w:rPr>
                <w:color w:val="000000"/>
                <w:sz w:val="18"/>
                <w:szCs w:val="18"/>
              </w:rPr>
              <w:t>Internal procedures DOKID-1294561088-104</w:t>
            </w:r>
          </w:p>
          <w:p w14:paraId="16CEAC98" w14:textId="77777777" w:rsidR="001121C2" w:rsidRPr="00E474DD" w:rsidRDefault="001121C2" w:rsidP="000D0EFB">
            <w:pPr>
              <w:rPr>
                <w:color w:val="000000"/>
                <w:sz w:val="18"/>
                <w:szCs w:val="18"/>
              </w:rPr>
            </w:pPr>
            <w:r w:rsidRPr="00E474DD">
              <w:rPr>
                <w:color w:val="000000"/>
                <w:sz w:val="18"/>
                <w:szCs w:val="18"/>
              </w:rPr>
              <w:t xml:space="preserve">Internal procedures: DOKID-1294561088-103  </w:t>
            </w:r>
          </w:p>
        </w:tc>
        <w:tc>
          <w:tcPr>
            <w:tcW w:w="1154" w:type="pct"/>
            <w:gridSpan w:val="2"/>
          </w:tcPr>
          <w:p w14:paraId="11BFF786" w14:textId="77777777" w:rsidR="001121C2" w:rsidRPr="00E474DD" w:rsidRDefault="001121C2" w:rsidP="000D0EFB">
            <w:pPr>
              <w:rPr>
                <w:color w:val="000000"/>
                <w:sz w:val="18"/>
                <w:szCs w:val="18"/>
              </w:rPr>
            </w:pPr>
            <w:r w:rsidRPr="00E474DD">
              <w:rPr>
                <w:color w:val="000000"/>
                <w:sz w:val="18"/>
                <w:szCs w:val="18"/>
              </w:rPr>
              <w:t xml:space="preserve">Seawater column located in </w:t>
            </w:r>
            <w:proofErr w:type="spellStart"/>
            <w:r w:rsidRPr="00E474DD">
              <w:rPr>
                <w:color w:val="000000"/>
                <w:sz w:val="18"/>
                <w:szCs w:val="18"/>
              </w:rPr>
              <w:t>Horgefjorden</w:t>
            </w:r>
            <w:proofErr w:type="spellEnd"/>
            <w:r w:rsidRPr="00E474DD">
              <w:rPr>
                <w:color w:val="000000"/>
                <w:sz w:val="18"/>
                <w:szCs w:val="18"/>
              </w:rPr>
              <w:t xml:space="preserve"> at 80 m depth from May to Nov. 2017, close to high production cages where fouling pressure is higher than surrounding areas / 24.8% </w:t>
            </w:r>
            <w:proofErr w:type="spellStart"/>
            <w:r w:rsidRPr="00E474DD">
              <w:rPr>
                <w:color w:val="000000"/>
                <w:sz w:val="18"/>
                <w:szCs w:val="18"/>
              </w:rPr>
              <w:t>dicopper</w:t>
            </w:r>
            <w:proofErr w:type="spellEnd"/>
            <w:r w:rsidRPr="00E474DD">
              <w:rPr>
                <w:color w:val="000000"/>
                <w:sz w:val="18"/>
                <w:szCs w:val="18"/>
              </w:rPr>
              <w:t xml:space="preserve"> oxide + 2% </w:t>
            </w:r>
            <w:proofErr w:type="spellStart"/>
            <w:r w:rsidRPr="00E474DD">
              <w:rPr>
                <w:color w:val="000000"/>
                <w:sz w:val="18"/>
                <w:szCs w:val="18"/>
              </w:rPr>
              <w:t>tralopyril</w:t>
            </w:r>
            <w:proofErr w:type="spellEnd"/>
            <w:r w:rsidRPr="00E474DD">
              <w:rPr>
                <w:color w:val="000000"/>
                <w:sz w:val="18"/>
                <w:szCs w:val="18"/>
              </w:rPr>
              <w:t xml:space="preserve"> / 5 months (0 – 44 – 64 – 85 – 104 – 127 – 162 d)</w:t>
            </w:r>
          </w:p>
        </w:tc>
        <w:tc>
          <w:tcPr>
            <w:tcW w:w="923" w:type="pct"/>
          </w:tcPr>
          <w:p w14:paraId="24FCB4E0" w14:textId="77777777" w:rsidR="007F46D3" w:rsidRDefault="007F46D3" w:rsidP="007F46D3">
            <w:pPr>
              <w:rPr>
                <w:color w:val="000000"/>
                <w:sz w:val="18"/>
                <w:szCs w:val="18"/>
              </w:rPr>
            </w:pPr>
            <w:r>
              <w:rPr>
                <w:color w:val="000000"/>
                <w:sz w:val="18"/>
                <w:szCs w:val="18"/>
              </w:rPr>
              <w:t xml:space="preserve">Study not assessed by the </w:t>
            </w:r>
            <w:proofErr w:type="spellStart"/>
            <w:r>
              <w:rPr>
                <w:color w:val="000000"/>
                <w:sz w:val="18"/>
                <w:szCs w:val="18"/>
              </w:rPr>
              <w:t>rMS.</w:t>
            </w:r>
            <w:proofErr w:type="spellEnd"/>
            <w:r>
              <w:rPr>
                <w:color w:val="000000"/>
                <w:sz w:val="18"/>
                <w:szCs w:val="18"/>
              </w:rPr>
              <w:t xml:space="preserve"> The samples are scored by the applicant according to their internal procedures. Included to provide supplemental information.</w:t>
            </w:r>
          </w:p>
          <w:p w14:paraId="0DB3B1FF" w14:textId="77777777" w:rsidR="007F46D3" w:rsidRDefault="007F46D3" w:rsidP="007F46D3">
            <w:pPr>
              <w:rPr>
                <w:color w:val="000000"/>
                <w:sz w:val="18"/>
                <w:szCs w:val="18"/>
              </w:rPr>
            </w:pPr>
          </w:p>
          <w:p w14:paraId="41C03517" w14:textId="77777777" w:rsidR="007F46D3" w:rsidRDefault="007F46D3" w:rsidP="007F46D3">
            <w:pPr>
              <w:rPr>
                <w:color w:val="000000"/>
                <w:sz w:val="18"/>
                <w:szCs w:val="18"/>
              </w:rPr>
            </w:pPr>
            <w:r>
              <w:rPr>
                <w:color w:val="000000"/>
                <w:sz w:val="18"/>
                <w:szCs w:val="18"/>
              </w:rPr>
              <w:t>Reliability score 3 (poor picture quality)</w:t>
            </w:r>
          </w:p>
          <w:p w14:paraId="4E9E47A2" w14:textId="77777777" w:rsidR="007F46D3" w:rsidRDefault="007F46D3" w:rsidP="000D0EFB">
            <w:pPr>
              <w:rPr>
                <w:color w:val="000000"/>
                <w:sz w:val="18"/>
                <w:szCs w:val="18"/>
              </w:rPr>
            </w:pPr>
          </w:p>
          <w:p w14:paraId="09DDC26A" w14:textId="77777777" w:rsidR="007F46D3" w:rsidRDefault="007F46D3" w:rsidP="000D0EFB">
            <w:pPr>
              <w:rPr>
                <w:color w:val="000000"/>
                <w:sz w:val="18"/>
                <w:szCs w:val="18"/>
              </w:rPr>
            </w:pPr>
          </w:p>
          <w:p w14:paraId="6782EE4C" w14:textId="77777777" w:rsidR="007F46D3" w:rsidRDefault="007F46D3" w:rsidP="000D0EFB">
            <w:pPr>
              <w:rPr>
                <w:color w:val="000000"/>
                <w:sz w:val="18"/>
                <w:szCs w:val="18"/>
              </w:rPr>
            </w:pPr>
          </w:p>
          <w:p w14:paraId="0C877AEB" w14:textId="1B780C77" w:rsidR="001121C2" w:rsidRPr="00E474DD" w:rsidRDefault="001121C2" w:rsidP="000D0EFB">
            <w:pPr>
              <w:rPr>
                <w:color w:val="000000"/>
                <w:sz w:val="18"/>
                <w:szCs w:val="18"/>
              </w:rPr>
            </w:pPr>
            <w:r w:rsidRPr="00E474DD">
              <w:rPr>
                <w:color w:val="000000"/>
                <w:sz w:val="18"/>
                <w:szCs w:val="18"/>
              </w:rPr>
              <w:t>The nets remained free from fouling organisms (score 0) throughout the exposure time.</w:t>
            </w:r>
          </w:p>
        </w:tc>
        <w:tc>
          <w:tcPr>
            <w:tcW w:w="850" w:type="pct"/>
            <w:gridSpan w:val="2"/>
          </w:tcPr>
          <w:p w14:paraId="4483356E" w14:textId="77777777" w:rsidR="001121C2" w:rsidRPr="00E474DD" w:rsidRDefault="001121C2" w:rsidP="000D0EFB">
            <w:pPr>
              <w:rPr>
                <w:i/>
                <w:color w:val="000000"/>
                <w:sz w:val="18"/>
                <w:szCs w:val="18"/>
              </w:rPr>
            </w:pPr>
            <w:r w:rsidRPr="00E474DD">
              <w:rPr>
                <w:i/>
                <w:color w:val="000000"/>
                <w:sz w:val="18"/>
                <w:szCs w:val="18"/>
              </w:rPr>
              <w:t>Hope, B (2017)</w:t>
            </w:r>
          </w:p>
        </w:tc>
      </w:tr>
      <w:tr w:rsidR="001121C2" w:rsidRPr="00E474DD" w14:paraId="39E2CF12" w14:textId="77777777" w:rsidTr="001121C2">
        <w:trPr>
          <w:cantSplit/>
        </w:trPr>
        <w:tc>
          <w:tcPr>
            <w:tcW w:w="523" w:type="pct"/>
            <w:shd w:val="clear" w:color="auto" w:fill="auto"/>
          </w:tcPr>
          <w:p w14:paraId="2C66C113" w14:textId="57256338" w:rsidR="001121C2" w:rsidRPr="00E474DD" w:rsidRDefault="001121C2" w:rsidP="000D0EFB">
            <w:pPr>
              <w:rPr>
                <w:i/>
                <w:color w:val="000000"/>
                <w:sz w:val="18"/>
                <w:szCs w:val="18"/>
              </w:rPr>
            </w:pPr>
            <w:proofErr w:type="spellStart"/>
            <w:r w:rsidRPr="00E474DD">
              <w:rPr>
                <w:i/>
                <w:color w:val="000000"/>
                <w:sz w:val="18"/>
                <w:szCs w:val="18"/>
              </w:rPr>
              <w:lastRenderedPageBreak/>
              <w:t>AquaNet</w:t>
            </w:r>
            <w:proofErr w:type="spellEnd"/>
            <w:r w:rsidRPr="00E474DD">
              <w:rPr>
                <w:i/>
                <w:color w:val="000000"/>
                <w:sz w:val="18"/>
                <w:szCs w:val="18"/>
              </w:rPr>
              <w:t xml:space="preserve"> </w:t>
            </w:r>
            <w:proofErr w:type="spellStart"/>
            <w:r w:rsidRPr="00E474DD">
              <w:rPr>
                <w:i/>
                <w:color w:val="000000"/>
                <w:sz w:val="18"/>
                <w:szCs w:val="18"/>
              </w:rPr>
              <w:t>Boost</w:t>
            </w:r>
            <w:r w:rsidR="00B47477">
              <w:rPr>
                <w:i/>
                <w:color w:val="000000"/>
                <w:sz w:val="18"/>
                <w:szCs w:val="18"/>
                <w:vertAlign w:val="subscript"/>
              </w:rPr>
              <w:t>old</w:t>
            </w:r>
            <w:proofErr w:type="spellEnd"/>
          </w:p>
        </w:tc>
        <w:tc>
          <w:tcPr>
            <w:tcW w:w="626" w:type="pct"/>
            <w:shd w:val="clear" w:color="auto" w:fill="auto"/>
          </w:tcPr>
          <w:p w14:paraId="7D09B0F1" w14:textId="77777777" w:rsidR="001121C2" w:rsidRPr="00E474DD" w:rsidRDefault="001121C2" w:rsidP="000D0EFB">
            <w:pPr>
              <w:rPr>
                <w:i/>
                <w:color w:val="000000"/>
                <w:sz w:val="18"/>
                <w:szCs w:val="18"/>
              </w:rPr>
            </w:pPr>
            <w:r w:rsidRPr="00E474DD">
              <w:rPr>
                <w:i/>
                <w:color w:val="000000"/>
                <w:sz w:val="18"/>
                <w:szCs w:val="18"/>
              </w:rPr>
              <w:t>Wide range of marine fouling organisms in the Mediterranean Sea (Greece)</w:t>
            </w:r>
          </w:p>
        </w:tc>
        <w:tc>
          <w:tcPr>
            <w:tcW w:w="924" w:type="pct"/>
            <w:gridSpan w:val="2"/>
          </w:tcPr>
          <w:p w14:paraId="77D612D8" w14:textId="77777777" w:rsidR="001121C2" w:rsidRPr="00E474DD" w:rsidRDefault="001121C2" w:rsidP="000D0EFB">
            <w:pPr>
              <w:rPr>
                <w:color w:val="000000"/>
                <w:sz w:val="18"/>
                <w:szCs w:val="18"/>
              </w:rPr>
            </w:pPr>
            <w:r w:rsidRPr="00E474DD">
              <w:rPr>
                <w:color w:val="000000"/>
                <w:sz w:val="18"/>
                <w:szCs w:val="18"/>
              </w:rPr>
              <w:t>ISO 4628/3</w:t>
            </w:r>
          </w:p>
          <w:p w14:paraId="6A9DEE10" w14:textId="77777777" w:rsidR="001121C2" w:rsidRPr="00E474DD" w:rsidRDefault="001121C2" w:rsidP="000D0EFB">
            <w:pPr>
              <w:rPr>
                <w:color w:val="000000"/>
                <w:sz w:val="18"/>
                <w:szCs w:val="18"/>
              </w:rPr>
            </w:pPr>
            <w:proofErr w:type="spellStart"/>
            <w:r w:rsidRPr="00E474DD">
              <w:rPr>
                <w:color w:val="000000"/>
                <w:sz w:val="18"/>
                <w:szCs w:val="18"/>
              </w:rPr>
              <w:t>SINTEF</w:t>
            </w:r>
            <w:proofErr w:type="spellEnd"/>
            <w:r w:rsidRPr="00E474DD">
              <w:rPr>
                <w:color w:val="000000"/>
                <w:sz w:val="18"/>
                <w:szCs w:val="18"/>
              </w:rPr>
              <w:t xml:space="preserve"> Guidelines for efficacy testing of antifouling coatings for nets in field tests</w:t>
            </w:r>
          </w:p>
          <w:p w14:paraId="47C2D6EB" w14:textId="77777777" w:rsidR="001121C2" w:rsidRPr="00E474DD" w:rsidRDefault="001121C2" w:rsidP="000D0EFB">
            <w:pPr>
              <w:rPr>
                <w:color w:val="000000"/>
                <w:sz w:val="18"/>
                <w:szCs w:val="18"/>
              </w:rPr>
            </w:pPr>
            <w:r w:rsidRPr="00E474DD">
              <w:rPr>
                <w:color w:val="000000"/>
                <w:sz w:val="18"/>
                <w:szCs w:val="18"/>
              </w:rPr>
              <w:t>Internal procedures DOKID-1294561088-104</w:t>
            </w:r>
          </w:p>
          <w:p w14:paraId="18BBDFEC" w14:textId="77777777" w:rsidR="001121C2" w:rsidRPr="00E474DD" w:rsidRDefault="001121C2" w:rsidP="000D0EFB">
            <w:pPr>
              <w:rPr>
                <w:color w:val="000000"/>
                <w:sz w:val="18"/>
                <w:szCs w:val="18"/>
              </w:rPr>
            </w:pPr>
            <w:r w:rsidRPr="00E474DD">
              <w:rPr>
                <w:color w:val="000000"/>
                <w:sz w:val="18"/>
                <w:szCs w:val="18"/>
              </w:rPr>
              <w:t xml:space="preserve">Internal procedures: DOKID-1294561088-103  </w:t>
            </w:r>
          </w:p>
        </w:tc>
        <w:tc>
          <w:tcPr>
            <w:tcW w:w="1154" w:type="pct"/>
            <w:gridSpan w:val="2"/>
          </w:tcPr>
          <w:p w14:paraId="7A8A1F72" w14:textId="77777777" w:rsidR="001121C2" w:rsidRPr="00E474DD" w:rsidRDefault="001121C2" w:rsidP="000D0EFB">
            <w:pPr>
              <w:rPr>
                <w:color w:val="000000"/>
                <w:sz w:val="18"/>
                <w:szCs w:val="18"/>
              </w:rPr>
            </w:pPr>
            <w:r w:rsidRPr="00E474DD">
              <w:rPr>
                <w:color w:val="000000"/>
                <w:sz w:val="18"/>
                <w:szCs w:val="18"/>
              </w:rPr>
              <w:t xml:space="preserve">Seawater column located in Galaxidi at 100 m depth from May to Nov. 2017, close to high production cages where fouling pressure is higher than surrounding areas / 24.8% </w:t>
            </w:r>
            <w:proofErr w:type="spellStart"/>
            <w:r w:rsidRPr="00E474DD">
              <w:rPr>
                <w:color w:val="000000"/>
                <w:sz w:val="18"/>
                <w:szCs w:val="18"/>
              </w:rPr>
              <w:t>dicopper</w:t>
            </w:r>
            <w:proofErr w:type="spellEnd"/>
            <w:r w:rsidRPr="00E474DD">
              <w:rPr>
                <w:color w:val="000000"/>
                <w:sz w:val="18"/>
                <w:szCs w:val="18"/>
              </w:rPr>
              <w:t xml:space="preserve"> oxide + 2% </w:t>
            </w:r>
            <w:proofErr w:type="spellStart"/>
            <w:r w:rsidRPr="00E474DD">
              <w:rPr>
                <w:color w:val="000000"/>
                <w:sz w:val="18"/>
                <w:szCs w:val="18"/>
              </w:rPr>
              <w:t>tralopyril</w:t>
            </w:r>
            <w:proofErr w:type="spellEnd"/>
            <w:r w:rsidRPr="00E474DD">
              <w:rPr>
                <w:color w:val="000000"/>
                <w:sz w:val="18"/>
                <w:szCs w:val="18"/>
              </w:rPr>
              <w:t xml:space="preserve"> / 5 months (0 – 27 - 40 – 54 – 68 – 83 – 96 – 111 – 125 – 139 – 152 – 167 d)</w:t>
            </w:r>
          </w:p>
        </w:tc>
        <w:tc>
          <w:tcPr>
            <w:tcW w:w="923" w:type="pct"/>
          </w:tcPr>
          <w:p w14:paraId="12EEE7A7" w14:textId="77777777" w:rsidR="007F46D3" w:rsidRDefault="007F46D3" w:rsidP="007F46D3">
            <w:pPr>
              <w:rPr>
                <w:color w:val="000000"/>
                <w:sz w:val="18"/>
                <w:szCs w:val="18"/>
              </w:rPr>
            </w:pPr>
            <w:r>
              <w:rPr>
                <w:color w:val="000000"/>
                <w:sz w:val="18"/>
                <w:szCs w:val="18"/>
              </w:rPr>
              <w:t xml:space="preserve">Study not assessed by the </w:t>
            </w:r>
            <w:proofErr w:type="spellStart"/>
            <w:r>
              <w:rPr>
                <w:color w:val="000000"/>
                <w:sz w:val="18"/>
                <w:szCs w:val="18"/>
              </w:rPr>
              <w:t>rMS.</w:t>
            </w:r>
            <w:proofErr w:type="spellEnd"/>
            <w:r>
              <w:rPr>
                <w:color w:val="000000"/>
                <w:sz w:val="18"/>
                <w:szCs w:val="18"/>
              </w:rPr>
              <w:t xml:space="preserve"> The samples are scored by the applicant according to their internal procedures. Included to provide supplemental information.</w:t>
            </w:r>
          </w:p>
          <w:p w14:paraId="72399D80" w14:textId="77777777" w:rsidR="007F46D3" w:rsidRDefault="007F46D3" w:rsidP="007F46D3">
            <w:pPr>
              <w:rPr>
                <w:color w:val="000000"/>
                <w:sz w:val="18"/>
                <w:szCs w:val="18"/>
              </w:rPr>
            </w:pPr>
          </w:p>
          <w:p w14:paraId="275C1B4E" w14:textId="77777777" w:rsidR="007F46D3" w:rsidRDefault="007F46D3" w:rsidP="007F46D3">
            <w:pPr>
              <w:rPr>
                <w:color w:val="000000"/>
                <w:sz w:val="18"/>
                <w:szCs w:val="18"/>
              </w:rPr>
            </w:pPr>
            <w:r>
              <w:rPr>
                <w:color w:val="000000"/>
                <w:sz w:val="18"/>
                <w:szCs w:val="18"/>
              </w:rPr>
              <w:t>Reliability score 3 (poor picture quality)</w:t>
            </w:r>
          </w:p>
          <w:p w14:paraId="6CA61098" w14:textId="77777777" w:rsidR="007F46D3" w:rsidRDefault="007F46D3" w:rsidP="000D0EFB">
            <w:pPr>
              <w:rPr>
                <w:color w:val="000000"/>
                <w:sz w:val="18"/>
                <w:szCs w:val="18"/>
              </w:rPr>
            </w:pPr>
          </w:p>
          <w:p w14:paraId="1B97417D" w14:textId="77777777" w:rsidR="007F46D3" w:rsidRDefault="007F46D3" w:rsidP="000D0EFB">
            <w:pPr>
              <w:rPr>
                <w:color w:val="000000"/>
                <w:sz w:val="18"/>
                <w:szCs w:val="18"/>
              </w:rPr>
            </w:pPr>
          </w:p>
          <w:p w14:paraId="75871FCC" w14:textId="77777777" w:rsidR="007F46D3" w:rsidRDefault="007F46D3" w:rsidP="000D0EFB">
            <w:pPr>
              <w:rPr>
                <w:color w:val="000000"/>
                <w:sz w:val="18"/>
                <w:szCs w:val="18"/>
              </w:rPr>
            </w:pPr>
          </w:p>
          <w:p w14:paraId="175780A5" w14:textId="77777777" w:rsidR="007F46D3" w:rsidRDefault="007F46D3" w:rsidP="000D0EFB">
            <w:pPr>
              <w:rPr>
                <w:color w:val="000000"/>
                <w:sz w:val="18"/>
                <w:szCs w:val="18"/>
              </w:rPr>
            </w:pPr>
          </w:p>
          <w:p w14:paraId="1FE559E4" w14:textId="5BDBB910" w:rsidR="001121C2" w:rsidRPr="00E474DD" w:rsidRDefault="001121C2" w:rsidP="000D0EFB">
            <w:pPr>
              <w:rPr>
                <w:color w:val="000000"/>
                <w:sz w:val="18"/>
                <w:szCs w:val="18"/>
              </w:rPr>
            </w:pPr>
            <w:r w:rsidRPr="00E474DD">
              <w:rPr>
                <w:color w:val="000000"/>
                <w:sz w:val="18"/>
                <w:szCs w:val="18"/>
              </w:rPr>
              <w:t xml:space="preserve">Only microfouling (slime) was observed until Day 96 (score 1). Thereafter, scarce patches of slight fouling (score 2, &lt; 10% coverage) </w:t>
            </w:r>
            <w:proofErr w:type="gramStart"/>
            <w:r w:rsidRPr="00E474DD">
              <w:rPr>
                <w:color w:val="000000"/>
                <w:sz w:val="18"/>
                <w:szCs w:val="18"/>
              </w:rPr>
              <w:t>was</w:t>
            </w:r>
            <w:proofErr w:type="gramEnd"/>
            <w:r w:rsidRPr="00E474DD">
              <w:rPr>
                <w:color w:val="000000"/>
                <w:sz w:val="18"/>
                <w:szCs w:val="18"/>
              </w:rPr>
              <w:t xml:space="preserve"> observed throughout the exposure time. The </w:t>
            </w:r>
            <w:r w:rsidRPr="00E474DD">
              <w:rPr>
                <w:noProof/>
                <w:color w:val="000000"/>
                <w:sz w:val="18"/>
                <w:szCs w:val="18"/>
              </w:rPr>
              <w:t>fouling score remained considerably lower than the reference frame.</w:t>
            </w:r>
          </w:p>
        </w:tc>
        <w:tc>
          <w:tcPr>
            <w:tcW w:w="850" w:type="pct"/>
            <w:gridSpan w:val="2"/>
          </w:tcPr>
          <w:p w14:paraId="3CB654DF" w14:textId="77777777" w:rsidR="001121C2" w:rsidRPr="00E474DD" w:rsidRDefault="001121C2" w:rsidP="000D0EFB">
            <w:pPr>
              <w:rPr>
                <w:i/>
                <w:color w:val="000000"/>
                <w:sz w:val="18"/>
                <w:szCs w:val="18"/>
              </w:rPr>
            </w:pPr>
            <w:proofErr w:type="spellStart"/>
            <w:r w:rsidRPr="00E474DD">
              <w:rPr>
                <w:i/>
                <w:color w:val="000000"/>
                <w:sz w:val="18"/>
                <w:szCs w:val="18"/>
              </w:rPr>
              <w:t>Fagerlid</w:t>
            </w:r>
            <w:proofErr w:type="spellEnd"/>
            <w:r w:rsidRPr="00E474DD">
              <w:rPr>
                <w:i/>
                <w:color w:val="000000"/>
                <w:sz w:val="18"/>
                <w:szCs w:val="18"/>
              </w:rPr>
              <w:t>, S (2017)</w:t>
            </w:r>
          </w:p>
        </w:tc>
      </w:tr>
      <w:tr w:rsidR="001121C2" w:rsidRPr="00E474DD" w14:paraId="209C6BDB" w14:textId="77777777" w:rsidTr="001121C2">
        <w:trPr>
          <w:cantSplit/>
        </w:trPr>
        <w:tc>
          <w:tcPr>
            <w:tcW w:w="523" w:type="pct"/>
            <w:shd w:val="clear" w:color="auto" w:fill="auto"/>
          </w:tcPr>
          <w:p w14:paraId="05561DF7" w14:textId="48DBF385" w:rsidR="001121C2" w:rsidRPr="007F46D3" w:rsidRDefault="001121C2" w:rsidP="00483A74">
            <w:pPr>
              <w:rPr>
                <w:color w:val="000000"/>
                <w:sz w:val="18"/>
                <w:szCs w:val="18"/>
              </w:rPr>
            </w:pPr>
            <w:proofErr w:type="spellStart"/>
            <w:r w:rsidRPr="007F46D3">
              <w:rPr>
                <w:color w:val="000000"/>
                <w:sz w:val="18"/>
                <w:szCs w:val="18"/>
              </w:rPr>
              <w:lastRenderedPageBreak/>
              <w:t>AquaNet</w:t>
            </w:r>
            <w:proofErr w:type="spellEnd"/>
            <w:r w:rsidRPr="007F46D3">
              <w:rPr>
                <w:color w:val="000000"/>
                <w:sz w:val="18"/>
                <w:szCs w:val="18"/>
              </w:rPr>
              <w:t xml:space="preserve"> Premium</w:t>
            </w:r>
          </w:p>
        </w:tc>
        <w:tc>
          <w:tcPr>
            <w:tcW w:w="626" w:type="pct"/>
            <w:shd w:val="clear" w:color="auto" w:fill="auto"/>
          </w:tcPr>
          <w:p w14:paraId="53C84FB7" w14:textId="733E81AD" w:rsidR="001121C2" w:rsidRPr="007F46D3" w:rsidRDefault="001121C2" w:rsidP="00483A74">
            <w:pPr>
              <w:rPr>
                <w:i/>
                <w:color w:val="000000"/>
                <w:sz w:val="18"/>
                <w:szCs w:val="18"/>
              </w:rPr>
            </w:pPr>
            <w:r w:rsidRPr="007F46D3">
              <w:rPr>
                <w:i/>
                <w:color w:val="000000"/>
                <w:sz w:val="18"/>
                <w:szCs w:val="18"/>
              </w:rPr>
              <w:t>Wide range of marine fouling organisms in North European waters (Norway)</w:t>
            </w:r>
          </w:p>
        </w:tc>
        <w:tc>
          <w:tcPr>
            <w:tcW w:w="921" w:type="pct"/>
          </w:tcPr>
          <w:p w14:paraId="1B40B408" w14:textId="77777777" w:rsidR="001121C2" w:rsidRPr="007F46D3" w:rsidRDefault="001121C2" w:rsidP="00483A74">
            <w:pPr>
              <w:rPr>
                <w:color w:val="000000"/>
                <w:sz w:val="18"/>
                <w:szCs w:val="18"/>
              </w:rPr>
            </w:pPr>
            <w:r w:rsidRPr="007F46D3">
              <w:rPr>
                <w:color w:val="000000"/>
                <w:sz w:val="18"/>
                <w:szCs w:val="18"/>
              </w:rPr>
              <w:t>ISO 4628/3</w:t>
            </w:r>
          </w:p>
          <w:p w14:paraId="1C475420" w14:textId="77777777" w:rsidR="001121C2" w:rsidRPr="007F46D3" w:rsidRDefault="001121C2" w:rsidP="00483A74">
            <w:pPr>
              <w:rPr>
                <w:color w:val="000000"/>
                <w:sz w:val="18"/>
                <w:szCs w:val="18"/>
              </w:rPr>
            </w:pPr>
            <w:proofErr w:type="spellStart"/>
            <w:r w:rsidRPr="007F46D3">
              <w:rPr>
                <w:color w:val="000000"/>
                <w:sz w:val="18"/>
                <w:szCs w:val="18"/>
              </w:rPr>
              <w:t>SINTEF</w:t>
            </w:r>
            <w:proofErr w:type="spellEnd"/>
            <w:r w:rsidRPr="007F46D3">
              <w:rPr>
                <w:color w:val="000000"/>
                <w:sz w:val="18"/>
                <w:szCs w:val="18"/>
              </w:rPr>
              <w:t xml:space="preserve"> Guidelines for efficacy testing of antifouling coatings for nets in field tests</w:t>
            </w:r>
          </w:p>
          <w:p w14:paraId="77731275" w14:textId="77777777" w:rsidR="001121C2" w:rsidRPr="007F46D3" w:rsidRDefault="001121C2" w:rsidP="00483A74">
            <w:pPr>
              <w:rPr>
                <w:color w:val="000000"/>
                <w:sz w:val="18"/>
                <w:szCs w:val="18"/>
              </w:rPr>
            </w:pPr>
            <w:proofErr w:type="spellStart"/>
            <w:r w:rsidRPr="007F46D3">
              <w:rPr>
                <w:color w:val="000000"/>
                <w:sz w:val="18"/>
                <w:szCs w:val="18"/>
              </w:rPr>
              <w:t>CEPE</w:t>
            </w:r>
            <w:proofErr w:type="spellEnd"/>
            <w:r w:rsidRPr="007F46D3">
              <w:rPr>
                <w:color w:val="000000"/>
                <w:sz w:val="18"/>
                <w:szCs w:val="18"/>
              </w:rPr>
              <w:t xml:space="preserve">-method (antifouling coatings-methods for the generation of antifouling efficacy data)-for aquaculture nets developed by </w:t>
            </w:r>
            <w:proofErr w:type="spellStart"/>
            <w:r w:rsidRPr="007F46D3">
              <w:rPr>
                <w:color w:val="000000"/>
                <w:sz w:val="18"/>
                <w:szCs w:val="18"/>
              </w:rPr>
              <w:t>SINTEF</w:t>
            </w:r>
            <w:proofErr w:type="spellEnd"/>
            <w:r w:rsidRPr="007F46D3">
              <w:rPr>
                <w:color w:val="000000"/>
                <w:sz w:val="18"/>
                <w:szCs w:val="18"/>
              </w:rPr>
              <w:t xml:space="preserve"> Ocean on behalf of the Norwegian Environment Agency</w:t>
            </w:r>
          </w:p>
          <w:p w14:paraId="1498139C" w14:textId="77777777" w:rsidR="001121C2" w:rsidRPr="007F46D3" w:rsidRDefault="001121C2" w:rsidP="00483A74">
            <w:pPr>
              <w:rPr>
                <w:color w:val="000000"/>
                <w:sz w:val="18"/>
                <w:szCs w:val="18"/>
              </w:rPr>
            </w:pPr>
            <w:r w:rsidRPr="007F46D3">
              <w:rPr>
                <w:color w:val="000000"/>
                <w:sz w:val="18"/>
                <w:szCs w:val="18"/>
              </w:rPr>
              <w:t>Internal procedures DOKID-1294561088-104</w:t>
            </w:r>
          </w:p>
          <w:p w14:paraId="2934F9F3" w14:textId="77777777" w:rsidR="001121C2" w:rsidRPr="007F46D3" w:rsidRDefault="001121C2" w:rsidP="00483A74">
            <w:pPr>
              <w:rPr>
                <w:color w:val="000000"/>
                <w:sz w:val="18"/>
                <w:szCs w:val="18"/>
              </w:rPr>
            </w:pPr>
            <w:r w:rsidRPr="007F46D3">
              <w:rPr>
                <w:color w:val="000000"/>
                <w:sz w:val="18"/>
                <w:szCs w:val="18"/>
              </w:rPr>
              <w:t xml:space="preserve">Internal procedures: DOKID-1294561088-103  </w:t>
            </w:r>
          </w:p>
          <w:p w14:paraId="46A70828" w14:textId="77777777" w:rsidR="001121C2" w:rsidRPr="007F46D3" w:rsidRDefault="001121C2" w:rsidP="00483A74">
            <w:pPr>
              <w:rPr>
                <w:color w:val="000000"/>
                <w:sz w:val="18"/>
                <w:szCs w:val="18"/>
              </w:rPr>
            </w:pPr>
          </w:p>
        </w:tc>
        <w:tc>
          <w:tcPr>
            <w:tcW w:w="1153" w:type="pct"/>
            <w:gridSpan w:val="2"/>
          </w:tcPr>
          <w:p w14:paraId="10F0B6DC" w14:textId="1F79A441" w:rsidR="001121C2" w:rsidRPr="007F46D3" w:rsidRDefault="001121C2" w:rsidP="00483A74">
            <w:pPr>
              <w:rPr>
                <w:color w:val="000000"/>
                <w:sz w:val="18"/>
                <w:szCs w:val="18"/>
              </w:rPr>
            </w:pPr>
            <w:r w:rsidRPr="007F46D3">
              <w:rPr>
                <w:color w:val="000000"/>
                <w:sz w:val="18"/>
                <w:szCs w:val="18"/>
              </w:rPr>
              <w:t>Seawater column located in South-West Norway at 80 m depth from April 2018 to November 2018, 1 meter from high production cages where fouling pressure is greater than surrounding areas. Test units comprised of nets on stainless steel cages treated with test substance (6 replicates) or control (7 replicates)</w:t>
            </w:r>
          </w:p>
        </w:tc>
        <w:tc>
          <w:tcPr>
            <w:tcW w:w="934" w:type="pct"/>
            <w:gridSpan w:val="3"/>
          </w:tcPr>
          <w:p w14:paraId="2B5609B4" w14:textId="19064C91" w:rsidR="001121C2" w:rsidRPr="007F46D3" w:rsidRDefault="001121C2" w:rsidP="00483A74">
            <w:pPr>
              <w:rPr>
                <w:color w:val="000000"/>
                <w:sz w:val="18"/>
                <w:szCs w:val="18"/>
              </w:rPr>
            </w:pPr>
            <w:r w:rsidRPr="007F46D3">
              <w:rPr>
                <w:color w:val="000000"/>
                <w:sz w:val="18"/>
                <w:szCs w:val="18"/>
              </w:rPr>
              <w:t xml:space="preserve">Active protection time </w:t>
            </w:r>
            <w:r w:rsidR="009A2AE6">
              <w:rPr>
                <w:color w:val="000000"/>
                <w:sz w:val="18"/>
                <w:szCs w:val="18"/>
              </w:rPr>
              <w:t>8</w:t>
            </w:r>
            <w:r w:rsidRPr="007F46D3">
              <w:rPr>
                <w:color w:val="000000"/>
                <w:sz w:val="18"/>
                <w:szCs w:val="18"/>
              </w:rPr>
              <w:t xml:space="preserve"> months</w:t>
            </w:r>
          </w:p>
          <w:p w14:paraId="6DAE8CF5" w14:textId="77777777" w:rsidR="001121C2" w:rsidRDefault="001121C2" w:rsidP="00483A74">
            <w:pPr>
              <w:rPr>
                <w:color w:val="000000"/>
                <w:sz w:val="18"/>
                <w:szCs w:val="18"/>
              </w:rPr>
            </w:pPr>
          </w:p>
          <w:p w14:paraId="497D2F0B" w14:textId="77777777" w:rsidR="007F46D3" w:rsidRDefault="007F46D3" w:rsidP="00483A74">
            <w:pPr>
              <w:rPr>
                <w:color w:val="000000"/>
                <w:sz w:val="18"/>
                <w:szCs w:val="18"/>
              </w:rPr>
            </w:pPr>
          </w:p>
          <w:p w14:paraId="7DA3BE9B" w14:textId="1D205A3B" w:rsidR="007F46D3" w:rsidRPr="007F46D3" w:rsidRDefault="007F46D3" w:rsidP="00483A74">
            <w:pPr>
              <w:rPr>
                <w:color w:val="000000"/>
                <w:sz w:val="18"/>
                <w:szCs w:val="18"/>
              </w:rPr>
            </w:pPr>
            <w:r>
              <w:rPr>
                <w:color w:val="000000"/>
                <w:sz w:val="18"/>
                <w:szCs w:val="18"/>
              </w:rPr>
              <w:t>Reliability score: 2</w:t>
            </w:r>
          </w:p>
        </w:tc>
        <w:tc>
          <w:tcPr>
            <w:tcW w:w="843" w:type="pct"/>
          </w:tcPr>
          <w:p w14:paraId="0DD4325A" w14:textId="2574FDF6" w:rsidR="001121C2" w:rsidRPr="007F46D3" w:rsidRDefault="001121C2" w:rsidP="00483A74">
            <w:pPr>
              <w:rPr>
                <w:i/>
                <w:color w:val="000000"/>
                <w:sz w:val="18"/>
                <w:szCs w:val="18"/>
              </w:rPr>
            </w:pPr>
            <w:r w:rsidRPr="007F46D3">
              <w:rPr>
                <w:color w:val="000000"/>
                <w:sz w:val="18"/>
                <w:szCs w:val="18"/>
              </w:rPr>
              <w:t>Hope, B (2018)</w:t>
            </w:r>
          </w:p>
        </w:tc>
      </w:tr>
      <w:tr w:rsidR="001121C2" w:rsidRPr="00E474DD" w14:paraId="54A66247" w14:textId="77777777" w:rsidTr="001121C2">
        <w:trPr>
          <w:cantSplit/>
        </w:trPr>
        <w:tc>
          <w:tcPr>
            <w:tcW w:w="523" w:type="pct"/>
            <w:shd w:val="clear" w:color="auto" w:fill="auto"/>
          </w:tcPr>
          <w:p w14:paraId="62021653" w14:textId="505C42F8" w:rsidR="001121C2" w:rsidRPr="004A41D7" w:rsidRDefault="001121C2" w:rsidP="00483A74">
            <w:pPr>
              <w:rPr>
                <w:color w:val="000000"/>
                <w:sz w:val="18"/>
                <w:szCs w:val="18"/>
              </w:rPr>
            </w:pPr>
            <w:proofErr w:type="spellStart"/>
            <w:r w:rsidRPr="004A41D7">
              <w:rPr>
                <w:color w:val="000000"/>
                <w:sz w:val="18"/>
                <w:szCs w:val="18"/>
              </w:rPr>
              <w:lastRenderedPageBreak/>
              <w:t>AquaNet</w:t>
            </w:r>
            <w:proofErr w:type="spellEnd"/>
            <w:r w:rsidRPr="004A41D7">
              <w:rPr>
                <w:color w:val="000000"/>
                <w:sz w:val="18"/>
                <w:szCs w:val="18"/>
              </w:rPr>
              <w:t xml:space="preserve"> </w:t>
            </w:r>
            <w:proofErr w:type="spellStart"/>
            <w:r w:rsidRPr="004A41D7">
              <w:rPr>
                <w:color w:val="000000"/>
                <w:sz w:val="18"/>
                <w:szCs w:val="18"/>
              </w:rPr>
              <w:t>Boost</w:t>
            </w:r>
            <w:r w:rsidR="00B47477">
              <w:rPr>
                <w:i/>
                <w:color w:val="000000"/>
                <w:sz w:val="18"/>
                <w:szCs w:val="18"/>
                <w:vertAlign w:val="subscript"/>
              </w:rPr>
              <w:t>old</w:t>
            </w:r>
            <w:proofErr w:type="spellEnd"/>
          </w:p>
        </w:tc>
        <w:tc>
          <w:tcPr>
            <w:tcW w:w="626" w:type="pct"/>
            <w:shd w:val="clear" w:color="auto" w:fill="auto"/>
          </w:tcPr>
          <w:p w14:paraId="051F60B9" w14:textId="0D90D62C" w:rsidR="001121C2" w:rsidRPr="004A41D7" w:rsidRDefault="001121C2" w:rsidP="00483A74">
            <w:pPr>
              <w:rPr>
                <w:i/>
                <w:color w:val="000000"/>
                <w:sz w:val="18"/>
                <w:szCs w:val="18"/>
              </w:rPr>
            </w:pPr>
            <w:r w:rsidRPr="004A41D7">
              <w:rPr>
                <w:i/>
                <w:color w:val="000000"/>
                <w:sz w:val="18"/>
                <w:szCs w:val="18"/>
              </w:rPr>
              <w:t>Wide range of marine fouling organisms in North European waters (Norway)</w:t>
            </w:r>
          </w:p>
        </w:tc>
        <w:tc>
          <w:tcPr>
            <w:tcW w:w="921" w:type="pct"/>
          </w:tcPr>
          <w:p w14:paraId="1BF8D02D" w14:textId="77777777" w:rsidR="001121C2" w:rsidRPr="004A41D7" w:rsidRDefault="001121C2" w:rsidP="00483A74">
            <w:pPr>
              <w:rPr>
                <w:color w:val="000000"/>
                <w:sz w:val="18"/>
                <w:szCs w:val="18"/>
              </w:rPr>
            </w:pPr>
            <w:r w:rsidRPr="004A41D7">
              <w:rPr>
                <w:color w:val="000000"/>
                <w:sz w:val="18"/>
                <w:szCs w:val="18"/>
              </w:rPr>
              <w:t>ISO 4628/3</w:t>
            </w:r>
          </w:p>
          <w:p w14:paraId="33570CB0" w14:textId="77777777" w:rsidR="001121C2" w:rsidRPr="004A41D7" w:rsidRDefault="001121C2" w:rsidP="00483A74">
            <w:pPr>
              <w:rPr>
                <w:color w:val="000000"/>
                <w:sz w:val="18"/>
                <w:szCs w:val="18"/>
              </w:rPr>
            </w:pPr>
            <w:proofErr w:type="spellStart"/>
            <w:r w:rsidRPr="004A41D7">
              <w:rPr>
                <w:color w:val="000000"/>
                <w:sz w:val="18"/>
                <w:szCs w:val="18"/>
              </w:rPr>
              <w:t>SINTEF</w:t>
            </w:r>
            <w:proofErr w:type="spellEnd"/>
            <w:r w:rsidRPr="004A41D7">
              <w:rPr>
                <w:color w:val="000000"/>
                <w:sz w:val="18"/>
                <w:szCs w:val="18"/>
              </w:rPr>
              <w:t xml:space="preserve"> Guidelines for efficacy testing of antifouling coatings for nets in field tests</w:t>
            </w:r>
          </w:p>
          <w:p w14:paraId="2D8E9A93" w14:textId="77777777" w:rsidR="001121C2" w:rsidRPr="004A41D7" w:rsidRDefault="001121C2" w:rsidP="00483A74">
            <w:pPr>
              <w:rPr>
                <w:color w:val="000000"/>
                <w:sz w:val="18"/>
                <w:szCs w:val="18"/>
              </w:rPr>
            </w:pPr>
            <w:proofErr w:type="spellStart"/>
            <w:r w:rsidRPr="004A41D7">
              <w:rPr>
                <w:color w:val="000000"/>
                <w:sz w:val="18"/>
                <w:szCs w:val="18"/>
              </w:rPr>
              <w:t>CEPE</w:t>
            </w:r>
            <w:proofErr w:type="spellEnd"/>
            <w:r w:rsidRPr="004A41D7">
              <w:rPr>
                <w:color w:val="000000"/>
                <w:sz w:val="18"/>
                <w:szCs w:val="18"/>
              </w:rPr>
              <w:t xml:space="preserve">-method (antifouling coatings-methods for the generation of antifouling efficacy data)-for aquaculture nets developed by </w:t>
            </w:r>
            <w:proofErr w:type="spellStart"/>
            <w:r w:rsidRPr="004A41D7">
              <w:rPr>
                <w:color w:val="000000"/>
                <w:sz w:val="18"/>
                <w:szCs w:val="18"/>
              </w:rPr>
              <w:t>SINTEF</w:t>
            </w:r>
            <w:proofErr w:type="spellEnd"/>
            <w:r w:rsidRPr="004A41D7">
              <w:rPr>
                <w:color w:val="000000"/>
                <w:sz w:val="18"/>
                <w:szCs w:val="18"/>
              </w:rPr>
              <w:t xml:space="preserve"> Ocean on behalf of the Norwegian Environment Agency</w:t>
            </w:r>
          </w:p>
          <w:p w14:paraId="52CCBCB0" w14:textId="77777777" w:rsidR="001121C2" w:rsidRPr="004A41D7" w:rsidRDefault="001121C2" w:rsidP="00483A74">
            <w:pPr>
              <w:rPr>
                <w:color w:val="000000"/>
                <w:sz w:val="18"/>
                <w:szCs w:val="18"/>
              </w:rPr>
            </w:pPr>
            <w:r w:rsidRPr="004A41D7">
              <w:rPr>
                <w:color w:val="000000"/>
                <w:sz w:val="18"/>
                <w:szCs w:val="18"/>
              </w:rPr>
              <w:t>Internal procedures DOKID-1294561088-104</w:t>
            </w:r>
          </w:p>
          <w:p w14:paraId="136F8A20" w14:textId="77777777" w:rsidR="001121C2" w:rsidRPr="004A41D7" w:rsidRDefault="001121C2" w:rsidP="00483A74">
            <w:pPr>
              <w:rPr>
                <w:color w:val="000000"/>
                <w:sz w:val="18"/>
                <w:szCs w:val="18"/>
              </w:rPr>
            </w:pPr>
            <w:r w:rsidRPr="004A41D7">
              <w:rPr>
                <w:color w:val="000000"/>
                <w:sz w:val="18"/>
                <w:szCs w:val="18"/>
              </w:rPr>
              <w:t xml:space="preserve">Internal procedures: DOKID-1294561088-103  </w:t>
            </w:r>
          </w:p>
          <w:p w14:paraId="1FCE4245" w14:textId="77777777" w:rsidR="001121C2" w:rsidRPr="004A41D7" w:rsidRDefault="001121C2" w:rsidP="00483A74">
            <w:pPr>
              <w:rPr>
                <w:color w:val="000000"/>
                <w:sz w:val="18"/>
                <w:szCs w:val="18"/>
              </w:rPr>
            </w:pPr>
          </w:p>
        </w:tc>
        <w:tc>
          <w:tcPr>
            <w:tcW w:w="1153" w:type="pct"/>
            <w:gridSpan w:val="2"/>
          </w:tcPr>
          <w:p w14:paraId="46D11939" w14:textId="422738D0" w:rsidR="001121C2" w:rsidRPr="004A41D7" w:rsidRDefault="001121C2" w:rsidP="00483A74">
            <w:pPr>
              <w:rPr>
                <w:color w:val="000000"/>
                <w:sz w:val="18"/>
                <w:szCs w:val="18"/>
              </w:rPr>
            </w:pPr>
            <w:r w:rsidRPr="004A41D7">
              <w:rPr>
                <w:color w:val="000000"/>
                <w:sz w:val="18"/>
                <w:szCs w:val="18"/>
              </w:rPr>
              <w:t>Seawater column located in South-West Norway at 80 m depth from April 2018 to November 2018, 1 meter from high production cages where fouling pressure is greater than surrounding areas. Test units comprised of nets on stainless steel cages treated with test substance (6 replicates) or control (7 replicates)</w:t>
            </w:r>
          </w:p>
        </w:tc>
        <w:tc>
          <w:tcPr>
            <w:tcW w:w="934" w:type="pct"/>
            <w:gridSpan w:val="3"/>
          </w:tcPr>
          <w:p w14:paraId="380D8C17" w14:textId="4370887F" w:rsidR="001121C2" w:rsidRPr="004A41D7" w:rsidRDefault="001121C2" w:rsidP="00483A74">
            <w:pPr>
              <w:rPr>
                <w:color w:val="000000"/>
                <w:sz w:val="18"/>
                <w:szCs w:val="18"/>
              </w:rPr>
            </w:pPr>
            <w:r w:rsidRPr="004A41D7">
              <w:rPr>
                <w:color w:val="000000"/>
                <w:sz w:val="18"/>
                <w:szCs w:val="18"/>
              </w:rPr>
              <w:t xml:space="preserve">Active protection time </w:t>
            </w:r>
            <w:r w:rsidR="0094051D">
              <w:rPr>
                <w:color w:val="000000"/>
                <w:sz w:val="18"/>
                <w:szCs w:val="18"/>
              </w:rPr>
              <w:t>8</w:t>
            </w:r>
            <w:r w:rsidRPr="004A41D7">
              <w:rPr>
                <w:color w:val="000000"/>
                <w:sz w:val="18"/>
                <w:szCs w:val="18"/>
              </w:rPr>
              <w:t xml:space="preserve"> months</w:t>
            </w:r>
          </w:p>
          <w:p w14:paraId="407C99FE" w14:textId="77777777" w:rsidR="001121C2" w:rsidRDefault="001121C2" w:rsidP="00483A74">
            <w:pPr>
              <w:rPr>
                <w:color w:val="000000"/>
                <w:sz w:val="18"/>
                <w:szCs w:val="18"/>
              </w:rPr>
            </w:pPr>
          </w:p>
          <w:p w14:paraId="527F7CE9" w14:textId="77777777" w:rsidR="004A41D7" w:rsidRDefault="004A41D7" w:rsidP="00483A74">
            <w:pPr>
              <w:rPr>
                <w:color w:val="000000"/>
                <w:sz w:val="18"/>
                <w:szCs w:val="18"/>
              </w:rPr>
            </w:pPr>
          </w:p>
          <w:p w14:paraId="5EC17679" w14:textId="4C0F8108" w:rsidR="004A41D7" w:rsidRPr="004A41D7" w:rsidRDefault="004A41D7" w:rsidP="00483A74">
            <w:pPr>
              <w:rPr>
                <w:color w:val="000000"/>
                <w:sz w:val="18"/>
                <w:szCs w:val="18"/>
              </w:rPr>
            </w:pPr>
            <w:r>
              <w:rPr>
                <w:color w:val="000000"/>
                <w:sz w:val="18"/>
                <w:szCs w:val="18"/>
              </w:rPr>
              <w:t>Reliability score: 2</w:t>
            </w:r>
          </w:p>
        </w:tc>
        <w:tc>
          <w:tcPr>
            <w:tcW w:w="843" w:type="pct"/>
          </w:tcPr>
          <w:p w14:paraId="3EEAE6D5" w14:textId="05E8162A" w:rsidR="001121C2" w:rsidRPr="004A41D7" w:rsidRDefault="001121C2" w:rsidP="00483A74">
            <w:pPr>
              <w:rPr>
                <w:i/>
                <w:color w:val="000000"/>
                <w:sz w:val="18"/>
                <w:szCs w:val="18"/>
              </w:rPr>
            </w:pPr>
            <w:r w:rsidRPr="004A41D7">
              <w:rPr>
                <w:color w:val="000000"/>
                <w:sz w:val="18"/>
                <w:szCs w:val="18"/>
              </w:rPr>
              <w:t>Hope, B (2018)</w:t>
            </w:r>
          </w:p>
        </w:tc>
      </w:tr>
    </w:tbl>
    <w:p w14:paraId="5FA02489" w14:textId="7CA2B093" w:rsidR="002237A5" w:rsidRPr="00E474DD" w:rsidRDefault="002237A5" w:rsidP="002237A5">
      <w:pPr>
        <w:spacing w:line="260" w:lineRule="atLeast"/>
        <w:rPr>
          <w:rFonts w:eastAsia="Calibri"/>
          <w:lang w:eastAsia="en-US"/>
        </w:rPr>
      </w:pPr>
    </w:p>
    <w:p w14:paraId="6292FD64" w14:textId="133E3FBF" w:rsidR="000D0EFB" w:rsidRPr="00E474DD" w:rsidRDefault="000D0EFB" w:rsidP="000D0EFB">
      <w:pPr>
        <w:pStyle w:val="Bildetekst"/>
        <w:keepNext/>
      </w:pPr>
    </w:p>
    <w:tbl>
      <w:tblPr>
        <w:tblW w:w="508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2"/>
      </w:tblGrid>
      <w:tr w:rsidR="000D0EFB" w:rsidRPr="00E474DD" w14:paraId="5C32E619" w14:textId="77777777" w:rsidTr="0009585B">
        <w:tc>
          <w:tcPr>
            <w:tcW w:w="5000" w:type="pct"/>
            <w:tcBorders>
              <w:top w:val="single" w:sz="4" w:space="0" w:color="auto"/>
              <w:left w:val="single" w:sz="4" w:space="0" w:color="auto"/>
              <w:bottom w:val="single" w:sz="6" w:space="0" w:color="auto"/>
              <w:right w:val="single" w:sz="6" w:space="0" w:color="auto"/>
            </w:tcBorders>
            <w:shd w:val="clear" w:color="auto" w:fill="CCFFCC"/>
          </w:tcPr>
          <w:p w14:paraId="5B04A4CB" w14:textId="77777777" w:rsidR="000D0EFB" w:rsidRPr="00E474DD" w:rsidRDefault="000D0EFB" w:rsidP="000D0EFB">
            <w:pPr>
              <w:keepNext/>
              <w:spacing w:line="260" w:lineRule="atLeast"/>
              <w:rPr>
                <w:rFonts w:eastAsia="Calibri"/>
                <w:b/>
                <w:bCs/>
                <w:lang w:eastAsia="en-US"/>
              </w:rPr>
            </w:pPr>
            <w:r w:rsidRPr="00E474DD">
              <w:rPr>
                <w:rFonts w:eastAsia="Calibri"/>
                <w:b/>
                <w:bCs/>
                <w:lang w:eastAsia="en-US"/>
              </w:rPr>
              <w:t>Conclusion on the efficacy of the products</w:t>
            </w:r>
          </w:p>
        </w:tc>
      </w:tr>
      <w:tr w:rsidR="000D0EFB" w:rsidRPr="00E474DD" w14:paraId="793E3563" w14:textId="77777777" w:rsidTr="0009585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EF74FE1" w14:textId="77777777" w:rsidR="0029733E" w:rsidRPr="00E474DD" w:rsidRDefault="0029733E" w:rsidP="0029733E">
            <w:pPr>
              <w:spacing w:line="260" w:lineRule="atLeast"/>
              <w:rPr>
                <w:rFonts w:eastAsia="Calibri"/>
                <w:lang w:eastAsia="en-US"/>
              </w:rPr>
            </w:pPr>
          </w:p>
          <w:p w14:paraId="71236C59" w14:textId="77777777" w:rsidR="00CD7145" w:rsidRPr="006B1A5A" w:rsidRDefault="00CD7145" w:rsidP="00CD7145">
            <w:pPr>
              <w:spacing w:line="260" w:lineRule="atLeast"/>
              <w:rPr>
                <w:rFonts w:eastAsia="Calibri"/>
                <w:lang w:eastAsia="en-US"/>
              </w:rPr>
            </w:pPr>
            <w:r w:rsidRPr="006B1A5A">
              <w:rPr>
                <w:rFonts w:eastAsia="Calibri"/>
                <w:lang w:eastAsia="en-US"/>
              </w:rPr>
              <w:t xml:space="preserve">Please observe that </w:t>
            </w:r>
            <w:r>
              <w:rPr>
                <w:rFonts w:eastAsia="Calibri"/>
                <w:lang w:eastAsia="en-US"/>
              </w:rPr>
              <w:t xml:space="preserve">only </w:t>
            </w:r>
            <w:r w:rsidRPr="006B1A5A">
              <w:rPr>
                <w:rFonts w:eastAsia="Calibri"/>
                <w:lang w:eastAsia="en-US"/>
              </w:rPr>
              <w:t xml:space="preserve">the efficacy studies performed in 2018 has been evaluated by the </w:t>
            </w:r>
            <w:proofErr w:type="spellStart"/>
            <w:r w:rsidRPr="006B1A5A">
              <w:rPr>
                <w:rFonts w:eastAsia="Calibri"/>
                <w:lang w:eastAsia="en-US"/>
              </w:rPr>
              <w:t>rMS</w:t>
            </w:r>
            <w:proofErr w:type="spellEnd"/>
            <w:r w:rsidRPr="006B1A5A">
              <w:rPr>
                <w:rFonts w:eastAsia="Calibri"/>
                <w:lang w:eastAsia="en-US"/>
              </w:rPr>
              <w:t xml:space="preserve"> and the fouling levels assigned a rank according to the </w:t>
            </w:r>
            <w:proofErr w:type="spellStart"/>
            <w:r w:rsidRPr="006B1A5A">
              <w:rPr>
                <w:rFonts w:eastAsia="Calibri"/>
                <w:lang w:eastAsia="en-US"/>
              </w:rPr>
              <w:t>SINTEF</w:t>
            </w:r>
            <w:proofErr w:type="spellEnd"/>
            <w:r w:rsidRPr="006B1A5A">
              <w:rPr>
                <w:rFonts w:eastAsia="Calibri"/>
                <w:lang w:eastAsia="en-US"/>
              </w:rPr>
              <w:t xml:space="preserve"> document.</w:t>
            </w:r>
          </w:p>
          <w:p w14:paraId="7700942E" w14:textId="77777777" w:rsidR="00CD7145" w:rsidRPr="006B1A5A" w:rsidRDefault="00CD7145" w:rsidP="00CD7145">
            <w:pPr>
              <w:spacing w:line="260" w:lineRule="atLeast"/>
              <w:rPr>
                <w:rFonts w:eastAsia="Calibri"/>
                <w:lang w:eastAsia="en-US"/>
              </w:rPr>
            </w:pPr>
          </w:p>
          <w:p w14:paraId="6C41A0AB" w14:textId="77777777" w:rsidR="00CD7145" w:rsidRPr="006B1A5A" w:rsidRDefault="00CD7145" w:rsidP="00CD7145">
            <w:pPr>
              <w:spacing w:line="260" w:lineRule="atLeast"/>
              <w:rPr>
                <w:rFonts w:eastAsia="Calibri"/>
                <w:lang w:eastAsia="en-US"/>
              </w:rPr>
            </w:pPr>
            <w:r w:rsidRPr="006B1A5A">
              <w:rPr>
                <w:rFonts w:eastAsia="Calibri"/>
                <w:lang w:eastAsia="en-US"/>
              </w:rPr>
              <w:t xml:space="preserve">The efficacy studies performed in 2017 could not be evaluated by the </w:t>
            </w:r>
            <w:proofErr w:type="spellStart"/>
            <w:r w:rsidRPr="006B1A5A">
              <w:rPr>
                <w:rFonts w:eastAsia="Calibri"/>
                <w:lang w:eastAsia="en-US"/>
              </w:rPr>
              <w:t>rMS.</w:t>
            </w:r>
            <w:proofErr w:type="spellEnd"/>
            <w:r w:rsidRPr="006B1A5A">
              <w:rPr>
                <w:rFonts w:eastAsia="Calibri"/>
                <w:lang w:eastAsia="en-US"/>
              </w:rPr>
              <w:t xml:space="preserve"> These tests were evaluated and scored by the applicant according to their own internal procedure. As the applicant has used the term "score" in their assessment of the 2017 studies, this term has been kept in the description of the studies.   </w:t>
            </w:r>
          </w:p>
          <w:p w14:paraId="2CBDB8FB" w14:textId="77777777" w:rsidR="00CD7145" w:rsidRPr="006B1A5A" w:rsidRDefault="00CD7145" w:rsidP="00CD7145">
            <w:pPr>
              <w:spacing w:line="260" w:lineRule="atLeast"/>
              <w:rPr>
                <w:rFonts w:eastAsia="Calibri"/>
                <w:lang w:eastAsia="en-US"/>
              </w:rPr>
            </w:pPr>
            <w:r w:rsidRPr="006B1A5A">
              <w:rPr>
                <w:rFonts w:eastAsia="Calibri"/>
                <w:lang w:eastAsia="en-US"/>
              </w:rPr>
              <w:t xml:space="preserve">The referred scores do not correlate directly to the ranks given in the </w:t>
            </w:r>
            <w:proofErr w:type="spellStart"/>
            <w:r w:rsidRPr="006B1A5A">
              <w:rPr>
                <w:rFonts w:eastAsia="Calibri"/>
                <w:lang w:eastAsia="en-US"/>
              </w:rPr>
              <w:t>SINTEF</w:t>
            </w:r>
            <w:proofErr w:type="spellEnd"/>
            <w:r w:rsidRPr="006B1A5A">
              <w:rPr>
                <w:rFonts w:eastAsia="Calibri"/>
                <w:lang w:eastAsia="en-US"/>
              </w:rPr>
              <w:t xml:space="preserve"> document.</w:t>
            </w:r>
            <w:r>
              <w:rPr>
                <w:rFonts w:eastAsia="Calibri"/>
                <w:lang w:eastAsia="en-US"/>
              </w:rPr>
              <w:t xml:space="preserve"> Please see the </w:t>
            </w:r>
            <w:proofErr w:type="spellStart"/>
            <w:r>
              <w:rPr>
                <w:rFonts w:eastAsia="Calibri"/>
                <w:lang w:eastAsia="en-US"/>
              </w:rPr>
              <w:t>SINTEF</w:t>
            </w:r>
            <w:proofErr w:type="spellEnd"/>
            <w:r>
              <w:rPr>
                <w:rFonts w:eastAsia="Calibri"/>
                <w:lang w:eastAsia="en-US"/>
              </w:rPr>
              <w:t xml:space="preserve"> document and the study reports for further information.</w:t>
            </w:r>
          </w:p>
          <w:p w14:paraId="0486E862" w14:textId="77777777" w:rsidR="00CD7145" w:rsidRDefault="00CD7145" w:rsidP="0029733E">
            <w:pPr>
              <w:spacing w:line="260" w:lineRule="atLeast"/>
              <w:rPr>
                <w:rFonts w:eastAsia="Calibri"/>
                <w:b/>
                <w:sz w:val="22"/>
                <w:lang w:eastAsia="en-US"/>
              </w:rPr>
            </w:pPr>
          </w:p>
          <w:p w14:paraId="4103514E" w14:textId="77777777" w:rsidR="00CD7145" w:rsidRDefault="00CD7145" w:rsidP="0029733E">
            <w:pPr>
              <w:spacing w:line="260" w:lineRule="atLeast"/>
              <w:rPr>
                <w:rFonts w:eastAsia="Calibri"/>
                <w:b/>
                <w:sz w:val="22"/>
                <w:lang w:eastAsia="en-US"/>
              </w:rPr>
            </w:pPr>
          </w:p>
          <w:p w14:paraId="30C049D3" w14:textId="468D97BF" w:rsidR="0029733E" w:rsidRPr="00E474DD" w:rsidRDefault="0029733E" w:rsidP="0029733E">
            <w:pPr>
              <w:spacing w:line="260" w:lineRule="atLeast"/>
              <w:rPr>
                <w:rFonts w:eastAsia="Calibri"/>
                <w:b/>
                <w:sz w:val="22"/>
                <w:lang w:eastAsia="en-US"/>
              </w:rPr>
            </w:pPr>
            <w:proofErr w:type="spellStart"/>
            <w:r w:rsidRPr="00E474DD">
              <w:rPr>
                <w:rFonts w:eastAsia="Calibri"/>
                <w:b/>
                <w:sz w:val="22"/>
                <w:lang w:eastAsia="en-US"/>
              </w:rPr>
              <w:t>Aquanet</w:t>
            </w:r>
            <w:proofErr w:type="spellEnd"/>
            <w:r w:rsidRPr="00E474DD">
              <w:rPr>
                <w:rFonts w:eastAsia="Calibri"/>
                <w:b/>
                <w:sz w:val="22"/>
                <w:lang w:eastAsia="en-US"/>
              </w:rPr>
              <w:t xml:space="preserve"> Premium:</w:t>
            </w:r>
          </w:p>
          <w:p w14:paraId="52F32AF0" w14:textId="19E73D76" w:rsidR="00904695" w:rsidRPr="00E474DD" w:rsidRDefault="00904695" w:rsidP="0029733E">
            <w:pPr>
              <w:spacing w:line="260" w:lineRule="atLeast"/>
              <w:rPr>
                <w:rFonts w:eastAsia="Calibri"/>
                <w:b/>
                <w:sz w:val="22"/>
                <w:lang w:eastAsia="en-US"/>
              </w:rPr>
            </w:pPr>
          </w:p>
          <w:p w14:paraId="572D8FEA" w14:textId="77777777" w:rsidR="00904695" w:rsidRPr="00E474DD" w:rsidRDefault="00904695" w:rsidP="0029733E">
            <w:pPr>
              <w:spacing w:line="260" w:lineRule="atLeast"/>
              <w:rPr>
                <w:rFonts w:eastAsia="Calibri"/>
                <w:b/>
                <w:sz w:val="22"/>
                <w:lang w:eastAsia="en-US"/>
              </w:rPr>
            </w:pPr>
          </w:p>
          <w:p w14:paraId="4E982494" w14:textId="77777777" w:rsidR="00904695" w:rsidRPr="00E474DD" w:rsidRDefault="00904695" w:rsidP="00904695">
            <w:pPr>
              <w:spacing w:line="260" w:lineRule="atLeast"/>
              <w:jc w:val="both"/>
              <w:rPr>
                <w:rFonts w:eastAsia="Calibri"/>
                <w:b/>
                <w:lang w:eastAsia="en-US"/>
              </w:rPr>
            </w:pPr>
            <w:r w:rsidRPr="00E474DD">
              <w:rPr>
                <w:rFonts w:eastAsia="Calibri"/>
                <w:b/>
                <w:lang w:eastAsia="en-US"/>
              </w:rPr>
              <w:lastRenderedPageBreak/>
              <w:t>Norwegian south-western coast, April to November 2018</w:t>
            </w:r>
          </w:p>
          <w:p w14:paraId="4FF389D4" w14:textId="4CFB59F7" w:rsidR="0029733E" w:rsidRPr="00E474DD" w:rsidRDefault="0029733E" w:rsidP="0029733E">
            <w:pPr>
              <w:spacing w:line="260" w:lineRule="atLeast"/>
              <w:rPr>
                <w:rFonts w:eastAsia="Calibri"/>
                <w:lang w:eastAsia="en-US"/>
              </w:rPr>
            </w:pPr>
          </w:p>
          <w:p w14:paraId="7F59B479" w14:textId="473EF3F8" w:rsidR="004A41D7" w:rsidRDefault="004A41D7" w:rsidP="0029733E">
            <w:pPr>
              <w:spacing w:line="260" w:lineRule="atLeast"/>
              <w:rPr>
                <w:rFonts w:eastAsia="Calibri"/>
                <w:lang w:eastAsia="en-US"/>
              </w:rPr>
            </w:pPr>
            <w:r>
              <w:rPr>
                <w:rFonts w:eastAsia="Calibri"/>
                <w:lang w:eastAsia="en-US"/>
              </w:rPr>
              <w:t>In t</w:t>
            </w:r>
            <w:r w:rsidR="00AE648A" w:rsidRPr="00E474DD">
              <w:rPr>
                <w:rFonts w:eastAsia="Calibri"/>
                <w:lang w:eastAsia="en-US"/>
              </w:rPr>
              <w:t xml:space="preserve">he efficacy test performed </w:t>
            </w:r>
            <w:r>
              <w:rPr>
                <w:rFonts w:eastAsia="Calibri"/>
                <w:lang w:eastAsia="en-US"/>
              </w:rPr>
              <w:t>with</w:t>
            </w:r>
            <w:r w:rsidR="00AE648A" w:rsidRPr="00E474DD">
              <w:rPr>
                <w:rFonts w:eastAsia="Calibri"/>
                <w:lang w:eastAsia="en-US"/>
              </w:rPr>
              <w:t xml:space="preserve"> </w:t>
            </w:r>
            <w:proofErr w:type="spellStart"/>
            <w:r w:rsidR="00904695" w:rsidRPr="00E474DD">
              <w:rPr>
                <w:rFonts w:eastAsia="Calibri"/>
                <w:lang w:eastAsia="en-US"/>
              </w:rPr>
              <w:t>Aquanet</w:t>
            </w:r>
            <w:proofErr w:type="spellEnd"/>
            <w:r w:rsidR="00904695" w:rsidRPr="00E474DD">
              <w:rPr>
                <w:rFonts w:eastAsia="Calibri"/>
                <w:lang w:eastAsia="en-US"/>
              </w:rPr>
              <w:t xml:space="preserve"> Premium on </w:t>
            </w:r>
            <w:r w:rsidR="00AE648A" w:rsidRPr="00E474DD">
              <w:rPr>
                <w:rFonts w:eastAsia="Calibri"/>
                <w:lang w:eastAsia="en-US"/>
              </w:rPr>
              <w:t>the Norwegian south-western coast in 201</w:t>
            </w:r>
            <w:r w:rsidR="00904695" w:rsidRPr="00E474DD">
              <w:rPr>
                <w:rFonts w:eastAsia="Calibri"/>
                <w:lang w:eastAsia="en-US"/>
              </w:rPr>
              <w:t>8</w:t>
            </w:r>
            <w:r w:rsidR="00AA0FED" w:rsidRPr="00E474DD">
              <w:rPr>
                <w:rFonts w:eastAsia="Calibri"/>
                <w:lang w:eastAsia="en-US"/>
              </w:rPr>
              <w:t xml:space="preserve"> (Hope, B.; 2018)</w:t>
            </w:r>
            <w:r>
              <w:rPr>
                <w:rFonts w:eastAsia="Calibri"/>
                <w:lang w:eastAsia="en-US"/>
              </w:rPr>
              <w:t>, the product</w:t>
            </w:r>
            <w:r w:rsidR="00AE648A" w:rsidRPr="00E474DD">
              <w:rPr>
                <w:rFonts w:eastAsia="Calibri"/>
                <w:lang w:eastAsia="en-US"/>
              </w:rPr>
              <w:t xml:space="preserve"> show</w:t>
            </w:r>
            <w:r>
              <w:rPr>
                <w:rFonts w:eastAsia="Calibri"/>
                <w:lang w:eastAsia="en-US"/>
              </w:rPr>
              <w:t>ed</w:t>
            </w:r>
            <w:r w:rsidR="00AE648A" w:rsidRPr="00E474DD">
              <w:rPr>
                <w:rFonts w:eastAsia="Calibri"/>
                <w:lang w:eastAsia="en-US"/>
              </w:rPr>
              <w:t xml:space="preserve"> good efficiency against </w:t>
            </w:r>
            <w:r>
              <w:rPr>
                <w:rFonts w:eastAsia="Calibri"/>
                <w:lang w:eastAsia="en-US"/>
              </w:rPr>
              <w:t>bio</w:t>
            </w:r>
            <w:r w:rsidR="00AE648A" w:rsidRPr="00E474DD">
              <w:rPr>
                <w:rFonts w:eastAsia="Calibri"/>
                <w:lang w:eastAsia="en-US"/>
              </w:rPr>
              <w:t xml:space="preserve">fouling </w:t>
            </w:r>
            <w:r>
              <w:rPr>
                <w:rFonts w:eastAsia="Calibri"/>
                <w:lang w:eastAsia="en-US"/>
              </w:rPr>
              <w:t>throughout</w:t>
            </w:r>
            <w:r w:rsidRPr="00E474DD">
              <w:rPr>
                <w:rFonts w:eastAsia="Calibri"/>
                <w:lang w:eastAsia="en-US"/>
              </w:rPr>
              <w:t xml:space="preserve"> </w:t>
            </w:r>
            <w:r w:rsidR="00AE648A" w:rsidRPr="00E474DD">
              <w:rPr>
                <w:rFonts w:eastAsia="Calibri"/>
                <w:lang w:eastAsia="en-US"/>
              </w:rPr>
              <w:t xml:space="preserve">the whole test period of 231 days. The test samples </w:t>
            </w:r>
            <w:r>
              <w:rPr>
                <w:rFonts w:eastAsia="Calibri"/>
                <w:lang w:eastAsia="en-US"/>
              </w:rPr>
              <w:t xml:space="preserve">remained nearly completely </w:t>
            </w:r>
            <w:r w:rsidR="007869A0">
              <w:rPr>
                <w:rFonts w:eastAsia="Calibri"/>
                <w:lang w:eastAsia="en-US"/>
              </w:rPr>
              <w:t>free from biofouling,</w:t>
            </w:r>
            <w:r>
              <w:rPr>
                <w:rFonts w:eastAsia="Calibri"/>
                <w:lang w:eastAsia="en-US"/>
              </w:rPr>
              <w:t xml:space="preserve"> up to and including sample day 98</w:t>
            </w:r>
            <w:r w:rsidR="00233E34">
              <w:rPr>
                <w:rFonts w:eastAsia="Calibri"/>
                <w:lang w:eastAsia="en-US"/>
              </w:rPr>
              <w:t>. The assigned ranks of the</w:t>
            </w:r>
            <w:r w:rsidR="005C2692">
              <w:rPr>
                <w:rFonts w:eastAsia="Calibri"/>
                <w:lang w:eastAsia="en-US"/>
              </w:rPr>
              <w:t xml:space="preserve"> 98 days samples</w:t>
            </w:r>
            <w:r w:rsidR="00233E34">
              <w:rPr>
                <w:rFonts w:eastAsia="Calibri"/>
                <w:lang w:eastAsia="en-US"/>
              </w:rPr>
              <w:t xml:space="preserve"> wer</w:t>
            </w:r>
            <w:r w:rsidR="005C2692">
              <w:rPr>
                <w:rFonts w:eastAsia="Calibri"/>
                <w:lang w:eastAsia="en-US"/>
              </w:rPr>
              <w:t xml:space="preserve">e approaching </w:t>
            </w:r>
            <w:r w:rsidR="00233E34">
              <w:rPr>
                <w:rFonts w:eastAsia="Calibri"/>
                <w:lang w:eastAsia="en-US"/>
              </w:rPr>
              <w:t>1 (</w:t>
            </w:r>
            <w:r w:rsidR="005F66C3">
              <w:rPr>
                <w:rFonts w:eastAsia="Calibri"/>
                <w:lang w:eastAsia="en-US"/>
              </w:rPr>
              <w:t>&lt;</w:t>
            </w:r>
            <w:r w:rsidR="00233E34">
              <w:rPr>
                <w:rFonts w:eastAsia="Calibri"/>
                <w:lang w:eastAsia="en-US"/>
              </w:rPr>
              <w:t>20% biofouling cover)</w:t>
            </w:r>
            <w:r w:rsidR="005C2692">
              <w:rPr>
                <w:rFonts w:eastAsia="Calibri"/>
                <w:lang w:eastAsia="en-US"/>
              </w:rPr>
              <w:t>, basically based on the observation of some skeleton shrimp and a few hydroids. T</w:t>
            </w:r>
            <w:r>
              <w:rPr>
                <w:rFonts w:eastAsia="Calibri"/>
                <w:lang w:eastAsia="en-US"/>
              </w:rPr>
              <w:t>he control samples</w:t>
            </w:r>
            <w:r w:rsidR="005C2692">
              <w:rPr>
                <w:rFonts w:eastAsia="Calibri"/>
                <w:lang w:eastAsia="en-US"/>
              </w:rPr>
              <w:t xml:space="preserve"> in this period</w:t>
            </w:r>
            <w:r>
              <w:rPr>
                <w:rFonts w:eastAsia="Calibri"/>
                <w:lang w:eastAsia="en-US"/>
              </w:rPr>
              <w:t xml:space="preserve"> showed a steady increase in biofouling level up to an assigned ra</w:t>
            </w:r>
            <w:r w:rsidR="007869A0">
              <w:rPr>
                <w:rFonts w:eastAsia="Calibri"/>
                <w:lang w:eastAsia="en-US"/>
              </w:rPr>
              <w:t>n</w:t>
            </w:r>
            <w:r>
              <w:rPr>
                <w:rFonts w:eastAsia="Calibri"/>
                <w:lang w:eastAsia="en-US"/>
              </w:rPr>
              <w:t>k of 5</w:t>
            </w:r>
            <w:r w:rsidR="005F66C3">
              <w:rPr>
                <w:rFonts w:eastAsia="Calibri"/>
                <w:lang w:eastAsia="en-US"/>
              </w:rPr>
              <w:t xml:space="preserve"> (&gt;80% biofouling cover)</w:t>
            </w:r>
            <w:r>
              <w:rPr>
                <w:rFonts w:eastAsia="Calibri"/>
                <w:lang w:eastAsia="en-US"/>
              </w:rPr>
              <w:t xml:space="preserve"> at sample day 98.</w:t>
            </w:r>
          </w:p>
          <w:p w14:paraId="79C40860" w14:textId="12268222" w:rsidR="00233E34" w:rsidRDefault="004A41D7" w:rsidP="0029733E">
            <w:pPr>
              <w:spacing w:line="260" w:lineRule="atLeast"/>
              <w:rPr>
                <w:rFonts w:eastAsia="Calibri"/>
                <w:lang w:eastAsia="en-US"/>
              </w:rPr>
            </w:pPr>
            <w:r>
              <w:rPr>
                <w:rFonts w:eastAsia="Calibri"/>
                <w:lang w:eastAsia="en-US"/>
              </w:rPr>
              <w:t xml:space="preserve">At the sampling point at 134 days in the sea, the samples had </w:t>
            </w:r>
            <w:r w:rsidR="007869A0">
              <w:rPr>
                <w:rFonts w:eastAsia="Calibri"/>
                <w:lang w:eastAsia="en-US"/>
              </w:rPr>
              <w:t xml:space="preserve">contracted a substantial </w:t>
            </w:r>
            <w:r w:rsidR="00EB10D6">
              <w:rPr>
                <w:rFonts w:eastAsia="Calibri"/>
                <w:lang w:eastAsia="en-US"/>
              </w:rPr>
              <w:t>number</w:t>
            </w:r>
            <w:r w:rsidR="007869A0">
              <w:rPr>
                <w:rFonts w:eastAsia="Calibri"/>
                <w:lang w:eastAsia="en-US"/>
              </w:rPr>
              <w:t xml:space="preserve"> of skeleton </w:t>
            </w:r>
            <w:r w:rsidR="005C2692">
              <w:rPr>
                <w:rFonts w:eastAsia="Calibri"/>
                <w:lang w:eastAsia="en-US"/>
              </w:rPr>
              <w:t>shrimps</w:t>
            </w:r>
            <w:r w:rsidR="007869A0">
              <w:rPr>
                <w:rFonts w:eastAsia="Calibri"/>
                <w:lang w:eastAsia="en-US"/>
              </w:rPr>
              <w:t>. A few hydroids were also observed. The test samples were assigned a rank of 3 (40-50% biofouling cover)</w:t>
            </w:r>
            <w:r w:rsidR="00EB10D6">
              <w:rPr>
                <w:rFonts w:eastAsia="Calibri"/>
                <w:lang w:eastAsia="en-US"/>
              </w:rPr>
              <w:t>. The concurrent controls were assigned a rank of 5 at this sampling point.</w:t>
            </w:r>
          </w:p>
          <w:p w14:paraId="71281BF6" w14:textId="1137C12A" w:rsidR="005C2692" w:rsidRDefault="00233E34" w:rsidP="0029733E">
            <w:pPr>
              <w:spacing w:line="260" w:lineRule="atLeast"/>
              <w:rPr>
                <w:rFonts w:eastAsia="Calibri"/>
                <w:lang w:eastAsia="en-US"/>
              </w:rPr>
            </w:pPr>
            <w:r>
              <w:rPr>
                <w:rFonts w:eastAsia="Calibri"/>
                <w:lang w:eastAsia="en-US"/>
              </w:rPr>
              <w:t xml:space="preserve">At the sampling point at 176 days in the sea, the number of skeleton </w:t>
            </w:r>
            <w:r w:rsidR="005C2692">
              <w:rPr>
                <w:rFonts w:eastAsia="Calibri"/>
                <w:lang w:eastAsia="en-US"/>
              </w:rPr>
              <w:t>shrimps</w:t>
            </w:r>
            <w:r>
              <w:rPr>
                <w:rFonts w:eastAsia="Calibri"/>
                <w:lang w:eastAsia="en-US"/>
              </w:rPr>
              <w:t xml:space="preserve"> was somewhat reduced compared to the previous sampling date. Still only minimal occurrence of macrofouling species was observed</w:t>
            </w:r>
            <w:r w:rsidR="005F66C3">
              <w:rPr>
                <w:rFonts w:eastAsia="Calibri"/>
                <w:lang w:eastAsia="en-US"/>
              </w:rPr>
              <w:t xml:space="preserve"> and the samples were assigned a rank 2 (20-39% biofouling cover)</w:t>
            </w:r>
            <w:r>
              <w:rPr>
                <w:rFonts w:eastAsia="Calibri"/>
                <w:lang w:eastAsia="en-US"/>
              </w:rPr>
              <w:t>. The control samples remained heavily fouled at this time point, with an assigned rank of 5.</w:t>
            </w:r>
            <w:r w:rsidR="00AE648A" w:rsidRPr="00E474DD">
              <w:rPr>
                <w:rFonts w:eastAsia="Calibri"/>
                <w:lang w:eastAsia="en-US"/>
              </w:rPr>
              <w:t xml:space="preserve"> </w:t>
            </w:r>
          </w:p>
          <w:p w14:paraId="61B72B4D" w14:textId="267D1B85" w:rsidR="0029733E" w:rsidRPr="00E474DD" w:rsidRDefault="005C2692" w:rsidP="0029733E">
            <w:pPr>
              <w:spacing w:line="260" w:lineRule="atLeast"/>
              <w:rPr>
                <w:rFonts w:eastAsia="Calibri"/>
                <w:lang w:eastAsia="en-US"/>
              </w:rPr>
            </w:pPr>
            <w:r>
              <w:rPr>
                <w:rFonts w:eastAsia="Calibri"/>
                <w:lang w:eastAsia="en-US"/>
              </w:rPr>
              <w:t>At the final sampling point after 231 days in the sea, the samples were assigned a rank of 2. At this sampling point some hydroids and skeleton shrimp was observed. The control samples retained a rank of 5 at this sampling point.</w:t>
            </w:r>
          </w:p>
          <w:p w14:paraId="4A3F8E79" w14:textId="77777777" w:rsidR="00904695" w:rsidRPr="00E474DD" w:rsidRDefault="00904695" w:rsidP="00904695">
            <w:pPr>
              <w:spacing w:line="260" w:lineRule="atLeast"/>
              <w:rPr>
                <w:rFonts w:eastAsia="Calibri"/>
                <w:lang w:eastAsia="en-US"/>
              </w:rPr>
            </w:pPr>
          </w:p>
          <w:p w14:paraId="248E15BD" w14:textId="76237B56" w:rsidR="00904695" w:rsidRPr="00E474DD" w:rsidRDefault="00AE648A" w:rsidP="00904695">
            <w:pPr>
              <w:spacing w:line="260" w:lineRule="atLeast"/>
              <w:rPr>
                <w:rFonts w:eastAsia="Calibri"/>
                <w:b/>
                <w:u w:val="single"/>
                <w:lang w:eastAsia="en-US"/>
              </w:rPr>
            </w:pPr>
            <w:r w:rsidRPr="00E474DD">
              <w:rPr>
                <w:rFonts w:eastAsia="Calibri"/>
                <w:lang w:eastAsia="en-US"/>
              </w:rPr>
              <w:br/>
            </w:r>
            <w:proofErr w:type="spellStart"/>
            <w:r w:rsidR="00904695" w:rsidRPr="00E474DD">
              <w:rPr>
                <w:rFonts w:eastAsia="Calibri"/>
                <w:b/>
                <w:u w:val="single"/>
                <w:lang w:eastAsia="en-US"/>
              </w:rPr>
              <w:t>Horgefjorden</w:t>
            </w:r>
            <w:proofErr w:type="spellEnd"/>
            <w:r w:rsidR="00904695" w:rsidRPr="00E474DD">
              <w:rPr>
                <w:rFonts w:eastAsia="Calibri"/>
                <w:b/>
                <w:u w:val="single"/>
                <w:lang w:eastAsia="en-US"/>
              </w:rPr>
              <w:t xml:space="preserve"> on the Norwegian south-western coast, April to November 2017:</w:t>
            </w:r>
          </w:p>
          <w:p w14:paraId="72CC5963" w14:textId="77777777" w:rsidR="00904695" w:rsidRPr="00E474DD" w:rsidRDefault="00904695" w:rsidP="003C4D44">
            <w:pPr>
              <w:spacing w:line="260" w:lineRule="atLeast"/>
              <w:rPr>
                <w:rFonts w:eastAsia="Calibri"/>
                <w:lang w:eastAsia="en-US"/>
              </w:rPr>
            </w:pPr>
          </w:p>
          <w:p w14:paraId="4DD9296C" w14:textId="7F89B715" w:rsidR="003C4D44" w:rsidRDefault="003C4D44" w:rsidP="003C4D44">
            <w:pPr>
              <w:spacing w:line="260" w:lineRule="atLeast"/>
              <w:rPr>
                <w:rFonts w:eastAsia="Calibri"/>
                <w:lang w:eastAsia="en-US"/>
              </w:rPr>
            </w:pPr>
            <w:r w:rsidRPr="00E474DD">
              <w:rPr>
                <w:rFonts w:eastAsia="Calibri"/>
                <w:lang w:eastAsia="en-US"/>
              </w:rPr>
              <w:t xml:space="preserve">The test performed </w:t>
            </w:r>
            <w:r w:rsidR="00904695" w:rsidRPr="00E474DD">
              <w:rPr>
                <w:rFonts w:eastAsia="Calibri"/>
                <w:lang w:eastAsia="en-US"/>
              </w:rPr>
              <w:t xml:space="preserve">on </w:t>
            </w:r>
            <w:proofErr w:type="spellStart"/>
            <w:r w:rsidR="00904695" w:rsidRPr="00E474DD">
              <w:rPr>
                <w:rFonts w:eastAsia="Calibri"/>
                <w:lang w:eastAsia="en-US"/>
              </w:rPr>
              <w:t>Aquanet</w:t>
            </w:r>
            <w:proofErr w:type="spellEnd"/>
            <w:r w:rsidR="00904695" w:rsidRPr="00E474DD">
              <w:rPr>
                <w:rFonts w:eastAsia="Calibri"/>
                <w:lang w:eastAsia="en-US"/>
              </w:rPr>
              <w:t xml:space="preserve"> Premium </w:t>
            </w:r>
            <w:r w:rsidRPr="00E474DD">
              <w:rPr>
                <w:rFonts w:eastAsia="Calibri"/>
                <w:lang w:eastAsia="en-US"/>
              </w:rPr>
              <w:t xml:space="preserve">in 2017 in </w:t>
            </w:r>
            <w:proofErr w:type="spellStart"/>
            <w:r w:rsidRPr="00E474DD">
              <w:rPr>
                <w:rFonts w:eastAsia="Calibri"/>
                <w:lang w:eastAsia="en-US"/>
              </w:rPr>
              <w:t>Horgefjorden</w:t>
            </w:r>
            <w:proofErr w:type="spellEnd"/>
            <w:r w:rsidRPr="00E474DD">
              <w:rPr>
                <w:rFonts w:eastAsia="Calibri"/>
                <w:lang w:eastAsia="en-US"/>
              </w:rPr>
              <w:t xml:space="preserve"> on the Norwegian south-western coast</w:t>
            </w:r>
            <w:r w:rsidR="00AA0FED" w:rsidRPr="00E474DD">
              <w:rPr>
                <w:rFonts w:eastAsia="Calibri"/>
                <w:lang w:eastAsia="en-US"/>
              </w:rPr>
              <w:t xml:space="preserve"> (Hope, B.; 2017)</w:t>
            </w:r>
            <w:r w:rsidRPr="00E474DD">
              <w:rPr>
                <w:rFonts w:eastAsia="Calibri"/>
                <w:lang w:eastAsia="en-US"/>
              </w:rPr>
              <w:t xml:space="preserve"> show </w:t>
            </w:r>
            <w:r w:rsidR="005C2692">
              <w:rPr>
                <w:rFonts w:eastAsia="Calibri"/>
                <w:lang w:eastAsia="en-US"/>
              </w:rPr>
              <w:t>good efficacy throughout the test period of 162 days</w:t>
            </w:r>
            <w:r w:rsidRPr="00E474DD">
              <w:rPr>
                <w:rFonts w:eastAsia="Calibri"/>
                <w:lang w:eastAsia="en-US"/>
              </w:rPr>
              <w:t xml:space="preserve">. </w:t>
            </w:r>
            <w:r w:rsidR="00904695" w:rsidRPr="00E474DD">
              <w:rPr>
                <w:rFonts w:eastAsia="Calibri"/>
                <w:lang w:eastAsia="en-US"/>
              </w:rPr>
              <w:t xml:space="preserve">The </w:t>
            </w:r>
            <w:r w:rsidR="005C2692">
              <w:rPr>
                <w:rFonts w:eastAsia="Calibri"/>
                <w:lang w:eastAsia="en-US"/>
              </w:rPr>
              <w:t>test samples retained a low level of fouling</w:t>
            </w:r>
            <w:r w:rsidRPr="00E474DD">
              <w:rPr>
                <w:rFonts w:eastAsia="Calibri"/>
                <w:lang w:eastAsia="en-US"/>
              </w:rPr>
              <w:t xml:space="preserve"> throughout the study period of 162 days, while the control samples were heavily fouled.</w:t>
            </w:r>
            <w:r w:rsidR="009267FA">
              <w:rPr>
                <w:rFonts w:eastAsia="Calibri"/>
                <w:lang w:eastAsia="en-US"/>
              </w:rPr>
              <w:t xml:space="preserve"> The samples were given a scores by the applicant, not exceeding 1 in the run of the study.</w:t>
            </w:r>
          </w:p>
          <w:p w14:paraId="0BEFF488" w14:textId="2E87A33C" w:rsidR="009267FA" w:rsidRDefault="009267FA" w:rsidP="003C4D44">
            <w:pPr>
              <w:spacing w:line="260" w:lineRule="atLeast"/>
              <w:rPr>
                <w:rFonts w:eastAsia="Calibri"/>
                <w:lang w:eastAsia="en-US"/>
              </w:rPr>
            </w:pPr>
          </w:p>
          <w:p w14:paraId="248DFADB" w14:textId="4981C1C5" w:rsidR="009267FA" w:rsidRDefault="009267FA" w:rsidP="003C4D44">
            <w:pPr>
              <w:spacing w:line="260" w:lineRule="atLeast"/>
              <w:rPr>
                <w:rFonts w:eastAsia="Calibri"/>
                <w:lang w:eastAsia="en-US"/>
              </w:rPr>
            </w:pPr>
            <w:r>
              <w:rPr>
                <w:rFonts w:eastAsia="Calibri"/>
                <w:lang w:eastAsia="en-US"/>
              </w:rPr>
              <w:t xml:space="preserve">The pictures submitted with this report were of too low quality for the </w:t>
            </w:r>
            <w:proofErr w:type="spellStart"/>
            <w:r>
              <w:rPr>
                <w:rFonts w:eastAsia="Calibri"/>
                <w:lang w:eastAsia="en-US"/>
              </w:rPr>
              <w:t>rMS</w:t>
            </w:r>
            <w:proofErr w:type="spellEnd"/>
            <w:r>
              <w:rPr>
                <w:rFonts w:eastAsia="Calibri"/>
                <w:lang w:eastAsia="en-US"/>
              </w:rPr>
              <w:t xml:space="preserve"> to be able to perform an independent evaluation of the assigned score values. The samples are thus evaluated by the applicant in accordance with their own internal procedure. It is, nevertheless, included to provide supplemental information. </w:t>
            </w:r>
          </w:p>
          <w:p w14:paraId="759B4396" w14:textId="77777777" w:rsidR="005C2692" w:rsidRPr="00E474DD" w:rsidRDefault="005C2692" w:rsidP="003C4D44">
            <w:pPr>
              <w:spacing w:line="260" w:lineRule="atLeast"/>
              <w:rPr>
                <w:rFonts w:eastAsia="Calibri"/>
                <w:lang w:eastAsia="en-US"/>
              </w:rPr>
            </w:pPr>
          </w:p>
          <w:p w14:paraId="0E92E3C5" w14:textId="1F8A9F79" w:rsidR="00AE648A" w:rsidRPr="00E474DD" w:rsidRDefault="00AE648A" w:rsidP="0029733E">
            <w:pPr>
              <w:spacing w:line="260" w:lineRule="atLeast"/>
              <w:rPr>
                <w:rFonts w:eastAsia="Calibri"/>
                <w:lang w:eastAsia="en-US"/>
              </w:rPr>
            </w:pPr>
          </w:p>
          <w:p w14:paraId="2414AA58" w14:textId="77777777" w:rsidR="00904695" w:rsidRPr="00E474DD" w:rsidRDefault="00904695" w:rsidP="0029733E">
            <w:pPr>
              <w:spacing w:line="260" w:lineRule="atLeast"/>
              <w:rPr>
                <w:rFonts w:eastAsia="Calibri"/>
                <w:lang w:eastAsia="en-US"/>
              </w:rPr>
            </w:pPr>
          </w:p>
          <w:p w14:paraId="3F06AF7A" w14:textId="77777777" w:rsidR="00904695" w:rsidRPr="00E474DD" w:rsidRDefault="00904695" w:rsidP="00904695">
            <w:pPr>
              <w:spacing w:line="260" w:lineRule="atLeast"/>
              <w:rPr>
                <w:rFonts w:eastAsia="Calibri"/>
                <w:b/>
                <w:lang w:eastAsia="en-US"/>
              </w:rPr>
            </w:pPr>
            <w:proofErr w:type="spellStart"/>
            <w:r w:rsidRPr="00E474DD">
              <w:rPr>
                <w:rFonts w:eastAsia="Calibri"/>
                <w:b/>
                <w:lang w:eastAsia="en-US"/>
              </w:rPr>
              <w:t>Syltøy</w:t>
            </w:r>
            <w:proofErr w:type="spellEnd"/>
            <w:r w:rsidRPr="00E474DD">
              <w:rPr>
                <w:rFonts w:eastAsia="Calibri"/>
                <w:b/>
                <w:lang w:eastAsia="en-US"/>
              </w:rPr>
              <w:t xml:space="preserve"> on the Norwegian south-western coast, April to November 2017:</w:t>
            </w:r>
          </w:p>
          <w:p w14:paraId="340A4390" w14:textId="6D5CA337" w:rsidR="00AE648A" w:rsidRPr="00E474DD" w:rsidRDefault="00AE648A" w:rsidP="0029733E">
            <w:pPr>
              <w:spacing w:line="260" w:lineRule="atLeast"/>
              <w:rPr>
                <w:rFonts w:eastAsia="Calibri"/>
                <w:lang w:eastAsia="en-US"/>
              </w:rPr>
            </w:pPr>
          </w:p>
          <w:p w14:paraId="15EE70FD" w14:textId="0CCA6C71" w:rsidR="005B6023" w:rsidRPr="00E474DD" w:rsidRDefault="00904695" w:rsidP="0029733E">
            <w:pPr>
              <w:spacing w:line="260" w:lineRule="atLeast"/>
              <w:rPr>
                <w:rFonts w:eastAsia="Calibri"/>
                <w:lang w:eastAsia="en-US"/>
              </w:rPr>
            </w:pPr>
            <w:r w:rsidRPr="00E474DD">
              <w:rPr>
                <w:rFonts w:eastAsia="Calibri"/>
                <w:lang w:eastAsia="en-US"/>
              </w:rPr>
              <w:t>In t</w:t>
            </w:r>
            <w:r w:rsidR="005B6023" w:rsidRPr="00E474DD">
              <w:rPr>
                <w:rFonts w:eastAsia="Calibri"/>
                <w:lang w:eastAsia="en-US"/>
              </w:rPr>
              <w:t xml:space="preserve">he </w:t>
            </w:r>
            <w:r w:rsidRPr="00E474DD">
              <w:rPr>
                <w:rFonts w:eastAsia="Calibri"/>
                <w:lang w:eastAsia="en-US"/>
              </w:rPr>
              <w:t>efficacy study</w:t>
            </w:r>
            <w:r w:rsidR="005B6023" w:rsidRPr="00E474DD">
              <w:rPr>
                <w:rFonts w:eastAsia="Calibri"/>
                <w:lang w:eastAsia="en-US"/>
              </w:rPr>
              <w:t xml:space="preserve"> performed</w:t>
            </w:r>
            <w:r w:rsidRPr="00E474DD">
              <w:rPr>
                <w:rFonts w:eastAsia="Calibri"/>
                <w:lang w:eastAsia="en-US"/>
              </w:rPr>
              <w:t xml:space="preserve"> on </w:t>
            </w:r>
            <w:proofErr w:type="spellStart"/>
            <w:r w:rsidRPr="00E474DD">
              <w:rPr>
                <w:rFonts w:eastAsia="Calibri"/>
                <w:lang w:eastAsia="en-US"/>
              </w:rPr>
              <w:t>Aquanet</w:t>
            </w:r>
            <w:proofErr w:type="spellEnd"/>
            <w:r w:rsidRPr="00E474DD">
              <w:rPr>
                <w:rFonts w:eastAsia="Calibri"/>
                <w:lang w:eastAsia="en-US"/>
              </w:rPr>
              <w:t xml:space="preserve"> Premium</w:t>
            </w:r>
            <w:r w:rsidR="005B6023" w:rsidRPr="00E474DD">
              <w:rPr>
                <w:rFonts w:eastAsia="Calibri"/>
                <w:lang w:eastAsia="en-US"/>
              </w:rPr>
              <w:t xml:space="preserve"> </w:t>
            </w:r>
            <w:r w:rsidR="007E17D4" w:rsidRPr="00E474DD">
              <w:rPr>
                <w:rFonts w:eastAsia="Calibri"/>
                <w:lang w:eastAsia="en-US"/>
              </w:rPr>
              <w:t>in 2017</w:t>
            </w:r>
            <w:r w:rsidR="00AC532E" w:rsidRPr="00E474DD">
              <w:rPr>
                <w:rFonts w:eastAsia="Calibri"/>
                <w:lang w:eastAsia="en-US"/>
              </w:rPr>
              <w:t xml:space="preserve"> in</w:t>
            </w:r>
            <w:r w:rsidR="003C4D44" w:rsidRPr="00E474DD">
              <w:rPr>
                <w:rFonts w:eastAsia="Calibri"/>
                <w:lang w:eastAsia="en-US"/>
              </w:rPr>
              <w:t xml:space="preserve"> </w:t>
            </w:r>
            <w:proofErr w:type="spellStart"/>
            <w:r w:rsidR="003C4D44" w:rsidRPr="00E474DD">
              <w:rPr>
                <w:rFonts w:eastAsia="Calibri"/>
                <w:lang w:eastAsia="en-US"/>
              </w:rPr>
              <w:t>Sylt</w:t>
            </w:r>
            <w:r w:rsidRPr="00E474DD">
              <w:rPr>
                <w:rFonts w:eastAsia="Calibri"/>
                <w:lang w:eastAsia="en-US"/>
              </w:rPr>
              <w:t>øy</w:t>
            </w:r>
            <w:proofErr w:type="spellEnd"/>
            <w:r w:rsidR="007E17D4" w:rsidRPr="00E474DD">
              <w:rPr>
                <w:rFonts w:eastAsia="Calibri"/>
                <w:lang w:eastAsia="en-US"/>
              </w:rPr>
              <w:t xml:space="preserve"> on the Norwegian south-western coast</w:t>
            </w:r>
            <w:r w:rsidR="00AA0FED" w:rsidRPr="00E474DD">
              <w:rPr>
                <w:rFonts w:eastAsia="Calibri"/>
                <w:lang w:eastAsia="en-US"/>
              </w:rPr>
              <w:t xml:space="preserve"> (</w:t>
            </w:r>
            <w:proofErr w:type="spellStart"/>
            <w:r w:rsidR="00AA0FED" w:rsidRPr="00E474DD">
              <w:rPr>
                <w:rFonts w:eastAsia="Calibri"/>
                <w:lang w:eastAsia="en-US"/>
              </w:rPr>
              <w:t>Fagerlid</w:t>
            </w:r>
            <w:proofErr w:type="spellEnd"/>
            <w:r w:rsidR="00AA0FED" w:rsidRPr="00E474DD">
              <w:rPr>
                <w:rFonts w:eastAsia="Calibri"/>
                <w:lang w:eastAsia="en-US"/>
              </w:rPr>
              <w:t>, S.; 2017)</w:t>
            </w:r>
            <w:r w:rsidR="007E17D4" w:rsidRPr="00E474DD">
              <w:rPr>
                <w:rFonts w:eastAsia="Calibri"/>
                <w:lang w:eastAsia="en-US"/>
              </w:rPr>
              <w:t xml:space="preserve"> show a similar result</w:t>
            </w:r>
            <w:r w:rsidRPr="00E474DD">
              <w:rPr>
                <w:rFonts w:eastAsia="Calibri"/>
                <w:lang w:eastAsia="en-US"/>
              </w:rPr>
              <w:t xml:space="preserve"> as the previous studies</w:t>
            </w:r>
            <w:r w:rsidR="007E17D4" w:rsidRPr="00E474DD">
              <w:rPr>
                <w:rFonts w:eastAsia="Calibri"/>
                <w:lang w:eastAsia="en-US"/>
              </w:rPr>
              <w:t xml:space="preserve">. </w:t>
            </w:r>
            <w:r w:rsidRPr="00E474DD">
              <w:rPr>
                <w:rFonts w:eastAsia="Calibri"/>
                <w:lang w:eastAsia="en-US"/>
              </w:rPr>
              <w:t>The product provides</w:t>
            </w:r>
            <w:r w:rsidR="007E17D4" w:rsidRPr="00E474DD">
              <w:rPr>
                <w:rFonts w:eastAsia="Calibri"/>
                <w:lang w:eastAsia="en-US"/>
              </w:rPr>
              <w:t xml:space="preserve"> good protection against </w:t>
            </w:r>
            <w:r w:rsidRPr="00E474DD">
              <w:rPr>
                <w:rFonts w:eastAsia="Calibri"/>
                <w:lang w:eastAsia="en-US"/>
              </w:rPr>
              <w:t>bio</w:t>
            </w:r>
            <w:r w:rsidR="007E17D4" w:rsidRPr="00E474DD">
              <w:rPr>
                <w:rFonts w:eastAsia="Calibri"/>
                <w:lang w:eastAsia="en-US"/>
              </w:rPr>
              <w:t>fouling throughout the whole study period of 162 days, while the control samples were heavily fouled.</w:t>
            </w:r>
            <w:r w:rsidR="009267FA">
              <w:rPr>
                <w:rFonts w:eastAsia="Calibri"/>
                <w:lang w:eastAsia="en-US"/>
              </w:rPr>
              <w:t xml:space="preserve"> The test samples reached a maximum fouling score of 2 in the run of the study.</w:t>
            </w:r>
          </w:p>
          <w:p w14:paraId="046B703D" w14:textId="187CED9F" w:rsidR="007E17D4" w:rsidRDefault="007E17D4" w:rsidP="0029733E">
            <w:pPr>
              <w:spacing w:line="260" w:lineRule="atLeast"/>
              <w:rPr>
                <w:rFonts w:eastAsia="Calibri"/>
                <w:lang w:eastAsia="en-US"/>
              </w:rPr>
            </w:pPr>
          </w:p>
          <w:p w14:paraId="2D769EAF" w14:textId="77777777" w:rsidR="009267FA" w:rsidRDefault="009267FA" w:rsidP="009267FA">
            <w:pPr>
              <w:spacing w:line="260" w:lineRule="atLeast"/>
              <w:rPr>
                <w:rFonts w:eastAsia="Calibri"/>
                <w:lang w:eastAsia="en-US"/>
              </w:rPr>
            </w:pPr>
            <w:r>
              <w:rPr>
                <w:rFonts w:eastAsia="Calibri"/>
                <w:lang w:eastAsia="en-US"/>
              </w:rPr>
              <w:t xml:space="preserve">The pictures submitted with this report were of too low quality for the </w:t>
            </w:r>
            <w:proofErr w:type="spellStart"/>
            <w:r>
              <w:rPr>
                <w:rFonts w:eastAsia="Calibri"/>
                <w:lang w:eastAsia="en-US"/>
              </w:rPr>
              <w:t>rMS</w:t>
            </w:r>
            <w:proofErr w:type="spellEnd"/>
            <w:r>
              <w:rPr>
                <w:rFonts w:eastAsia="Calibri"/>
                <w:lang w:eastAsia="en-US"/>
              </w:rPr>
              <w:t xml:space="preserve"> to be able to perform an independent evaluation of the assigned score values. The samples are thus evaluated by the applicant in accordance with their own internal procedure. It is, nevertheless, included to provide supplemental information. </w:t>
            </w:r>
          </w:p>
          <w:p w14:paraId="0BB4ADA7" w14:textId="77777777" w:rsidR="009267FA" w:rsidRPr="00E474DD" w:rsidRDefault="009267FA" w:rsidP="0029733E">
            <w:pPr>
              <w:spacing w:line="260" w:lineRule="atLeast"/>
              <w:rPr>
                <w:rFonts w:eastAsia="Calibri"/>
                <w:lang w:eastAsia="en-US"/>
              </w:rPr>
            </w:pPr>
          </w:p>
          <w:p w14:paraId="0F04A4FE" w14:textId="77777777" w:rsidR="00904695" w:rsidRPr="00E474DD" w:rsidRDefault="00904695" w:rsidP="0029733E">
            <w:pPr>
              <w:spacing w:line="260" w:lineRule="atLeast"/>
              <w:rPr>
                <w:rFonts w:eastAsia="Calibri"/>
                <w:lang w:eastAsia="en-US"/>
              </w:rPr>
            </w:pPr>
          </w:p>
          <w:p w14:paraId="03A13FF0" w14:textId="77777777" w:rsidR="00904695" w:rsidRPr="00E474DD" w:rsidRDefault="00904695" w:rsidP="00904695">
            <w:pPr>
              <w:spacing w:line="260" w:lineRule="atLeast"/>
              <w:rPr>
                <w:rFonts w:eastAsia="Calibri"/>
                <w:b/>
                <w:u w:val="single"/>
                <w:lang w:eastAsia="en-US"/>
              </w:rPr>
            </w:pPr>
            <w:r w:rsidRPr="00E474DD">
              <w:rPr>
                <w:rFonts w:eastAsia="Calibri"/>
                <w:b/>
                <w:u w:val="single"/>
                <w:lang w:eastAsia="en-US"/>
              </w:rPr>
              <w:t>Galaxidi, central Greece May to November 2017:</w:t>
            </w:r>
          </w:p>
          <w:p w14:paraId="5957ED39" w14:textId="77777777" w:rsidR="00904695" w:rsidRPr="00E474DD" w:rsidRDefault="00904695" w:rsidP="0029733E">
            <w:pPr>
              <w:spacing w:line="260" w:lineRule="atLeast"/>
              <w:rPr>
                <w:rFonts w:eastAsia="Calibri"/>
                <w:lang w:eastAsia="en-US"/>
              </w:rPr>
            </w:pPr>
          </w:p>
          <w:p w14:paraId="095711E9" w14:textId="151EFB72" w:rsidR="007E17D4" w:rsidRPr="00E474DD" w:rsidRDefault="007E17D4" w:rsidP="0029733E">
            <w:pPr>
              <w:spacing w:line="260" w:lineRule="atLeast"/>
              <w:rPr>
                <w:rFonts w:eastAsia="Calibri"/>
                <w:lang w:eastAsia="en-US"/>
              </w:rPr>
            </w:pPr>
            <w:r w:rsidRPr="00E474DD">
              <w:rPr>
                <w:rFonts w:eastAsia="Calibri"/>
                <w:lang w:eastAsia="en-US"/>
              </w:rPr>
              <w:t xml:space="preserve">The test with </w:t>
            </w:r>
            <w:proofErr w:type="spellStart"/>
            <w:r w:rsidRPr="00E474DD">
              <w:rPr>
                <w:rFonts w:eastAsia="Calibri"/>
                <w:lang w:eastAsia="en-US"/>
              </w:rPr>
              <w:t>Aquanet</w:t>
            </w:r>
            <w:proofErr w:type="spellEnd"/>
            <w:r w:rsidRPr="00E474DD">
              <w:rPr>
                <w:rFonts w:eastAsia="Calibri"/>
                <w:lang w:eastAsia="en-US"/>
              </w:rPr>
              <w:t xml:space="preserve"> Premium performed in Galaxidi in central Greece in 2017</w:t>
            </w:r>
            <w:r w:rsidR="003637EC" w:rsidRPr="00E474DD">
              <w:rPr>
                <w:rFonts w:eastAsia="Calibri"/>
                <w:lang w:eastAsia="en-US"/>
              </w:rPr>
              <w:t xml:space="preserve"> (</w:t>
            </w:r>
            <w:proofErr w:type="spellStart"/>
            <w:r w:rsidR="003637EC" w:rsidRPr="00E474DD">
              <w:rPr>
                <w:rFonts w:eastAsia="Calibri"/>
                <w:lang w:eastAsia="en-US"/>
              </w:rPr>
              <w:t>Fagerlid</w:t>
            </w:r>
            <w:proofErr w:type="spellEnd"/>
            <w:r w:rsidR="003637EC" w:rsidRPr="00E474DD">
              <w:rPr>
                <w:rFonts w:eastAsia="Calibri"/>
                <w:lang w:eastAsia="en-US"/>
              </w:rPr>
              <w:t>, S. 2017)</w:t>
            </w:r>
            <w:r w:rsidRPr="00E474DD">
              <w:rPr>
                <w:rFonts w:eastAsia="Calibri"/>
                <w:lang w:eastAsia="en-US"/>
              </w:rPr>
              <w:t xml:space="preserve">, shows good efficacy throughout the test period of 167 days. The samples are given a maximum score of 2, while the control samples were heavily fouled. </w:t>
            </w:r>
          </w:p>
          <w:p w14:paraId="34CCD3A6" w14:textId="77777777" w:rsidR="005F66C3" w:rsidRDefault="005F66C3" w:rsidP="0029733E">
            <w:pPr>
              <w:spacing w:line="260" w:lineRule="atLeast"/>
              <w:rPr>
                <w:rFonts w:eastAsia="Calibri"/>
                <w:lang w:eastAsia="en-US"/>
              </w:rPr>
            </w:pPr>
            <w:r>
              <w:rPr>
                <w:rFonts w:eastAsia="Calibri"/>
                <w:lang w:eastAsia="en-US"/>
              </w:rPr>
              <w:t xml:space="preserve">The visible fouling in the pictures </w:t>
            </w:r>
            <w:proofErr w:type="gramStart"/>
            <w:r>
              <w:rPr>
                <w:rFonts w:eastAsia="Calibri"/>
                <w:lang w:eastAsia="en-US"/>
              </w:rPr>
              <w:t>is described as being</w:t>
            </w:r>
            <w:proofErr w:type="gramEnd"/>
            <w:r>
              <w:rPr>
                <w:rFonts w:eastAsia="Calibri"/>
                <w:lang w:eastAsia="en-US"/>
              </w:rPr>
              <w:t xml:space="preserve"> non-sessile algae, which is normally not regarded as fouling.</w:t>
            </w:r>
          </w:p>
          <w:p w14:paraId="75C36FC6" w14:textId="44FCE43D" w:rsidR="00A919C4" w:rsidRPr="00E474DD" w:rsidRDefault="005F66C3" w:rsidP="0029733E">
            <w:pPr>
              <w:spacing w:line="260" w:lineRule="atLeast"/>
              <w:rPr>
                <w:rFonts w:eastAsia="Calibri"/>
                <w:lang w:eastAsia="en-US"/>
              </w:rPr>
            </w:pPr>
            <w:r>
              <w:rPr>
                <w:rFonts w:eastAsia="Calibri"/>
                <w:lang w:eastAsia="en-US"/>
              </w:rPr>
              <w:t xml:space="preserve"> </w:t>
            </w:r>
          </w:p>
          <w:p w14:paraId="396A8558" w14:textId="75DC42D0" w:rsidR="00AA0FED" w:rsidRPr="00E474DD" w:rsidRDefault="005F66C3" w:rsidP="0029733E">
            <w:pPr>
              <w:spacing w:line="260" w:lineRule="atLeast"/>
              <w:rPr>
                <w:rFonts w:eastAsia="Calibri"/>
                <w:lang w:eastAsia="en-US"/>
              </w:rPr>
            </w:pPr>
            <w:r w:rsidRPr="00E474DD">
              <w:rPr>
                <w:rFonts w:eastAsia="Calibri"/>
                <w:lang w:eastAsia="en-US"/>
              </w:rPr>
              <w:t xml:space="preserve">The pictures submitted with this study are unfortunately of low quality, so an independent evaluation by the </w:t>
            </w:r>
            <w:proofErr w:type="spellStart"/>
            <w:r w:rsidRPr="00E474DD">
              <w:rPr>
                <w:rFonts w:eastAsia="Calibri"/>
                <w:lang w:eastAsia="en-US"/>
              </w:rPr>
              <w:t>rMS</w:t>
            </w:r>
            <w:proofErr w:type="spellEnd"/>
            <w:r w:rsidRPr="00E474DD">
              <w:rPr>
                <w:rFonts w:eastAsia="Calibri"/>
                <w:lang w:eastAsia="en-US"/>
              </w:rPr>
              <w:t xml:space="preserve"> was not possible</w:t>
            </w:r>
            <w:r>
              <w:rPr>
                <w:rFonts w:eastAsia="Calibri"/>
                <w:lang w:eastAsia="en-US"/>
              </w:rPr>
              <w:t>. The samples are thus evaluated by the applicant in accordance with their own internal procedure. It is, nevertheless, included to provide supplemental information.</w:t>
            </w:r>
          </w:p>
          <w:p w14:paraId="2624E85D" w14:textId="77777777" w:rsidR="00AA0FED" w:rsidRPr="00E474DD" w:rsidRDefault="00AA0FED" w:rsidP="0029733E">
            <w:pPr>
              <w:spacing w:line="260" w:lineRule="atLeast"/>
              <w:rPr>
                <w:rFonts w:eastAsia="Calibri"/>
                <w:lang w:eastAsia="en-US"/>
              </w:rPr>
            </w:pPr>
          </w:p>
          <w:p w14:paraId="45F57B6C" w14:textId="70F311B2" w:rsidR="00AA0FED" w:rsidRPr="005F66C3" w:rsidRDefault="00AA0FED" w:rsidP="0029733E">
            <w:pPr>
              <w:spacing w:line="260" w:lineRule="atLeast"/>
              <w:rPr>
                <w:rFonts w:eastAsia="Calibri"/>
                <w:b/>
                <w:lang w:eastAsia="en-US"/>
              </w:rPr>
            </w:pPr>
            <w:r w:rsidRPr="005F66C3">
              <w:rPr>
                <w:rFonts w:eastAsia="Calibri"/>
                <w:b/>
                <w:lang w:eastAsia="en-US"/>
              </w:rPr>
              <w:t>Conclusion:</w:t>
            </w:r>
          </w:p>
          <w:p w14:paraId="37FAD8AB" w14:textId="77777777" w:rsidR="00AA0FED" w:rsidRPr="00E474DD" w:rsidRDefault="00AA0FED" w:rsidP="0029733E">
            <w:pPr>
              <w:spacing w:line="260" w:lineRule="atLeast"/>
              <w:rPr>
                <w:rFonts w:eastAsia="Calibri"/>
                <w:lang w:eastAsia="en-US"/>
              </w:rPr>
            </w:pPr>
          </w:p>
          <w:p w14:paraId="4D8F93AC" w14:textId="1B262BC9" w:rsidR="007E17D4" w:rsidRPr="00E474DD" w:rsidRDefault="007E17D4" w:rsidP="0029733E">
            <w:pPr>
              <w:spacing w:line="260" w:lineRule="atLeast"/>
              <w:rPr>
                <w:rFonts w:eastAsia="Calibri"/>
                <w:lang w:eastAsia="en-US"/>
              </w:rPr>
            </w:pPr>
            <w:r w:rsidRPr="00E474DD">
              <w:rPr>
                <w:rFonts w:eastAsia="Calibri"/>
                <w:lang w:eastAsia="en-US"/>
              </w:rPr>
              <w:t xml:space="preserve">Based on the submitted efficacy </w:t>
            </w:r>
            <w:r w:rsidR="00AA0FED" w:rsidRPr="00E474DD">
              <w:rPr>
                <w:rFonts w:eastAsia="Calibri"/>
                <w:lang w:eastAsia="en-US"/>
              </w:rPr>
              <w:t>studies</w:t>
            </w:r>
            <w:r w:rsidRPr="00E474DD">
              <w:rPr>
                <w:rFonts w:eastAsia="Calibri"/>
                <w:lang w:eastAsia="en-US"/>
              </w:rPr>
              <w:t xml:space="preserve"> on </w:t>
            </w:r>
            <w:proofErr w:type="spellStart"/>
            <w:r w:rsidRPr="00E474DD">
              <w:rPr>
                <w:rFonts w:eastAsia="Calibri"/>
                <w:lang w:eastAsia="en-US"/>
              </w:rPr>
              <w:t>Aquanet</w:t>
            </w:r>
            <w:proofErr w:type="spellEnd"/>
            <w:r w:rsidRPr="00E474DD">
              <w:rPr>
                <w:rFonts w:eastAsia="Calibri"/>
                <w:lang w:eastAsia="en-US"/>
              </w:rPr>
              <w:t xml:space="preserve"> Premium, an efficacy </w:t>
            </w:r>
            <w:r w:rsidR="00A919C4" w:rsidRPr="00E474DD">
              <w:rPr>
                <w:rFonts w:eastAsia="Calibri"/>
                <w:lang w:eastAsia="en-US"/>
              </w:rPr>
              <w:t>of 8 months in North Atlantic waters is demonstrated.</w:t>
            </w:r>
            <w:r w:rsidR="005F66C3">
              <w:rPr>
                <w:rFonts w:eastAsia="Calibri"/>
                <w:lang w:eastAsia="en-US"/>
              </w:rPr>
              <w:t xml:space="preserve"> </w:t>
            </w:r>
            <w:r w:rsidR="0094051D">
              <w:rPr>
                <w:rFonts w:eastAsia="Calibri"/>
                <w:lang w:eastAsia="en-US"/>
              </w:rPr>
              <w:t>It is noted that although the product demonstrated very good protection towards sessile fouling species, it did not appear to provide efficient protection against skeleton shrimp.</w:t>
            </w:r>
          </w:p>
          <w:p w14:paraId="60B0A150" w14:textId="73295D0A" w:rsidR="00A919C4" w:rsidRPr="00E474DD" w:rsidRDefault="00A919C4" w:rsidP="0029733E">
            <w:pPr>
              <w:spacing w:line="260" w:lineRule="atLeast"/>
              <w:rPr>
                <w:rFonts w:eastAsia="Calibri"/>
                <w:lang w:eastAsia="en-US"/>
              </w:rPr>
            </w:pPr>
          </w:p>
          <w:p w14:paraId="14E346D1" w14:textId="6141A2B4" w:rsidR="00A919C4" w:rsidRPr="00E474DD" w:rsidRDefault="00DA2039" w:rsidP="0029733E">
            <w:pPr>
              <w:spacing w:line="260" w:lineRule="atLeast"/>
              <w:rPr>
                <w:rFonts w:eastAsia="Calibri"/>
                <w:lang w:eastAsia="en-US"/>
              </w:rPr>
            </w:pPr>
            <w:r w:rsidRPr="00E474DD">
              <w:rPr>
                <w:rFonts w:eastAsia="Calibri"/>
                <w:lang w:eastAsia="en-US"/>
              </w:rPr>
              <w:t>The</w:t>
            </w:r>
            <w:r w:rsidR="00AA0FED" w:rsidRPr="00E474DD">
              <w:rPr>
                <w:rFonts w:eastAsia="Calibri"/>
                <w:lang w:eastAsia="en-US"/>
              </w:rPr>
              <w:t xml:space="preserve"> applicant's </w:t>
            </w:r>
            <w:r w:rsidR="003C3E49">
              <w:rPr>
                <w:rFonts w:eastAsia="Calibri"/>
                <w:lang w:eastAsia="en-US"/>
              </w:rPr>
              <w:t xml:space="preserve">own </w:t>
            </w:r>
            <w:r w:rsidR="00AA0FED" w:rsidRPr="00E474DD">
              <w:rPr>
                <w:rFonts w:eastAsia="Calibri"/>
                <w:lang w:eastAsia="en-US"/>
              </w:rPr>
              <w:t>conclusion of the</w:t>
            </w:r>
            <w:r w:rsidRPr="00E474DD">
              <w:rPr>
                <w:rFonts w:eastAsia="Calibri"/>
                <w:lang w:eastAsia="en-US"/>
              </w:rPr>
              <w:t xml:space="preserve"> efficacy test performed in Greece </w:t>
            </w:r>
            <w:r w:rsidR="00AA0FED" w:rsidRPr="00E474DD">
              <w:rPr>
                <w:rFonts w:eastAsia="Calibri"/>
                <w:lang w:eastAsia="en-US"/>
              </w:rPr>
              <w:t>is</w:t>
            </w:r>
            <w:r w:rsidRPr="00E474DD">
              <w:rPr>
                <w:rFonts w:eastAsia="Calibri"/>
                <w:lang w:eastAsia="en-US"/>
              </w:rPr>
              <w:t xml:space="preserve"> that the product is efficacious for at least 5.5 months in Mediterranean waters.</w:t>
            </w:r>
            <w:r w:rsidR="00AA0FED" w:rsidRPr="00E474DD">
              <w:rPr>
                <w:rFonts w:eastAsia="Calibri"/>
                <w:lang w:eastAsia="en-US"/>
              </w:rPr>
              <w:t xml:space="preserve"> The </w:t>
            </w:r>
            <w:proofErr w:type="spellStart"/>
            <w:r w:rsidR="00AA0FED" w:rsidRPr="00E474DD">
              <w:rPr>
                <w:rFonts w:eastAsia="Calibri"/>
                <w:lang w:eastAsia="en-US"/>
              </w:rPr>
              <w:t>rMS</w:t>
            </w:r>
            <w:proofErr w:type="spellEnd"/>
            <w:r w:rsidR="00AA0FED" w:rsidRPr="00E474DD">
              <w:rPr>
                <w:rFonts w:eastAsia="Calibri"/>
                <w:lang w:eastAsia="en-US"/>
              </w:rPr>
              <w:t xml:space="preserve"> has not been able to perform an independent assessment of this </w:t>
            </w:r>
            <w:r w:rsidR="00CD7145" w:rsidRPr="00E474DD">
              <w:rPr>
                <w:rFonts w:eastAsia="Calibri"/>
                <w:lang w:eastAsia="en-US"/>
              </w:rPr>
              <w:t>study</w:t>
            </w:r>
            <w:r w:rsidR="003C3E49">
              <w:rPr>
                <w:rFonts w:eastAsia="Calibri"/>
                <w:lang w:eastAsia="en-US"/>
              </w:rPr>
              <w:t>.</w:t>
            </w:r>
          </w:p>
          <w:p w14:paraId="7E434849" w14:textId="76391EDD" w:rsidR="00AE648A" w:rsidRPr="00E474DD" w:rsidRDefault="00AE648A" w:rsidP="0029733E">
            <w:pPr>
              <w:spacing w:line="260" w:lineRule="atLeast"/>
              <w:rPr>
                <w:rFonts w:eastAsia="Calibri"/>
                <w:lang w:eastAsia="en-US"/>
              </w:rPr>
            </w:pPr>
          </w:p>
          <w:p w14:paraId="0861F85A" w14:textId="785ACA75" w:rsidR="00AE648A" w:rsidRPr="00E474DD" w:rsidRDefault="00AE648A" w:rsidP="0029733E">
            <w:pPr>
              <w:spacing w:line="260" w:lineRule="atLeast"/>
              <w:rPr>
                <w:rFonts w:eastAsia="Calibri"/>
                <w:b/>
                <w:sz w:val="22"/>
                <w:lang w:eastAsia="en-US"/>
              </w:rPr>
            </w:pPr>
            <w:proofErr w:type="spellStart"/>
            <w:r w:rsidRPr="00E474DD">
              <w:rPr>
                <w:rFonts w:eastAsia="Calibri"/>
                <w:b/>
                <w:sz w:val="22"/>
                <w:lang w:eastAsia="en-US"/>
              </w:rPr>
              <w:t>Aquanet</w:t>
            </w:r>
            <w:proofErr w:type="spellEnd"/>
            <w:r w:rsidRPr="00E474DD">
              <w:rPr>
                <w:rFonts w:eastAsia="Calibri"/>
                <w:b/>
                <w:sz w:val="22"/>
                <w:lang w:eastAsia="en-US"/>
              </w:rPr>
              <w:t xml:space="preserve"> </w:t>
            </w:r>
            <w:proofErr w:type="spellStart"/>
            <w:r w:rsidRPr="00E474DD">
              <w:rPr>
                <w:rFonts w:eastAsia="Calibri"/>
                <w:b/>
                <w:sz w:val="22"/>
                <w:lang w:eastAsia="en-US"/>
              </w:rPr>
              <w:t>Boost</w:t>
            </w:r>
            <w:r w:rsidR="006722BC">
              <w:rPr>
                <w:rFonts w:eastAsia="Calibri"/>
                <w:b/>
                <w:sz w:val="22"/>
                <w:vertAlign w:val="subscript"/>
                <w:lang w:eastAsia="en-US"/>
              </w:rPr>
              <w:t>old</w:t>
            </w:r>
            <w:proofErr w:type="spellEnd"/>
            <w:r w:rsidRPr="00E474DD">
              <w:rPr>
                <w:rFonts w:eastAsia="Calibri"/>
                <w:b/>
                <w:sz w:val="22"/>
                <w:lang w:eastAsia="en-US"/>
              </w:rPr>
              <w:t>:</w:t>
            </w:r>
          </w:p>
          <w:p w14:paraId="635B3198" w14:textId="40C0D59E" w:rsidR="00AE648A" w:rsidRPr="00E474DD" w:rsidRDefault="00AE648A" w:rsidP="0029733E">
            <w:pPr>
              <w:spacing w:line="260" w:lineRule="atLeast"/>
              <w:rPr>
                <w:rFonts w:eastAsia="Calibri"/>
                <w:lang w:eastAsia="en-US"/>
              </w:rPr>
            </w:pPr>
          </w:p>
          <w:p w14:paraId="4991E570" w14:textId="77777777" w:rsidR="00AA0FED" w:rsidRPr="00E474DD" w:rsidRDefault="00AA0FED" w:rsidP="00AA0FED">
            <w:pPr>
              <w:spacing w:line="260" w:lineRule="atLeast"/>
              <w:jc w:val="both"/>
              <w:rPr>
                <w:rFonts w:eastAsia="Calibri"/>
                <w:b/>
                <w:lang w:eastAsia="en-US"/>
              </w:rPr>
            </w:pPr>
          </w:p>
          <w:p w14:paraId="7FFC8122" w14:textId="14F3019F" w:rsidR="00AA0FED" w:rsidRPr="00E474DD" w:rsidRDefault="00AA0FED" w:rsidP="00AA0FED">
            <w:pPr>
              <w:spacing w:line="260" w:lineRule="atLeast"/>
              <w:jc w:val="both"/>
              <w:rPr>
                <w:rFonts w:eastAsia="Calibri"/>
                <w:b/>
                <w:lang w:eastAsia="en-US"/>
              </w:rPr>
            </w:pPr>
            <w:r w:rsidRPr="00E474DD">
              <w:rPr>
                <w:rFonts w:eastAsia="Calibri"/>
                <w:b/>
                <w:lang w:eastAsia="en-US"/>
              </w:rPr>
              <w:t>Norwegian south-western coast, April to November 2018</w:t>
            </w:r>
          </w:p>
          <w:p w14:paraId="40CFD3C8" w14:textId="77777777" w:rsidR="00AA0FED" w:rsidRPr="00E474DD" w:rsidRDefault="00AA0FED" w:rsidP="0029733E">
            <w:pPr>
              <w:spacing w:line="260" w:lineRule="atLeast"/>
              <w:rPr>
                <w:rFonts w:eastAsia="Calibri"/>
                <w:lang w:eastAsia="en-US"/>
              </w:rPr>
            </w:pPr>
          </w:p>
          <w:p w14:paraId="182107AE" w14:textId="3DFA54F9" w:rsidR="003C3E49" w:rsidRDefault="00A321C8" w:rsidP="003C3E49">
            <w:pPr>
              <w:spacing w:line="260" w:lineRule="atLeast"/>
              <w:rPr>
                <w:rFonts w:eastAsia="Calibri"/>
                <w:lang w:eastAsia="en-US"/>
              </w:rPr>
            </w:pPr>
            <w:r w:rsidRPr="00E474DD">
              <w:rPr>
                <w:rFonts w:eastAsia="Calibri"/>
                <w:lang w:eastAsia="en-US"/>
              </w:rPr>
              <w:t>The efficacy test performed on</w:t>
            </w:r>
            <w:r w:rsidR="00AA0FED" w:rsidRPr="00E474DD">
              <w:rPr>
                <w:rFonts w:eastAsia="Calibri"/>
                <w:lang w:eastAsia="en-US"/>
              </w:rPr>
              <w:t xml:space="preserve"> </w:t>
            </w:r>
            <w:proofErr w:type="spellStart"/>
            <w:r w:rsidR="00AA0FED" w:rsidRPr="00E474DD">
              <w:rPr>
                <w:rFonts w:eastAsia="Calibri"/>
                <w:lang w:eastAsia="en-US"/>
              </w:rPr>
              <w:t>Aquanet</w:t>
            </w:r>
            <w:proofErr w:type="spellEnd"/>
            <w:r w:rsidR="00AA0FED" w:rsidRPr="00E474DD">
              <w:rPr>
                <w:rFonts w:eastAsia="Calibri"/>
                <w:lang w:eastAsia="en-US"/>
              </w:rPr>
              <w:t xml:space="preserve"> </w:t>
            </w:r>
            <w:proofErr w:type="spellStart"/>
            <w:r w:rsidR="00AA0FED" w:rsidRPr="00E474DD">
              <w:rPr>
                <w:rFonts w:eastAsia="Calibri"/>
                <w:lang w:eastAsia="en-US"/>
              </w:rPr>
              <w:t>Boost</w:t>
            </w:r>
            <w:r w:rsidR="006722BC">
              <w:rPr>
                <w:rFonts w:eastAsia="Calibri"/>
                <w:b/>
                <w:sz w:val="22"/>
                <w:vertAlign w:val="subscript"/>
                <w:lang w:eastAsia="en-US"/>
              </w:rPr>
              <w:t>old</w:t>
            </w:r>
            <w:proofErr w:type="spellEnd"/>
            <w:r w:rsidR="00AA0FED" w:rsidRPr="00E474DD">
              <w:rPr>
                <w:rFonts w:eastAsia="Calibri"/>
                <w:lang w:eastAsia="en-US"/>
              </w:rPr>
              <w:t xml:space="preserve"> on</w:t>
            </w:r>
            <w:r w:rsidRPr="00E474DD">
              <w:rPr>
                <w:rFonts w:eastAsia="Calibri"/>
                <w:lang w:eastAsia="en-US"/>
              </w:rPr>
              <w:t xml:space="preserve"> the Norwegian south-western coast in 201</w:t>
            </w:r>
            <w:r w:rsidR="003637EC" w:rsidRPr="00E474DD">
              <w:rPr>
                <w:rFonts w:eastAsia="Calibri"/>
                <w:lang w:eastAsia="en-US"/>
              </w:rPr>
              <w:t>8 (Hope, B.; 2018)</w:t>
            </w:r>
            <w:r w:rsidRPr="00E474DD">
              <w:rPr>
                <w:rFonts w:eastAsia="Calibri"/>
                <w:lang w:eastAsia="en-US"/>
              </w:rPr>
              <w:t xml:space="preserve"> shows good efficiency against </w:t>
            </w:r>
            <w:r w:rsidR="00AA0FED" w:rsidRPr="00E474DD">
              <w:rPr>
                <w:rFonts w:eastAsia="Calibri"/>
                <w:lang w:eastAsia="en-US"/>
              </w:rPr>
              <w:t>bio</w:t>
            </w:r>
            <w:r w:rsidRPr="00E474DD">
              <w:rPr>
                <w:rFonts w:eastAsia="Calibri"/>
                <w:lang w:eastAsia="en-US"/>
              </w:rPr>
              <w:t xml:space="preserve">fouling </w:t>
            </w:r>
            <w:r w:rsidR="00AA0FED" w:rsidRPr="00E474DD">
              <w:rPr>
                <w:rFonts w:eastAsia="Calibri"/>
                <w:lang w:eastAsia="en-US"/>
              </w:rPr>
              <w:t>throughout</w:t>
            </w:r>
            <w:r w:rsidRPr="00E474DD">
              <w:rPr>
                <w:rFonts w:eastAsia="Calibri"/>
                <w:lang w:eastAsia="en-US"/>
              </w:rPr>
              <w:t xml:space="preserve"> the whole test period of 231 days. </w:t>
            </w:r>
            <w:r w:rsidR="003C3E49" w:rsidRPr="00E474DD">
              <w:rPr>
                <w:rFonts w:eastAsia="Calibri"/>
                <w:lang w:eastAsia="en-US"/>
              </w:rPr>
              <w:t xml:space="preserve">The test samples </w:t>
            </w:r>
            <w:r w:rsidR="003C3E49">
              <w:rPr>
                <w:rFonts w:eastAsia="Calibri"/>
                <w:lang w:eastAsia="en-US"/>
              </w:rPr>
              <w:t>remained nearly completely free from biofouling, up to and including sample day 98. The assigned ranks of the 98 days samples were approaching 1 (&lt;20% biofouling cover), based on the observation of some skeleton shrimp. The control samples in this period showed a steady increase in biofouling level up to an assigned rank of 5 (&gt;80% biofouling cover) at sample day 98.</w:t>
            </w:r>
          </w:p>
          <w:p w14:paraId="5D6C005E" w14:textId="558CE0A3" w:rsidR="003C3E49" w:rsidRDefault="003C3E49" w:rsidP="003C3E49">
            <w:pPr>
              <w:spacing w:line="260" w:lineRule="atLeast"/>
              <w:rPr>
                <w:rFonts w:eastAsia="Calibri"/>
                <w:lang w:eastAsia="en-US"/>
              </w:rPr>
            </w:pPr>
            <w:r>
              <w:rPr>
                <w:rFonts w:eastAsia="Calibri"/>
                <w:lang w:eastAsia="en-US"/>
              </w:rPr>
              <w:t>At the sampling point at 134 days in the sea, the samples had contracted a substantial number of skeleton shrimps. A few hydroids were also observed. The test samples were assigned a rank of 3 (40-50% biofouling cover)</w:t>
            </w:r>
            <w:r w:rsidR="00CC16FD">
              <w:rPr>
                <w:rFonts w:eastAsia="Calibri"/>
                <w:lang w:eastAsia="en-US"/>
              </w:rPr>
              <w:t>, while t</w:t>
            </w:r>
            <w:r>
              <w:rPr>
                <w:rFonts w:eastAsia="Calibri"/>
                <w:lang w:eastAsia="en-US"/>
              </w:rPr>
              <w:t>he concurrent controls were assigned a rank of 5 at this sampling point.</w:t>
            </w:r>
          </w:p>
          <w:p w14:paraId="13570246" w14:textId="77777777" w:rsidR="003C3E49" w:rsidRDefault="003C3E49" w:rsidP="003C3E49">
            <w:pPr>
              <w:spacing w:line="260" w:lineRule="atLeast"/>
              <w:rPr>
                <w:rFonts w:eastAsia="Calibri"/>
                <w:lang w:eastAsia="en-US"/>
              </w:rPr>
            </w:pPr>
            <w:r>
              <w:rPr>
                <w:rFonts w:eastAsia="Calibri"/>
                <w:lang w:eastAsia="en-US"/>
              </w:rPr>
              <w:t>At the sampling point at 176 days in the sea, the number of skeleton shrimps was somewhat reduced compared to the previous sampling date. Still only minimal occurrence of macrofouling species was observed and the samples were assigned a rank 2 (20-39% biofouling cover). The control samples remained heavily fouled at this time point, with an assigned rank of 5.</w:t>
            </w:r>
            <w:r w:rsidRPr="00E474DD">
              <w:rPr>
                <w:rFonts w:eastAsia="Calibri"/>
                <w:lang w:eastAsia="en-US"/>
              </w:rPr>
              <w:t xml:space="preserve"> </w:t>
            </w:r>
          </w:p>
          <w:p w14:paraId="17A2D37E" w14:textId="4FE875AF" w:rsidR="00A321C8" w:rsidRPr="00E474DD" w:rsidRDefault="003C3E49" w:rsidP="003C3E49">
            <w:pPr>
              <w:spacing w:line="260" w:lineRule="atLeast"/>
              <w:rPr>
                <w:rFonts w:eastAsia="Calibri"/>
                <w:lang w:eastAsia="en-US"/>
              </w:rPr>
            </w:pPr>
            <w:r>
              <w:rPr>
                <w:rFonts w:eastAsia="Calibri"/>
                <w:lang w:eastAsia="en-US"/>
              </w:rPr>
              <w:t xml:space="preserve">At the final sampling point after 231 days in the sea, the samples were assigned a rank of </w:t>
            </w:r>
            <w:r w:rsidR="00CC16FD">
              <w:rPr>
                <w:rFonts w:eastAsia="Calibri"/>
                <w:lang w:eastAsia="en-US"/>
              </w:rPr>
              <w:t>1</w:t>
            </w:r>
            <w:r>
              <w:rPr>
                <w:rFonts w:eastAsia="Calibri"/>
                <w:lang w:eastAsia="en-US"/>
              </w:rPr>
              <w:t>. At this sampling point some hydroids and skeleton shrimp was observed. The control samples retained a rank of 5 at this sampling point.</w:t>
            </w:r>
          </w:p>
          <w:p w14:paraId="62602F2D" w14:textId="1EFEBB60" w:rsidR="00DA2039" w:rsidRPr="00E474DD" w:rsidRDefault="00DA2039" w:rsidP="00A321C8">
            <w:pPr>
              <w:spacing w:line="260" w:lineRule="atLeast"/>
              <w:rPr>
                <w:rFonts w:eastAsia="Calibri"/>
                <w:lang w:eastAsia="en-US"/>
              </w:rPr>
            </w:pPr>
          </w:p>
          <w:p w14:paraId="58303E15" w14:textId="77777777" w:rsidR="00AA0FED" w:rsidRPr="00E474DD" w:rsidRDefault="00AA0FED" w:rsidP="00AA0FED">
            <w:pPr>
              <w:spacing w:line="260" w:lineRule="atLeast"/>
              <w:rPr>
                <w:rFonts w:eastAsia="Calibri"/>
                <w:b/>
                <w:u w:val="single"/>
                <w:lang w:eastAsia="en-US"/>
              </w:rPr>
            </w:pPr>
            <w:proofErr w:type="spellStart"/>
            <w:r w:rsidRPr="00E474DD">
              <w:rPr>
                <w:rFonts w:eastAsia="Calibri"/>
                <w:b/>
                <w:u w:val="single"/>
                <w:lang w:eastAsia="en-US"/>
              </w:rPr>
              <w:lastRenderedPageBreak/>
              <w:t>Horgefjorden</w:t>
            </w:r>
            <w:proofErr w:type="spellEnd"/>
            <w:r w:rsidRPr="00E474DD">
              <w:rPr>
                <w:rFonts w:eastAsia="Calibri"/>
                <w:b/>
                <w:u w:val="single"/>
                <w:lang w:eastAsia="en-US"/>
              </w:rPr>
              <w:t xml:space="preserve"> on the Norwegian south-western coast, April to November 2017:</w:t>
            </w:r>
          </w:p>
          <w:p w14:paraId="4FA71728" w14:textId="77777777" w:rsidR="00AA0FED" w:rsidRPr="00E474DD" w:rsidRDefault="00AA0FED" w:rsidP="00DA2039">
            <w:pPr>
              <w:spacing w:line="260" w:lineRule="atLeast"/>
              <w:rPr>
                <w:rFonts w:eastAsia="Calibri"/>
                <w:lang w:eastAsia="en-US"/>
              </w:rPr>
            </w:pPr>
          </w:p>
          <w:p w14:paraId="6464BDF1" w14:textId="479AA42E" w:rsidR="00DA2039" w:rsidRDefault="00DA2039" w:rsidP="00DA2039">
            <w:pPr>
              <w:spacing w:line="260" w:lineRule="atLeast"/>
              <w:rPr>
                <w:rFonts w:eastAsia="Calibri"/>
                <w:lang w:eastAsia="en-US"/>
              </w:rPr>
            </w:pPr>
            <w:r w:rsidRPr="00E474DD">
              <w:rPr>
                <w:rFonts w:eastAsia="Calibri"/>
                <w:lang w:eastAsia="en-US"/>
              </w:rPr>
              <w:t xml:space="preserve">The test performed </w:t>
            </w:r>
            <w:r w:rsidR="00AA0FED" w:rsidRPr="00E474DD">
              <w:rPr>
                <w:rFonts w:eastAsia="Calibri"/>
                <w:lang w:eastAsia="en-US"/>
              </w:rPr>
              <w:t xml:space="preserve">on </w:t>
            </w:r>
            <w:proofErr w:type="spellStart"/>
            <w:r w:rsidR="00AA0FED" w:rsidRPr="00E474DD">
              <w:rPr>
                <w:rFonts w:eastAsia="Calibri"/>
                <w:lang w:eastAsia="en-US"/>
              </w:rPr>
              <w:t>Aquanet</w:t>
            </w:r>
            <w:proofErr w:type="spellEnd"/>
            <w:r w:rsidR="00AA0FED" w:rsidRPr="00E474DD">
              <w:rPr>
                <w:rFonts w:eastAsia="Calibri"/>
                <w:lang w:eastAsia="en-US"/>
              </w:rPr>
              <w:t xml:space="preserve"> </w:t>
            </w:r>
            <w:proofErr w:type="spellStart"/>
            <w:r w:rsidR="00AA0FED" w:rsidRPr="00E474DD">
              <w:rPr>
                <w:rFonts w:eastAsia="Calibri"/>
                <w:lang w:eastAsia="en-US"/>
              </w:rPr>
              <w:t>Boost</w:t>
            </w:r>
            <w:r w:rsidR="006722BC">
              <w:rPr>
                <w:rFonts w:eastAsia="Calibri"/>
                <w:b/>
                <w:sz w:val="22"/>
                <w:vertAlign w:val="subscript"/>
                <w:lang w:eastAsia="en-US"/>
              </w:rPr>
              <w:t>old</w:t>
            </w:r>
            <w:proofErr w:type="spellEnd"/>
            <w:r w:rsidR="00AA0FED" w:rsidRPr="00E474DD">
              <w:rPr>
                <w:rFonts w:eastAsia="Calibri"/>
                <w:lang w:eastAsia="en-US"/>
              </w:rPr>
              <w:t xml:space="preserve"> in </w:t>
            </w:r>
            <w:proofErr w:type="spellStart"/>
            <w:r w:rsidR="00AA0FED" w:rsidRPr="00E474DD">
              <w:rPr>
                <w:rFonts w:eastAsia="Calibri"/>
                <w:lang w:eastAsia="en-US"/>
              </w:rPr>
              <w:t>Horgefjorden</w:t>
            </w:r>
            <w:proofErr w:type="spellEnd"/>
            <w:r w:rsidRPr="00E474DD">
              <w:rPr>
                <w:rFonts w:eastAsia="Calibri"/>
                <w:lang w:eastAsia="en-US"/>
              </w:rPr>
              <w:t xml:space="preserve"> </w:t>
            </w:r>
            <w:r w:rsidR="00AA0FED" w:rsidRPr="00E474DD">
              <w:rPr>
                <w:rFonts w:eastAsia="Calibri"/>
                <w:lang w:eastAsia="en-US"/>
              </w:rPr>
              <w:t xml:space="preserve">on the Norwegian south-western coast </w:t>
            </w:r>
            <w:r w:rsidRPr="00E474DD">
              <w:rPr>
                <w:rFonts w:eastAsia="Calibri"/>
                <w:lang w:eastAsia="en-US"/>
              </w:rPr>
              <w:t xml:space="preserve">2017 </w:t>
            </w:r>
            <w:r w:rsidR="00AA0FED" w:rsidRPr="00E474DD">
              <w:rPr>
                <w:rFonts w:eastAsia="Calibri"/>
                <w:lang w:eastAsia="en-US"/>
              </w:rPr>
              <w:t>(</w:t>
            </w:r>
            <w:r w:rsidR="003637EC" w:rsidRPr="00E474DD">
              <w:rPr>
                <w:rFonts w:eastAsia="Calibri"/>
                <w:lang w:eastAsia="en-US"/>
              </w:rPr>
              <w:t>Hope, B</w:t>
            </w:r>
            <w:r w:rsidR="00AA0FED" w:rsidRPr="00E474DD">
              <w:rPr>
                <w:rFonts w:eastAsia="Calibri"/>
                <w:lang w:eastAsia="en-US"/>
              </w:rPr>
              <w:t xml:space="preserve">.;2017) </w:t>
            </w:r>
            <w:r w:rsidRPr="00E474DD">
              <w:rPr>
                <w:rFonts w:eastAsia="Calibri"/>
                <w:lang w:eastAsia="en-US"/>
              </w:rPr>
              <w:t xml:space="preserve">show </w:t>
            </w:r>
            <w:r w:rsidR="00CC16FD">
              <w:rPr>
                <w:rFonts w:eastAsia="Calibri"/>
                <w:lang w:eastAsia="en-US"/>
              </w:rPr>
              <w:t xml:space="preserve">good efficacy against fouling throughout the test period of 162 days. </w:t>
            </w:r>
          </w:p>
          <w:p w14:paraId="77C6D082" w14:textId="55E7EA75" w:rsidR="00FB6C5B" w:rsidRDefault="00CC16FD" w:rsidP="00DA2039">
            <w:pPr>
              <w:spacing w:line="260" w:lineRule="atLeast"/>
              <w:rPr>
                <w:rFonts w:eastAsia="Calibri"/>
                <w:lang w:eastAsia="en-US"/>
              </w:rPr>
            </w:pPr>
            <w:r>
              <w:rPr>
                <w:rFonts w:eastAsia="Calibri"/>
                <w:lang w:eastAsia="en-US"/>
              </w:rPr>
              <w:t xml:space="preserve">The samples have been given a score by the applicant of 0 (no fouling) throughout the entire test period of 162 days. </w:t>
            </w:r>
            <w:r w:rsidR="00FB6C5B">
              <w:rPr>
                <w:rFonts w:eastAsia="Calibri"/>
                <w:lang w:eastAsia="en-US"/>
              </w:rPr>
              <w:t>It is noted that t</w:t>
            </w:r>
            <w:r>
              <w:rPr>
                <w:rFonts w:eastAsia="Calibri"/>
                <w:lang w:eastAsia="en-US"/>
              </w:rPr>
              <w:t xml:space="preserve">he applicant does not appear to take skeleton shrimp into account in their evaluation of the </w:t>
            </w:r>
            <w:r w:rsidR="00FB6C5B">
              <w:rPr>
                <w:rFonts w:eastAsia="Calibri"/>
                <w:lang w:eastAsia="en-US"/>
              </w:rPr>
              <w:t>fouling level, although their presence is reported in the study report.</w:t>
            </w:r>
          </w:p>
          <w:p w14:paraId="3D1A6A0A" w14:textId="77777777" w:rsidR="00FB6C5B" w:rsidRDefault="00FB6C5B" w:rsidP="00DA2039">
            <w:pPr>
              <w:spacing w:line="260" w:lineRule="atLeast"/>
              <w:rPr>
                <w:rFonts w:eastAsia="Calibri"/>
                <w:lang w:eastAsia="en-US"/>
              </w:rPr>
            </w:pPr>
          </w:p>
          <w:p w14:paraId="61268E60" w14:textId="3FC3D8A1" w:rsidR="00CC16FD" w:rsidRPr="00E474DD" w:rsidRDefault="00CC16FD" w:rsidP="00DA2039">
            <w:pPr>
              <w:spacing w:line="260" w:lineRule="atLeast"/>
              <w:rPr>
                <w:rFonts w:eastAsia="Calibri"/>
                <w:lang w:eastAsia="en-US"/>
              </w:rPr>
            </w:pPr>
            <w:r>
              <w:rPr>
                <w:rFonts w:eastAsia="Calibri"/>
                <w:lang w:eastAsia="en-US"/>
              </w:rPr>
              <w:t xml:space="preserve">The pictures submitted with this study were unfortunately of too poor quality for the </w:t>
            </w:r>
            <w:proofErr w:type="spellStart"/>
            <w:r>
              <w:rPr>
                <w:rFonts w:eastAsia="Calibri"/>
                <w:lang w:eastAsia="en-US"/>
              </w:rPr>
              <w:t>rMS</w:t>
            </w:r>
            <w:proofErr w:type="spellEnd"/>
            <w:r>
              <w:rPr>
                <w:rFonts w:eastAsia="Calibri"/>
                <w:lang w:eastAsia="en-US"/>
              </w:rPr>
              <w:t xml:space="preserve"> to be able to perform an independent assessment of this study. The study is thus assessed by the applicant and has been scored according to the applicants own internal procedure. </w:t>
            </w:r>
            <w:r w:rsidR="00FB6C5B">
              <w:rPr>
                <w:rFonts w:eastAsia="Calibri"/>
                <w:lang w:eastAsia="en-US"/>
              </w:rPr>
              <w:t xml:space="preserve">The study is included </w:t>
            </w:r>
            <w:proofErr w:type="gramStart"/>
            <w:r w:rsidR="00FB6C5B">
              <w:rPr>
                <w:rFonts w:eastAsia="Calibri"/>
                <w:lang w:eastAsia="en-US"/>
              </w:rPr>
              <w:t>in order to</w:t>
            </w:r>
            <w:proofErr w:type="gramEnd"/>
            <w:r w:rsidR="00FB6C5B">
              <w:rPr>
                <w:rFonts w:eastAsia="Calibri"/>
                <w:lang w:eastAsia="en-US"/>
              </w:rPr>
              <w:t xml:space="preserve"> provide supplemental information.</w:t>
            </w:r>
          </w:p>
          <w:p w14:paraId="5155E966" w14:textId="67E7D9CD" w:rsidR="00AA0FED" w:rsidRPr="00E474DD" w:rsidRDefault="00AA0FED" w:rsidP="00DA2039">
            <w:pPr>
              <w:spacing w:line="260" w:lineRule="atLeast"/>
              <w:rPr>
                <w:rFonts w:eastAsia="Calibri"/>
                <w:lang w:eastAsia="en-US"/>
              </w:rPr>
            </w:pPr>
          </w:p>
          <w:p w14:paraId="19FC6C8C" w14:textId="77777777" w:rsidR="00AA0FED" w:rsidRPr="00E474DD" w:rsidRDefault="00AA0FED" w:rsidP="00AA0FED">
            <w:pPr>
              <w:spacing w:line="260" w:lineRule="atLeast"/>
              <w:rPr>
                <w:rFonts w:eastAsia="Calibri"/>
                <w:b/>
                <w:lang w:eastAsia="en-US"/>
              </w:rPr>
            </w:pPr>
            <w:proofErr w:type="spellStart"/>
            <w:r w:rsidRPr="00E474DD">
              <w:rPr>
                <w:rFonts w:eastAsia="Calibri"/>
                <w:b/>
                <w:lang w:eastAsia="en-US"/>
              </w:rPr>
              <w:t>Syltøy</w:t>
            </w:r>
            <w:proofErr w:type="spellEnd"/>
            <w:r w:rsidRPr="00E474DD">
              <w:rPr>
                <w:rFonts w:eastAsia="Calibri"/>
                <w:b/>
                <w:lang w:eastAsia="en-US"/>
              </w:rPr>
              <w:t xml:space="preserve"> on the Norwegian south-western coast, April to November 2017:</w:t>
            </w:r>
          </w:p>
          <w:p w14:paraId="449B6EF4" w14:textId="5FDAA6A5" w:rsidR="00AA0FED" w:rsidRPr="00E474DD" w:rsidRDefault="00AA0FED" w:rsidP="00DA2039">
            <w:pPr>
              <w:spacing w:line="260" w:lineRule="atLeast"/>
              <w:rPr>
                <w:rFonts w:eastAsia="Calibri"/>
                <w:lang w:eastAsia="en-US"/>
              </w:rPr>
            </w:pPr>
            <w:r w:rsidRPr="00E474DD">
              <w:rPr>
                <w:rFonts w:eastAsia="Calibri"/>
                <w:lang w:eastAsia="en-US"/>
              </w:rPr>
              <w:t xml:space="preserve"> </w:t>
            </w:r>
          </w:p>
          <w:p w14:paraId="19C5AED1" w14:textId="12995CBE" w:rsidR="00AA0FED" w:rsidRDefault="00AA0FED" w:rsidP="00AA0FED">
            <w:pPr>
              <w:spacing w:line="260" w:lineRule="atLeast"/>
              <w:rPr>
                <w:rFonts w:eastAsia="Calibri"/>
                <w:lang w:eastAsia="en-US"/>
              </w:rPr>
            </w:pPr>
            <w:r w:rsidRPr="00E474DD">
              <w:rPr>
                <w:rFonts w:eastAsia="Calibri"/>
                <w:lang w:eastAsia="en-US"/>
              </w:rPr>
              <w:t xml:space="preserve">In the efficacy study performed on </w:t>
            </w:r>
            <w:proofErr w:type="spellStart"/>
            <w:r w:rsidRPr="00E474DD">
              <w:rPr>
                <w:rFonts w:eastAsia="Calibri"/>
                <w:lang w:eastAsia="en-US"/>
              </w:rPr>
              <w:t>Aquanet</w:t>
            </w:r>
            <w:proofErr w:type="spellEnd"/>
            <w:r w:rsidRPr="00E474DD">
              <w:rPr>
                <w:rFonts w:eastAsia="Calibri"/>
                <w:lang w:eastAsia="en-US"/>
              </w:rPr>
              <w:t xml:space="preserve"> </w:t>
            </w:r>
            <w:proofErr w:type="spellStart"/>
            <w:r w:rsidRPr="00E474DD">
              <w:rPr>
                <w:rFonts w:eastAsia="Calibri"/>
                <w:lang w:eastAsia="en-US"/>
              </w:rPr>
              <w:t>Boost</w:t>
            </w:r>
            <w:r w:rsidR="006722BC">
              <w:rPr>
                <w:rFonts w:eastAsia="Calibri"/>
                <w:b/>
                <w:sz w:val="22"/>
                <w:vertAlign w:val="subscript"/>
                <w:lang w:eastAsia="en-US"/>
              </w:rPr>
              <w:t>old</w:t>
            </w:r>
            <w:proofErr w:type="spellEnd"/>
            <w:r w:rsidRPr="00E474DD">
              <w:rPr>
                <w:rFonts w:eastAsia="Calibri"/>
                <w:lang w:eastAsia="en-US"/>
              </w:rPr>
              <w:t xml:space="preserve"> in 2017 in </w:t>
            </w:r>
            <w:proofErr w:type="spellStart"/>
            <w:r w:rsidRPr="00E474DD">
              <w:rPr>
                <w:rFonts w:eastAsia="Calibri"/>
                <w:lang w:eastAsia="en-US"/>
              </w:rPr>
              <w:t>Syltøy</w:t>
            </w:r>
            <w:proofErr w:type="spellEnd"/>
            <w:r w:rsidRPr="00E474DD">
              <w:rPr>
                <w:rFonts w:eastAsia="Calibri"/>
                <w:lang w:eastAsia="en-US"/>
              </w:rPr>
              <w:t xml:space="preserve"> on the Norwegian south-western coast</w:t>
            </w:r>
            <w:r w:rsidR="003637EC" w:rsidRPr="00E474DD">
              <w:rPr>
                <w:rFonts w:eastAsia="Calibri"/>
                <w:lang w:eastAsia="en-US"/>
              </w:rPr>
              <w:t xml:space="preserve"> (Ulriksen, U.; 2017)</w:t>
            </w:r>
            <w:r w:rsidRPr="00E474DD">
              <w:rPr>
                <w:rFonts w:eastAsia="Calibri"/>
                <w:lang w:eastAsia="en-US"/>
              </w:rPr>
              <w:t xml:space="preserve"> show a similar result as the previous studies. The product provides very good protection against biofouling throughout the whole study period of </w:t>
            </w:r>
            <w:r w:rsidR="003637EC" w:rsidRPr="00E474DD">
              <w:rPr>
                <w:rFonts w:eastAsia="Calibri"/>
                <w:lang w:eastAsia="en-US"/>
              </w:rPr>
              <w:t>205</w:t>
            </w:r>
            <w:r w:rsidRPr="00E474DD">
              <w:rPr>
                <w:rFonts w:eastAsia="Calibri"/>
                <w:lang w:eastAsia="en-US"/>
              </w:rPr>
              <w:t xml:space="preserve"> days, while the control samples were heavily fouled.</w:t>
            </w:r>
            <w:r w:rsidR="0057541C">
              <w:rPr>
                <w:rFonts w:eastAsia="Calibri"/>
                <w:lang w:eastAsia="en-US"/>
              </w:rPr>
              <w:t xml:space="preserve"> The applicant has evaluated the fouling score to no more than 1 in the run of the study.</w:t>
            </w:r>
          </w:p>
          <w:p w14:paraId="53B31A37" w14:textId="77777777" w:rsidR="0057541C" w:rsidRDefault="0057541C" w:rsidP="00AA0FED">
            <w:pPr>
              <w:spacing w:line="260" w:lineRule="atLeast"/>
              <w:rPr>
                <w:rFonts w:eastAsia="Calibri"/>
                <w:lang w:eastAsia="en-US"/>
              </w:rPr>
            </w:pPr>
          </w:p>
          <w:p w14:paraId="19B5F909" w14:textId="77777777" w:rsidR="0057541C" w:rsidRPr="00E474DD" w:rsidRDefault="0057541C" w:rsidP="0057541C">
            <w:pPr>
              <w:spacing w:line="260" w:lineRule="atLeast"/>
              <w:rPr>
                <w:rFonts w:eastAsia="Calibri"/>
                <w:lang w:eastAsia="en-US"/>
              </w:rPr>
            </w:pPr>
            <w:r>
              <w:rPr>
                <w:rFonts w:eastAsia="Calibri"/>
                <w:lang w:eastAsia="en-US"/>
              </w:rPr>
              <w:t xml:space="preserve">The pictures submitted with this study were unfortunately of too poor quality for the </w:t>
            </w:r>
            <w:proofErr w:type="spellStart"/>
            <w:r>
              <w:rPr>
                <w:rFonts w:eastAsia="Calibri"/>
                <w:lang w:eastAsia="en-US"/>
              </w:rPr>
              <w:t>rMS</w:t>
            </w:r>
            <w:proofErr w:type="spellEnd"/>
            <w:r>
              <w:rPr>
                <w:rFonts w:eastAsia="Calibri"/>
                <w:lang w:eastAsia="en-US"/>
              </w:rPr>
              <w:t xml:space="preserve"> to be able to perform an independent assessment of this study. The study is thus assessed by the applicant and has been scored according to the applicants own internal procedure. The study is included </w:t>
            </w:r>
            <w:proofErr w:type="gramStart"/>
            <w:r>
              <w:rPr>
                <w:rFonts w:eastAsia="Calibri"/>
                <w:lang w:eastAsia="en-US"/>
              </w:rPr>
              <w:t>in order to</w:t>
            </w:r>
            <w:proofErr w:type="gramEnd"/>
            <w:r>
              <w:rPr>
                <w:rFonts w:eastAsia="Calibri"/>
                <w:lang w:eastAsia="en-US"/>
              </w:rPr>
              <w:t xml:space="preserve"> provide supplemental information.</w:t>
            </w:r>
          </w:p>
          <w:p w14:paraId="144E44E6" w14:textId="77777777" w:rsidR="0057541C" w:rsidRPr="00E474DD" w:rsidRDefault="0057541C" w:rsidP="00AA0FED">
            <w:pPr>
              <w:spacing w:line="260" w:lineRule="atLeast"/>
              <w:rPr>
                <w:rFonts w:eastAsia="Calibri"/>
                <w:lang w:eastAsia="en-US"/>
              </w:rPr>
            </w:pPr>
          </w:p>
          <w:p w14:paraId="38E942EC" w14:textId="77777777" w:rsidR="003637EC" w:rsidRPr="00E474DD" w:rsidRDefault="003637EC" w:rsidP="003637EC">
            <w:pPr>
              <w:spacing w:line="260" w:lineRule="atLeast"/>
              <w:rPr>
                <w:rFonts w:eastAsia="Calibri"/>
                <w:b/>
                <w:u w:val="single"/>
                <w:lang w:eastAsia="en-US"/>
              </w:rPr>
            </w:pPr>
          </w:p>
          <w:p w14:paraId="2D67062D" w14:textId="483FDD70" w:rsidR="00DA2039" w:rsidRPr="00E474DD" w:rsidRDefault="003637EC" w:rsidP="00A321C8">
            <w:pPr>
              <w:spacing w:line="260" w:lineRule="atLeast"/>
              <w:rPr>
                <w:rFonts w:eastAsia="Calibri"/>
                <w:b/>
                <w:u w:val="single"/>
                <w:lang w:eastAsia="en-US"/>
              </w:rPr>
            </w:pPr>
            <w:r w:rsidRPr="00E474DD">
              <w:rPr>
                <w:rFonts w:eastAsia="Calibri"/>
                <w:b/>
                <w:u w:val="single"/>
                <w:lang w:eastAsia="en-US"/>
              </w:rPr>
              <w:t>Galaxidi, central Greece May to November 2017:</w:t>
            </w:r>
          </w:p>
          <w:p w14:paraId="30ED3F85" w14:textId="77777777" w:rsidR="003637EC" w:rsidRPr="00E474DD" w:rsidRDefault="003637EC" w:rsidP="00DA2039">
            <w:pPr>
              <w:spacing w:line="260" w:lineRule="atLeast"/>
              <w:rPr>
                <w:rFonts w:eastAsia="Calibri"/>
                <w:lang w:eastAsia="en-US"/>
              </w:rPr>
            </w:pPr>
          </w:p>
          <w:p w14:paraId="0B3ABDF2" w14:textId="218F80A8" w:rsidR="00DA2039" w:rsidRDefault="00DA2039" w:rsidP="00DA2039">
            <w:pPr>
              <w:spacing w:line="260" w:lineRule="atLeast"/>
              <w:rPr>
                <w:rFonts w:eastAsia="Calibri"/>
                <w:lang w:eastAsia="en-US"/>
              </w:rPr>
            </w:pPr>
            <w:r w:rsidRPr="00E474DD">
              <w:rPr>
                <w:rFonts w:eastAsia="Calibri"/>
                <w:lang w:eastAsia="en-US"/>
              </w:rPr>
              <w:t xml:space="preserve">The </w:t>
            </w:r>
            <w:r w:rsidR="003637EC" w:rsidRPr="00E474DD">
              <w:rPr>
                <w:rFonts w:eastAsia="Calibri"/>
                <w:lang w:eastAsia="en-US"/>
              </w:rPr>
              <w:t>efficacy study performed</w:t>
            </w:r>
            <w:r w:rsidRPr="00E474DD">
              <w:rPr>
                <w:rFonts w:eastAsia="Calibri"/>
                <w:lang w:eastAsia="en-US"/>
              </w:rPr>
              <w:t xml:space="preserve"> with </w:t>
            </w:r>
            <w:proofErr w:type="spellStart"/>
            <w:r w:rsidRPr="00E474DD">
              <w:rPr>
                <w:rFonts w:eastAsia="Calibri"/>
                <w:lang w:eastAsia="en-US"/>
              </w:rPr>
              <w:t>Aquanet</w:t>
            </w:r>
            <w:proofErr w:type="spellEnd"/>
            <w:r w:rsidRPr="00E474DD">
              <w:rPr>
                <w:rFonts w:eastAsia="Calibri"/>
                <w:lang w:eastAsia="en-US"/>
              </w:rPr>
              <w:t xml:space="preserve"> </w:t>
            </w:r>
            <w:proofErr w:type="spellStart"/>
            <w:r w:rsidR="00660790">
              <w:rPr>
                <w:rFonts w:eastAsia="Calibri"/>
                <w:lang w:eastAsia="en-US"/>
              </w:rPr>
              <w:t>Boost</w:t>
            </w:r>
            <w:r w:rsidR="00660790">
              <w:rPr>
                <w:rFonts w:eastAsia="Calibri"/>
                <w:b/>
                <w:sz w:val="22"/>
                <w:vertAlign w:val="subscript"/>
                <w:lang w:eastAsia="en-US"/>
              </w:rPr>
              <w:t>old</w:t>
            </w:r>
            <w:proofErr w:type="spellEnd"/>
            <w:r w:rsidRPr="00E474DD">
              <w:rPr>
                <w:rFonts w:eastAsia="Calibri"/>
                <w:lang w:eastAsia="en-US"/>
              </w:rPr>
              <w:t xml:space="preserve"> in Galaxidi in central Greece in 2017</w:t>
            </w:r>
            <w:r w:rsidR="0004502C" w:rsidRPr="00E474DD">
              <w:rPr>
                <w:rFonts w:eastAsia="Calibri"/>
                <w:lang w:eastAsia="en-US"/>
              </w:rPr>
              <w:t xml:space="preserve"> (</w:t>
            </w:r>
            <w:proofErr w:type="spellStart"/>
            <w:r w:rsidR="0004502C" w:rsidRPr="00E474DD">
              <w:rPr>
                <w:rFonts w:eastAsia="Calibri"/>
                <w:lang w:eastAsia="en-US"/>
              </w:rPr>
              <w:t>Fagerlid</w:t>
            </w:r>
            <w:proofErr w:type="spellEnd"/>
            <w:r w:rsidR="0004502C" w:rsidRPr="00E474DD">
              <w:rPr>
                <w:rFonts w:eastAsia="Calibri"/>
                <w:lang w:eastAsia="en-US"/>
              </w:rPr>
              <w:t>, S.; 2017)</w:t>
            </w:r>
            <w:r w:rsidRPr="00E474DD">
              <w:rPr>
                <w:rFonts w:eastAsia="Calibri"/>
                <w:lang w:eastAsia="en-US"/>
              </w:rPr>
              <w:t xml:space="preserve">, </w:t>
            </w:r>
            <w:r w:rsidR="0057541C">
              <w:rPr>
                <w:rFonts w:eastAsia="Calibri"/>
                <w:lang w:eastAsia="en-US"/>
              </w:rPr>
              <w:t xml:space="preserve">the product </w:t>
            </w:r>
            <w:r w:rsidRPr="00E474DD">
              <w:rPr>
                <w:rFonts w:eastAsia="Calibri"/>
                <w:lang w:eastAsia="en-US"/>
              </w:rPr>
              <w:t xml:space="preserve">shows very good efficacy throughout the test period of 167 days. The </w:t>
            </w:r>
            <w:r w:rsidR="0057541C">
              <w:rPr>
                <w:rFonts w:eastAsia="Calibri"/>
                <w:lang w:eastAsia="en-US"/>
              </w:rPr>
              <w:t xml:space="preserve">applicant has evaluated the </w:t>
            </w:r>
            <w:r w:rsidRPr="00E474DD">
              <w:rPr>
                <w:rFonts w:eastAsia="Calibri"/>
                <w:lang w:eastAsia="en-US"/>
              </w:rPr>
              <w:t xml:space="preserve">samples </w:t>
            </w:r>
            <w:r w:rsidR="0057541C">
              <w:rPr>
                <w:rFonts w:eastAsia="Calibri"/>
                <w:lang w:eastAsia="en-US"/>
              </w:rPr>
              <w:t>to</w:t>
            </w:r>
            <w:r w:rsidRPr="00E474DD">
              <w:rPr>
                <w:rFonts w:eastAsia="Calibri"/>
                <w:lang w:eastAsia="en-US"/>
              </w:rPr>
              <w:t xml:space="preserve"> a maximum score of 2</w:t>
            </w:r>
            <w:r w:rsidR="0057541C">
              <w:rPr>
                <w:rFonts w:eastAsia="Calibri"/>
                <w:lang w:eastAsia="en-US"/>
              </w:rPr>
              <w:t xml:space="preserve"> in the run of the study</w:t>
            </w:r>
            <w:r w:rsidRPr="00E474DD">
              <w:rPr>
                <w:rFonts w:eastAsia="Calibri"/>
                <w:lang w:eastAsia="en-US"/>
              </w:rPr>
              <w:t xml:space="preserve">, while the control samples were heavily fouled. </w:t>
            </w:r>
          </w:p>
          <w:p w14:paraId="0775867F" w14:textId="77777777" w:rsidR="0057541C" w:rsidRPr="00E474DD" w:rsidRDefault="0057541C" w:rsidP="00DA2039">
            <w:pPr>
              <w:spacing w:line="260" w:lineRule="atLeast"/>
              <w:rPr>
                <w:rFonts w:eastAsia="Calibri"/>
                <w:lang w:eastAsia="en-US"/>
              </w:rPr>
            </w:pPr>
          </w:p>
          <w:p w14:paraId="06CA71C2" w14:textId="77777777" w:rsidR="0057541C" w:rsidRPr="00E474DD" w:rsidRDefault="0057541C" w:rsidP="0057541C">
            <w:pPr>
              <w:spacing w:line="260" w:lineRule="atLeast"/>
              <w:rPr>
                <w:rFonts w:eastAsia="Calibri"/>
                <w:lang w:eastAsia="en-US"/>
              </w:rPr>
            </w:pPr>
            <w:r>
              <w:rPr>
                <w:rFonts w:eastAsia="Calibri"/>
                <w:lang w:eastAsia="en-US"/>
              </w:rPr>
              <w:t xml:space="preserve">The pictures submitted with this study were unfortunately of too poor quality for the </w:t>
            </w:r>
            <w:proofErr w:type="spellStart"/>
            <w:r>
              <w:rPr>
                <w:rFonts w:eastAsia="Calibri"/>
                <w:lang w:eastAsia="en-US"/>
              </w:rPr>
              <w:t>rMS</w:t>
            </w:r>
            <w:proofErr w:type="spellEnd"/>
            <w:r>
              <w:rPr>
                <w:rFonts w:eastAsia="Calibri"/>
                <w:lang w:eastAsia="en-US"/>
              </w:rPr>
              <w:t xml:space="preserve"> to be able to perform an independent assessment of this study. The study is thus assessed by the applicant and has been scored according to the applicants own internal procedure. The study is included </w:t>
            </w:r>
            <w:proofErr w:type="gramStart"/>
            <w:r>
              <w:rPr>
                <w:rFonts w:eastAsia="Calibri"/>
                <w:lang w:eastAsia="en-US"/>
              </w:rPr>
              <w:t>in order to</w:t>
            </w:r>
            <w:proofErr w:type="gramEnd"/>
            <w:r>
              <w:rPr>
                <w:rFonts w:eastAsia="Calibri"/>
                <w:lang w:eastAsia="en-US"/>
              </w:rPr>
              <w:t xml:space="preserve"> provide supplemental information.</w:t>
            </w:r>
          </w:p>
          <w:p w14:paraId="5199901E" w14:textId="1693E59B" w:rsidR="00DA2039" w:rsidRDefault="00DA2039" w:rsidP="00A321C8">
            <w:pPr>
              <w:spacing w:line="260" w:lineRule="atLeast"/>
              <w:rPr>
                <w:rFonts w:eastAsia="Calibri"/>
                <w:lang w:eastAsia="en-US"/>
              </w:rPr>
            </w:pPr>
          </w:p>
          <w:p w14:paraId="42DC21EE" w14:textId="77777777" w:rsidR="0057541C" w:rsidRPr="00E474DD" w:rsidRDefault="0057541C" w:rsidP="00A321C8">
            <w:pPr>
              <w:spacing w:line="260" w:lineRule="atLeast"/>
              <w:rPr>
                <w:rFonts w:eastAsia="Calibri"/>
                <w:lang w:eastAsia="en-US"/>
              </w:rPr>
            </w:pPr>
          </w:p>
          <w:p w14:paraId="00E4D5CD" w14:textId="77777777" w:rsidR="003637EC" w:rsidRPr="0057541C" w:rsidRDefault="003637EC" w:rsidP="00DA2039">
            <w:pPr>
              <w:spacing w:line="260" w:lineRule="atLeast"/>
              <w:rPr>
                <w:rFonts w:eastAsia="Calibri"/>
                <w:b/>
                <w:lang w:eastAsia="en-US"/>
              </w:rPr>
            </w:pPr>
            <w:r w:rsidRPr="0057541C">
              <w:rPr>
                <w:rFonts w:eastAsia="Calibri"/>
                <w:b/>
                <w:lang w:eastAsia="en-US"/>
              </w:rPr>
              <w:t>Conclusion:</w:t>
            </w:r>
          </w:p>
          <w:p w14:paraId="0B029B72" w14:textId="1947727F" w:rsidR="00DA2039" w:rsidRPr="00E474DD" w:rsidRDefault="00A321C8" w:rsidP="00DA2039">
            <w:pPr>
              <w:spacing w:line="260" w:lineRule="atLeast"/>
              <w:rPr>
                <w:rFonts w:eastAsia="Calibri"/>
                <w:lang w:eastAsia="en-US"/>
              </w:rPr>
            </w:pPr>
            <w:r w:rsidRPr="00E474DD">
              <w:rPr>
                <w:rFonts w:eastAsia="Calibri"/>
                <w:lang w:eastAsia="en-US"/>
              </w:rPr>
              <w:br/>
            </w:r>
            <w:r w:rsidR="00DA2039" w:rsidRPr="00E474DD">
              <w:rPr>
                <w:rFonts w:eastAsia="Calibri"/>
                <w:lang w:eastAsia="en-US"/>
              </w:rPr>
              <w:t xml:space="preserve">Based on the submitted efficacy tests on </w:t>
            </w:r>
            <w:proofErr w:type="spellStart"/>
            <w:r w:rsidR="00DA2039" w:rsidRPr="00E474DD">
              <w:rPr>
                <w:rFonts w:eastAsia="Calibri"/>
                <w:lang w:eastAsia="en-US"/>
              </w:rPr>
              <w:t>Aquanet</w:t>
            </w:r>
            <w:proofErr w:type="spellEnd"/>
            <w:r w:rsidR="00DA2039" w:rsidRPr="00E474DD">
              <w:rPr>
                <w:rFonts w:eastAsia="Calibri"/>
                <w:lang w:eastAsia="en-US"/>
              </w:rPr>
              <w:t xml:space="preserve"> </w:t>
            </w:r>
            <w:proofErr w:type="spellStart"/>
            <w:r w:rsidR="006722BC">
              <w:rPr>
                <w:rFonts w:eastAsia="Calibri"/>
                <w:lang w:eastAsia="en-US"/>
              </w:rPr>
              <w:t>Boost</w:t>
            </w:r>
            <w:r w:rsidR="006722BC">
              <w:rPr>
                <w:rFonts w:eastAsia="Calibri"/>
                <w:b/>
                <w:sz w:val="22"/>
                <w:vertAlign w:val="subscript"/>
                <w:lang w:eastAsia="en-US"/>
              </w:rPr>
              <w:t>old</w:t>
            </w:r>
            <w:proofErr w:type="spellEnd"/>
            <w:r w:rsidR="00DA2039" w:rsidRPr="00E474DD">
              <w:rPr>
                <w:rFonts w:eastAsia="Calibri"/>
                <w:lang w:eastAsia="en-US"/>
              </w:rPr>
              <w:t>, an efficacy of 8 months in North Atlantic waters is demonstrated.</w:t>
            </w:r>
            <w:r w:rsidR="0094051D">
              <w:rPr>
                <w:rFonts w:eastAsia="Calibri"/>
                <w:lang w:eastAsia="en-US"/>
              </w:rPr>
              <w:t xml:space="preserve"> It is noted that although the product demonstrated very good protection towards sessile fouling species, it did not appear to provide efficient protection against skeleton shrimp.</w:t>
            </w:r>
          </w:p>
          <w:p w14:paraId="650024DC" w14:textId="51930B00" w:rsidR="00660790" w:rsidRDefault="00660790" w:rsidP="00DA2039">
            <w:pPr>
              <w:spacing w:line="260" w:lineRule="atLeast"/>
              <w:rPr>
                <w:rFonts w:eastAsia="Calibri"/>
                <w:lang w:eastAsia="en-US"/>
              </w:rPr>
            </w:pPr>
          </w:p>
          <w:p w14:paraId="1119DB3D" w14:textId="7E8205F2" w:rsidR="00660790" w:rsidRPr="00745D5B" w:rsidRDefault="00660790" w:rsidP="00DA2039">
            <w:pPr>
              <w:spacing w:line="260" w:lineRule="atLeast"/>
              <w:rPr>
                <w:rFonts w:eastAsia="Calibri"/>
                <w:lang w:eastAsia="en-US"/>
              </w:rPr>
            </w:pPr>
            <w:r>
              <w:rPr>
                <w:rFonts w:eastAsia="Calibri"/>
                <w:lang w:eastAsia="en-US"/>
              </w:rPr>
              <w:t xml:space="preserve">During the evaluation of the biocidal product family the content of </w:t>
            </w:r>
            <w:proofErr w:type="spellStart"/>
            <w:r>
              <w:rPr>
                <w:rFonts w:eastAsia="Calibri"/>
                <w:lang w:eastAsia="en-US"/>
              </w:rPr>
              <w:t>dicopper</w:t>
            </w:r>
            <w:proofErr w:type="spellEnd"/>
            <w:r>
              <w:rPr>
                <w:rFonts w:eastAsia="Calibri"/>
                <w:lang w:eastAsia="en-US"/>
              </w:rPr>
              <w:t xml:space="preserve"> oxide was reduced </w:t>
            </w:r>
            <w:r w:rsidR="00745D5B">
              <w:rPr>
                <w:rFonts w:eastAsia="Calibri"/>
                <w:lang w:eastAsia="en-US"/>
              </w:rPr>
              <w:t xml:space="preserve">from 24.9% </w:t>
            </w:r>
            <w:r>
              <w:rPr>
                <w:rFonts w:eastAsia="Calibri"/>
                <w:lang w:eastAsia="en-US"/>
              </w:rPr>
              <w:t xml:space="preserve">to 22% for the product </w:t>
            </w:r>
            <w:proofErr w:type="spellStart"/>
            <w:r>
              <w:rPr>
                <w:rFonts w:eastAsia="Calibri"/>
                <w:lang w:eastAsia="en-US"/>
              </w:rPr>
              <w:t>Aquanet</w:t>
            </w:r>
            <w:proofErr w:type="spellEnd"/>
            <w:r>
              <w:rPr>
                <w:rFonts w:eastAsia="Calibri"/>
                <w:lang w:eastAsia="en-US"/>
              </w:rPr>
              <w:t xml:space="preserve"> Boost. </w:t>
            </w:r>
            <w:r w:rsidR="00745D5B">
              <w:rPr>
                <w:rFonts w:eastAsia="Calibri"/>
                <w:lang w:eastAsia="en-US"/>
              </w:rPr>
              <w:t xml:space="preserve">As both Premium and Boost </w:t>
            </w:r>
            <w:r w:rsidR="00745D5B">
              <w:rPr>
                <w:rFonts w:eastAsia="Calibri"/>
                <w:lang w:eastAsia="en-US"/>
              </w:rPr>
              <w:lastRenderedPageBreak/>
              <w:t xml:space="preserve">are shown to efficacious for 8 months, the </w:t>
            </w:r>
            <w:proofErr w:type="spellStart"/>
            <w:r w:rsidR="00745D5B">
              <w:rPr>
                <w:rFonts w:eastAsia="Calibri"/>
                <w:lang w:eastAsia="en-US"/>
              </w:rPr>
              <w:t>rMS</w:t>
            </w:r>
            <w:proofErr w:type="spellEnd"/>
            <w:r w:rsidR="00745D5B">
              <w:rPr>
                <w:rFonts w:eastAsia="Calibri"/>
                <w:lang w:eastAsia="en-US"/>
              </w:rPr>
              <w:t xml:space="preserve"> considers that the new formulation of Boost is covered by the studies performed on </w:t>
            </w:r>
            <w:proofErr w:type="spellStart"/>
            <w:r w:rsidR="00745D5B">
              <w:rPr>
                <w:rFonts w:eastAsia="Calibri"/>
                <w:lang w:eastAsia="en-US"/>
              </w:rPr>
              <w:t>Boost</w:t>
            </w:r>
            <w:r w:rsidR="00745D5B">
              <w:rPr>
                <w:rFonts w:eastAsia="Calibri"/>
                <w:vertAlign w:val="subscript"/>
                <w:lang w:eastAsia="en-US"/>
              </w:rPr>
              <w:t>old</w:t>
            </w:r>
            <w:proofErr w:type="spellEnd"/>
            <w:r w:rsidR="00745D5B">
              <w:rPr>
                <w:rFonts w:eastAsia="Calibri"/>
                <w:lang w:eastAsia="en-US"/>
              </w:rPr>
              <w:t>.</w:t>
            </w:r>
          </w:p>
          <w:p w14:paraId="7E121B68" w14:textId="77777777" w:rsidR="00DA2039" w:rsidRPr="00E474DD" w:rsidRDefault="00DA2039" w:rsidP="00DA2039">
            <w:pPr>
              <w:spacing w:line="260" w:lineRule="atLeast"/>
              <w:rPr>
                <w:rFonts w:eastAsia="Calibri"/>
                <w:lang w:eastAsia="en-US"/>
              </w:rPr>
            </w:pPr>
          </w:p>
          <w:p w14:paraId="17B2716D" w14:textId="5930248A" w:rsidR="00DA2039" w:rsidRPr="00E474DD" w:rsidRDefault="00DA2039" w:rsidP="00DA2039">
            <w:pPr>
              <w:spacing w:line="260" w:lineRule="atLeast"/>
              <w:rPr>
                <w:rFonts w:eastAsia="Calibri"/>
                <w:lang w:eastAsia="en-US"/>
              </w:rPr>
            </w:pPr>
            <w:r w:rsidRPr="00E474DD">
              <w:rPr>
                <w:rFonts w:eastAsia="Calibri"/>
                <w:lang w:eastAsia="en-US"/>
              </w:rPr>
              <w:t>The</w:t>
            </w:r>
            <w:r w:rsidR="003637EC" w:rsidRPr="00E474DD">
              <w:rPr>
                <w:rFonts w:eastAsia="Calibri"/>
                <w:lang w:eastAsia="en-US"/>
              </w:rPr>
              <w:t xml:space="preserve"> applicant</w:t>
            </w:r>
            <w:r w:rsidR="003D4F16">
              <w:rPr>
                <w:rFonts w:eastAsia="Calibri"/>
                <w:lang w:eastAsia="en-US"/>
              </w:rPr>
              <w:t>'</w:t>
            </w:r>
            <w:r w:rsidR="003637EC" w:rsidRPr="00E474DD">
              <w:rPr>
                <w:rFonts w:eastAsia="Calibri"/>
                <w:lang w:eastAsia="en-US"/>
              </w:rPr>
              <w:t>s conclusion of the</w:t>
            </w:r>
            <w:r w:rsidRPr="00E474DD">
              <w:rPr>
                <w:rFonts w:eastAsia="Calibri"/>
                <w:lang w:eastAsia="en-US"/>
              </w:rPr>
              <w:t xml:space="preserve"> efficacy </w:t>
            </w:r>
            <w:r w:rsidR="003637EC" w:rsidRPr="00E474DD">
              <w:rPr>
                <w:rFonts w:eastAsia="Calibri"/>
                <w:lang w:eastAsia="en-US"/>
              </w:rPr>
              <w:t>study</w:t>
            </w:r>
            <w:r w:rsidRPr="00E474DD">
              <w:rPr>
                <w:rFonts w:eastAsia="Calibri"/>
                <w:lang w:eastAsia="en-US"/>
              </w:rPr>
              <w:t xml:space="preserve"> performed in </w:t>
            </w:r>
            <w:r w:rsidR="003637EC" w:rsidRPr="00E474DD">
              <w:rPr>
                <w:rFonts w:eastAsia="Calibri"/>
                <w:lang w:eastAsia="en-US"/>
              </w:rPr>
              <w:t xml:space="preserve">Galaxidi in central </w:t>
            </w:r>
            <w:r w:rsidRPr="00E474DD">
              <w:rPr>
                <w:rFonts w:eastAsia="Calibri"/>
                <w:lang w:eastAsia="en-US"/>
              </w:rPr>
              <w:t>Gree</w:t>
            </w:r>
            <w:r w:rsidR="003637EC" w:rsidRPr="00E474DD">
              <w:rPr>
                <w:rFonts w:eastAsia="Calibri"/>
                <w:lang w:eastAsia="en-US"/>
              </w:rPr>
              <w:t>ce is</w:t>
            </w:r>
            <w:r w:rsidRPr="00E474DD">
              <w:rPr>
                <w:rFonts w:eastAsia="Calibri"/>
                <w:lang w:eastAsia="en-US"/>
              </w:rPr>
              <w:t xml:space="preserve"> that the product is</w:t>
            </w:r>
            <w:r w:rsidR="003637EC" w:rsidRPr="00E474DD">
              <w:rPr>
                <w:rFonts w:eastAsia="Calibri"/>
                <w:lang w:eastAsia="en-US"/>
              </w:rPr>
              <w:t xml:space="preserve"> demonstrated</w:t>
            </w:r>
            <w:r w:rsidRPr="00E474DD">
              <w:rPr>
                <w:rFonts w:eastAsia="Calibri"/>
                <w:lang w:eastAsia="en-US"/>
              </w:rPr>
              <w:t xml:space="preserve"> efficacious for at least 5.5 months in Mediterranean waters.</w:t>
            </w:r>
          </w:p>
          <w:p w14:paraId="27B22B92" w14:textId="523D0C02" w:rsidR="000D0EFB" w:rsidRPr="00E474DD" w:rsidRDefault="000D0EFB" w:rsidP="0009585B">
            <w:pPr>
              <w:keepNext/>
              <w:spacing w:line="260" w:lineRule="atLeast"/>
              <w:rPr>
                <w:rFonts w:eastAsia="Calibri"/>
                <w:lang w:eastAsia="en-US"/>
              </w:rPr>
            </w:pPr>
          </w:p>
        </w:tc>
      </w:tr>
    </w:tbl>
    <w:p w14:paraId="085CE061" w14:textId="77777777" w:rsidR="000D0EFB" w:rsidRPr="00E474DD" w:rsidRDefault="000D0EFB" w:rsidP="002237A5">
      <w:pPr>
        <w:spacing w:line="260" w:lineRule="atLeast"/>
        <w:rPr>
          <w:rFonts w:eastAsia="Calibri"/>
          <w:lang w:eastAsia="en-US"/>
        </w:rPr>
      </w:pPr>
    </w:p>
    <w:p w14:paraId="238AD834" w14:textId="46E496DE" w:rsidR="00AC32DD" w:rsidRPr="00E474DD" w:rsidRDefault="003752D8" w:rsidP="004F0B7A">
      <w:pPr>
        <w:pStyle w:val="Overskrift4"/>
      </w:pPr>
      <w:bookmarkStart w:id="1472" w:name="_Toc389729040"/>
      <w:bookmarkStart w:id="1473" w:name="_Toc403472749"/>
      <w:bookmarkStart w:id="1474" w:name="_Toc403566570"/>
      <w:bookmarkStart w:id="1475" w:name="_Toc425344111"/>
      <w:bookmarkStart w:id="1476" w:name="_Toc94509596"/>
      <w:r w:rsidRPr="00E474DD">
        <w:t>Occurrence of resistance and resistance management</w:t>
      </w:r>
      <w:bookmarkEnd w:id="1472"/>
      <w:bookmarkEnd w:id="1473"/>
      <w:bookmarkEnd w:id="1474"/>
      <w:bookmarkEnd w:id="1475"/>
      <w:bookmarkEnd w:id="1476"/>
    </w:p>
    <w:p w14:paraId="6BFABF7E" w14:textId="77777777" w:rsidR="0094051D" w:rsidRDefault="0094051D" w:rsidP="00AC4E72">
      <w:pPr>
        <w:jc w:val="both"/>
        <w:rPr>
          <w:szCs w:val="22"/>
        </w:rPr>
      </w:pPr>
      <w:bookmarkStart w:id="1477" w:name="_Hlk501464061"/>
    </w:p>
    <w:p w14:paraId="6273AAC3" w14:textId="226A8847" w:rsidR="00C6680D" w:rsidRPr="00E474DD" w:rsidRDefault="005B23B9" w:rsidP="00AC4E72">
      <w:pPr>
        <w:jc w:val="both"/>
        <w:rPr>
          <w:szCs w:val="22"/>
        </w:rPr>
      </w:pPr>
      <w:r w:rsidRPr="00E474DD">
        <w:rPr>
          <w:szCs w:val="22"/>
        </w:rPr>
        <w:t>Considering</w:t>
      </w:r>
      <w:r w:rsidR="00FA29B5" w:rsidRPr="00E474DD">
        <w:rPr>
          <w:szCs w:val="22"/>
        </w:rPr>
        <w:t xml:space="preserve"> the non-selective mode of action of </w:t>
      </w:r>
      <w:r w:rsidR="00C6680D" w:rsidRPr="00E474DD">
        <w:rPr>
          <w:szCs w:val="22"/>
        </w:rPr>
        <w:t xml:space="preserve">both active </w:t>
      </w:r>
      <w:r w:rsidR="00057348" w:rsidRPr="00E474DD">
        <w:rPr>
          <w:szCs w:val="22"/>
        </w:rPr>
        <w:t>substances</w:t>
      </w:r>
      <w:r w:rsidR="00C6680D" w:rsidRPr="00E474DD">
        <w:rPr>
          <w:szCs w:val="22"/>
        </w:rPr>
        <w:t xml:space="preserve"> (</w:t>
      </w:r>
      <w:proofErr w:type="spellStart"/>
      <w:r w:rsidR="00057348" w:rsidRPr="00E474DD">
        <w:rPr>
          <w:szCs w:val="22"/>
        </w:rPr>
        <w:t>dicopper</w:t>
      </w:r>
      <w:proofErr w:type="spellEnd"/>
      <w:r w:rsidR="00057348" w:rsidRPr="00E474DD">
        <w:rPr>
          <w:szCs w:val="22"/>
        </w:rPr>
        <w:t xml:space="preserve"> oxide and </w:t>
      </w:r>
      <w:r w:rsidR="00057348" w:rsidRPr="00E474DD">
        <w:rPr>
          <w:noProof/>
          <w:szCs w:val="22"/>
        </w:rPr>
        <w:t>tralopyril</w:t>
      </w:r>
      <w:r w:rsidR="00C6680D" w:rsidRPr="00E474DD">
        <w:rPr>
          <w:szCs w:val="22"/>
        </w:rPr>
        <w:t>)</w:t>
      </w:r>
      <w:r w:rsidR="00057348" w:rsidRPr="00E474DD">
        <w:rPr>
          <w:szCs w:val="22"/>
        </w:rPr>
        <w:t>,</w:t>
      </w:r>
      <w:r w:rsidR="00FA29B5" w:rsidRPr="00E474DD">
        <w:rPr>
          <w:szCs w:val="22"/>
        </w:rPr>
        <w:t xml:space="preserve"> development of resistance against </w:t>
      </w:r>
      <w:r w:rsidR="00057348" w:rsidRPr="00E474DD">
        <w:rPr>
          <w:szCs w:val="22"/>
        </w:rPr>
        <w:t xml:space="preserve">Premium </w:t>
      </w:r>
      <w:proofErr w:type="spellStart"/>
      <w:r w:rsidR="00057348" w:rsidRPr="00E474DD">
        <w:rPr>
          <w:szCs w:val="22"/>
        </w:rPr>
        <w:t>BPF</w:t>
      </w:r>
      <w:proofErr w:type="spellEnd"/>
      <w:r w:rsidR="00057348" w:rsidRPr="00E474DD">
        <w:rPr>
          <w:szCs w:val="22"/>
        </w:rPr>
        <w:t xml:space="preserve"> product</w:t>
      </w:r>
      <w:r w:rsidR="002D213D" w:rsidRPr="00E474DD">
        <w:rPr>
          <w:szCs w:val="22"/>
        </w:rPr>
        <w:t>s</w:t>
      </w:r>
      <w:r w:rsidR="00C6680D" w:rsidRPr="00E474DD">
        <w:rPr>
          <w:szCs w:val="22"/>
        </w:rPr>
        <w:t xml:space="preserve"> </w:t>
      </w:r>
      <w:r w:rsidR="00FA29B5" w:rsidRPr="00E474DD">
        <w:rPr>
          <w:szCs w:val="22"/>
        </w:rPr>
        <w:t xml:space="preserve">is unlikely. </w:t>
      </w:r>
    </w:p>
    <w:bookmarkEnd w:id="1477"/>
    <w:p w14:paraId="0A6AD61B" w14:textId="1C5FF92B" w:rsidR="00C6680D" w:rsidRPr="00E474DD" w:rsidRDefault="00C6680D" w:rsidP="00AC4E72">
      <w:pPr>
        <w:jc w:val="both"/>
        <w:rPr>
          <w:szCs w:val="22"/>
        </w:rPr>
      </w:pPr>
    </w:p>
    <w:p w14:paraId="75B0C048" w14:textId="77777777" w:rsidR="00057348" w:rsidRPr="00E474DD" w:rsidRDefault="00057348" w:rsidP="00AC4E72">
      <w:pPr>
        <w:spacing w:line="260" w:lineRule="atLeast"/>
        <w:jc w:val="both"/>
        <w:rPr>
          <w:rFonts w:eastAsia="Calibri"/>
          <w:u w:val="single"/>
          <w:lang w:eastAsia="en-US"/>
        </w:rPr>
      </w:pPr>
      <w:bookmarkStart w:id="1478" w:name="_Hlk501464084"/>
      <w:proofErr w:type="spellStart"/>
      <w:r w:rsidRPr="00E474DD">
        <w:rPr>
          <w:rFonts w:eastAsia="Calibri"/>
          <w:u w:val="single"/>
          <w:lang w:eastAsia="en-US"/>
        </w:rPr>
        <w:t>Dicopper</w:t>
      </w:r>
      <w:proofErr w:type="spellEnd"/>
      <w:r w:rsidRPr="00E474DD">
        <w:rPr>
          <w:rFonts w:eastAsia="Calibri"/>
          <w:u w:val="single"/>
          <w:lang w:eastAsia="en-US"/>
        </w:rPr>
        <w:t xml:space="preserve"> oxide:</w:t>
      </w:r>
    </w:p>
    <w:p w14:paraId="6475F864" w14:textId="237D1DA8" w:rsidR="00057348" w:rsidRPr="00E474DD" w:rsidRDefault="00057348" w:rsidP="00AC4E72">
      <w:pPr>
        <w:spacing w:line="260" w:lineRule="atLeast"/>
        <w:jc w:val="both"/>
        <w:rPr>
          <w:rFonts w:eastAsia="Calibri"/>
          <w:iCs/>
          <w:lang w:eastAsia="en-US"/>
        </w:rPr>
      </w:pPr>
      <w:r w:rsidRPr="00E474DD">
        <w:rPr>
          <w:rFonts w:eastAsia="Calibri"/>
          <w:iCs/>
          <w:lang w:eastAsia="en-US"/>
        </w:rPr>
        <w:t xml:space="preserve">As stated in the CAR (PT21, 2016), there </w:t>
      </w:r>
      <w:r w:rsidRPr="00E474DD">
        <w:rPr>
          <w:rFonts w:eastAsia="Calibri"/>
          <w:iCs/>
          <w:noProof/>
          <w:lang w:eastAsia="en-US"/>
        </w:rPr>
        <w:t>have</w:t>
      </w:r>
      <w:r w:rsidRPr="00E474DD">
        <w:rPr>
          <w:rFonts w:eastAsia="Calibri"/>
          <w:iCs/>
          <w:lang w:eastAsia="en-US"/>
        </w:rPr>
        <w:t xml:space="preserve"> never been any recorded cases of resistance in populations of fouling organisms </w:t>
      </w:r>
      <w:r w:rsidR="005B23B9" w:rsidRPr="00E474DD">
        <w:rPr>
          <w:rFonts w:eastAsia="Calibri"/>
          <w:iCs/>
          <w:lang w:eastAsia="en-US"/>
        </w:rPr>
        <w:t>using</w:t>
      </w:r>
      <w:r w:rsidRPr="00E474DD">
        <w:rPr>
          <w:rFonts w:eastAsia="Calibri"/>
          <w:iCs/>
          <w:lang w:eastAsia="en-US"/>
        </w:rPr>
        <w:t xml:space="preserve"> </w:t>
      </w:r>
      <w:r w:rsidR="005B23B9" w:rsidRPr="00E474DD">
        <w:rPr>
          <w:rFonts w:eastAsia="Calibri"/>
          <w:iCs/>
          <w:lang w:eastAsia="en-US"/>
        </w:rPr>
        <w:t>c</w:t>
      </w:r>
      <w:r w:rsidRPr="00E474DD">
        <w:rPr>
          <w:rFonts w:eastAsia="Calibri"/>
          <w:iCs/>
          <w:lang w:eastAsia="en-US"/>
        </w:rPr>
        <w:t>opper based anti-fouling paints in the literature up to now.</w:t>
      </w:r>
    </w:p>
    <w:p w14:paraId="45FF702C" w14:textId="7CF95311" w:rsidR="003752D8" w:rsidRPr="00E474DD" w:rsidRDefault="00057348" w:rsidP="00AC4E72">
      <w:pPr>
        <w:spacing w:line="260" w:lineRule="atLeast"/>
        <w:jc w:val="both"/>
        <w:rPr>
          <w:rFonts w:eastAsia="Calibri"/>
          <w:iCs/>
          <w:lang w:eastAsia="en-US"/>
        </w:rPr>
      </w:pPr>
      <w:r w:rsidRPr="00E474DD">
        <w:rPr>
          <w:rFonts w:eastAsia="Calibri"/>
          <w:iCs/>
          <w:lang w:eastAsia="en-US"/>
        </w:rPr>
        <w:t>However, some studies, in the literature, showed some impacts of copper pollution on marine life and indicate that some hull-fouling species have copper tolerance.</w:t>
      </w:r>
    </w:p>
    <w:bookmarkEnd w:id="1478"/>
    <w:p w14:paraId="453A4C42" w14:textId="0F10E8EF" w:rsidR="00057348" w:rsidRPr="00E474DD" w:rsidRDefault="00057348" w:rsidP="00AC4E72">
      <w:pPr>
        <w:spacing w:line="260" w:lineRule="atLeast"/>
        <w:jc w:val="both"/>
        <w:rPr>
          <w:rFonts w:eastAsia="Calibri"/>
          <w:iCs/>
          <w:lang w:eastAsia="en-US"/>
        </w:rPr>
      </w:pPr>
    </w:p>
    <w:p w14:paraId="4DB9F042" w14:textId="77777777" w:rsidR="00057348" w:rsidRPr="00E474DD" w:rsidRDefault="00057348" w:rsidP="00AC4E72">
      <w:pPr>
        <w:spacing w:line="260" w:lineRule="atLeast"/>
        <w:jc w:val="both"/>
        <w:rPr>
          <w:rFonts w:eastAsia="Calibri"/>
          <w:u w:val="single"/>
          <w:lang w:eastAsia="en-US"/>
        </w:rPr>
      </w:pPr>
      <w:proofErr w:type="spellStart"/>
      <w:r w:rsidRPr="00E474DD">
        <w:rPr>
          <w:rFonts w:eastAsia="Calibri"/>
          <w:u w:val="single"/>
          <w:lang w:eastAsia="en-US"/>
        </w:rPr>
        <w:t>Tralopyril</w:t>
      </w:r>
      <w:proofErr w:type="spellEnd"/>
      <w:r w:rsidRPr="00E474DD">
        <w:rPr>
          <w:rFonts w:eastAsia="Calibri"/>
          <w:u w:val="single"/>
          <w:lang w:eastAsia="en-US"/>
        </w:rPr>
        <w:t>:</w:t>
      </w:r>
    </w:p>
    <w:p w14:paraId="16C4CCC1" w14:textId="06373A71" w:rsidR="00057348" w:rsidRDefault="00057348" w:rsidP="00AC4E72">
      <w:pPr>
        <w:spacing w:line="260" w:lineRule="atLeast"/>
        <w:jc w:val="both"/>
        <w:rPr>
          <w:rFonts w:eastAsia="Calibri"/>
          <w:iCs/>
          <w:lang w:eastAsia="en-US"/>
        </w:rPr>
      </w:pPr>
      <w:r w:rsidRPr="00E474DD">
        <w:rPr>
          <w:rFonts w:eastAsia="Calibri"/>
          <w:iCs/>
          <w:lang w:eastAsia="en-US"/>
        </w:rPr>
        <w:t xml:space="preserve">As stated in the CAR (PT21, 2014), the </w:t>
      </w:r>
      <w:r w:rsidR="006867FC">
        <w:rPr>
          <w:rFonts w:eastAsia="Calibri"/>
          <w:iCs/>
          <w:lang w:eastAsia="en-US"/>
        </w:rPr>
        <w:t>a</w:t>
      </w:r>
      <w:r w:rsidR="006867FC" w:rsidRPr="00E474DD">
        <w:rPr>
          <w:rFonts w:eastAsia="Calibri"/>
          <w:iCs/>
          <w:lang w:eastAsia="en-US"/>
        </w:rPr>
        <w:t xml:space="preserve">pplicant </w:t>
      </w:r>
      <w:r w:rsidRPr="00E474DD">
        <w:rPr>
          <w:rFonts w:eastAsia="Calibri"/>
          <w:iCs/>
          <w:lang w:eastAsia="en-US"/>
        </w:rPr>
        <w:t xml:space="preserve">has provided evidence to demonstrate that development of resistance is not an issue. This </w:t>
      </w:r>
      <w:r w:rsidR="005B23B9" w:rsidRPr="00E474DD">
        <w:rPr>
          <w:rFonts w:eastAsia="Calibri"/>
          <w:iCs/>
          <w:lang w:eastAsia="en-US"/>
        </w:rPr>
        <w:t>is</w:t>
      </w:r>
      <w:r w:rsidRPr="00E474DD">
        <w:rPr>
          <w:rFonts w:eastAsia="Calibri"/>
          <w:iCs/>
          <w:lang w:eastAsia="en-US"/>
        </w:rPr>
        <w:t xml:space="preserve"> due to the mode of action of the biocide, which is by uncoupling mitochondrial oxidative phosphorylation. Development of resistance against compounds with this mode of action can be considered unlikely and rare for a variety of reasons; a lack of target site for mutation, the need for combined mechanisms </w:t>
      </w:r>
      <w:r w:rsidR="005B23B9" w:rsidRPr="00E474DD">
        <w:rPr>
          <w:rFonts w:eastAsia="Calibri"/>
          <w:iCs/>
          <w:lang w:eastAsia="en-US"/>
        </w:rPr>
        <w:t>to</w:t>
      </w:r>
      <w:r w:rsidRPr="00E474DD">
        <w:rPr>
          <w:rFonts w:eastAsia="Calibri"/>
          <w:iCs/>
          <w:lang w:eastAsia="en-US"/>
        </w:rPr>
        <w:t xml:space="preserve"> enable detoxification or uptake decrease, and a steep concentration-dependence in uncoupling phosphorylation. It is considered that the submitted data and information on resistance are sufficient to support approval. </w:t>
      </w:r>
    </w:p>
    <w:p w14:paraId="0FC9A851" w14:textId="77777777" w:rsidR="001D07B4" w:rsidRPr="00E474DD" w:rsidRDefault="001D07B4" w:rsidP="00AC4E72">
      <w:pPr>
        <w:spacing w:line="260" w:lineRule="atLeast"/>
        <w:jc w:val="both"/>
        <w:rPr>
          <w:rFonts w:eastAsia="Calibri"/>
          <w:iCs/>
          <w:highlight w:val="yellow"/>
          <w:lang w:eastAsia="en-US"/>
        </w:rPr>
      </w:pPr>
    </w:p>
    <w:p w14:paraId="737F2737" w14:textId="77777777" w:rsidR="003752D8" w:rsidRPr="00E474DD" w:rsidRDefault="003752D8" w:rsidP="004F0B7A">
      <w:pPr>
        <w:pStyle w:val="Overskrift4"/>
      </w:pPr>
      <w:bookmarkStart w:id="1479" w:name="_Toc389725203"/>
      <w:bookmarkStart w:id="1480" w:name="_Toc389726195"/>
      <w:bookmarkStart w:id="1481" w:name="_Toc389727247"/>
      <w:bookmarkStart w:id="1482" w:name="_Toc389727605"/>
      <w:bookmarkStart w:id="1483" w:name="_Toc389727964"/>
      <w:bookmarkStart w:id="1484" w:name="_Toc389728323"/>
      <w:bookmarkStart w:id="1485" w:name="_Toc389728683"/>
      <w:bookmarkStart w:id="1486" w:name="_Toc389729041"/>
      <w:bookmarkStart w:id="1487" w:name="_Toc389725204"/>
      <w:bookmarkStart w:id="1488" w:name="_Toc389726196"/>
      <w:bookmarkStart w:id="1489" w:name="_Toc389727248"/>
      <w:bookmarkStart w:id="1490" w:name="_Toc389727606"/>
      <w:bookmarkStart w:id="1491" w:name="_Toc389727965"/>
      <w:bookmarkStart w:id="1492" w:name="_Toc389728324"/>
      <w:bookmarkStart w:id="1493" w:name="_Toc389728684"/>
      <w:bookmarkStart w:id="1494" w:name="_Toc389729042"/>
      <w:bookmarkStart w:id="1495" w:name="_Toc389729043"/>
      <w:bookmarkStart w:id="1496" w:name="_Toc403472750"/>
      <w:bookmarkStart w:id="1497" w:name="_Toc403566571"/>
      <w:bookmarkStart w:id="1498" w:name="_Toc425344112"/>
      <w:bookmarkStart w:id="1499" w:name="_Toc94509597"/>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Pr="00E474DD">
        <w:t>Known limitations</w:t>
      </w:r>
      <w:bookmarkEnd w:id="1495"/>
      <w:bookmarkEnd w:id="1496"/>
      <w:bookmarkEnd w:id="1497"/>
      <w:bookmarkEnd w:id="1498"/>
      <w:bookmarkEnd w:id="1499"/>
    </w:p>
    <w:p w14:paraId="1538E8CD" w14:textId="77777777" w:rsidR="0094051D" w:rsidRDefault="0094051D" w:rsidP="007E20C1">
      <w:pPr>
        <w:spacing w:line="260" w:lineRule="atLeast"/>
        <w:rPr>
          <w:rFonts w:eastAsia="Calibri"/>
          <w:iCs/>
          <w:lang w:eastAsia="en-US"/>
        </w:rPr>
      </w:pPr>
      <w:bookmarkStart w:id="1500" w:name="_Hlk501464099"/>
    </w:p>
    <w:p w14:paraId="3767172E" w14:textId="4347B06D" w:rsidR="003752D8" w:rsidRDefault="00D95EF5" w:rsidP="007E20C1">
      <w:pPr>
        <w:spacing w:line="260" w:lineRule="atLeast"/>
        <w:rPr>
          <w:rFonts w:eastAsia="Calibri"/>
          <w:iCs/>
          <w:lang w:eastAsia="en-US"/>
        </w:rPr>
      </w:pPr>
      <w:bookmarkStart w:id="1501" w:name="_Hlk29389811"/>
      <w:r w:rsidRPr="00E474DD">
        <w:rPr>
          <w:rFonts w:eastAsia="Calibri"/>
          <w:iCs/>
          <w:lang w:eastAsia="en-US"/>
        </w:rPr>
        <w:t>None reported</w:t>
      </w:r>
      <w:bookmarkEnd w:id="1500"/>
    </w:p>
    <w:p w14:paraId="30482907" w14:textId="77777777" w:rsidR="0094051D" w:rsidRPr="00E474DD" w:rsidRDefault="0094051D" w:rsidP="007E20C1">
      <w:pPr>
        <w:spacing w:line="260" w:lineRule="atLeast"/>
        <w:rPr>
          <w:rFonts w:eastAsia="Calibri"/>
          <w:iCs/>
          <w:lang w:eastAsia="en-US"/>
        </w:rPr>
      </w:pPr>
    </w:p>
    <w:p w14:paraId="08F114E8" w14:textId="77777777" w:rsidR="003752D8" w:rsidRPr="00E474DD" w:rsidRDefault="003752D8" w:rsidP="004F0B7A">
      <w:pPr>
        <w:pStyle w:val="Overskrift4"/>
      </w:pPr>
      <w:bookmarkStart w:id="1502" w:name="_Toc389725206"/>
      <w:bookmarkStart w:id="1503" w:name="_Toc389726198"/>
      <w:bookmarkStart w:id="1504" w:name="_Toc389727250"/>
      <w:bookmarkStart w:id="1505" w:name="_Toc389727608"/>
      <w:bookmarkStart w:id="1506" w:name="_Toc389727967"/>
      <w:bookmarkStart w:id="1507" w:name="_Toc389728326"/>
      <w:bookmarkStart w:id="1508" w:name="_Toc389728686"/>
      <w:bookmarkStart w:id="1509" w:name="_Toc389729044"/>
      <w:bookmarkStart w:id="1510" w:name="_Toc389729045"/>
      <w:bookmarkStart w:id="1511" w:name="_Toc403472751"/>
      <w:bookmarkStart w:id="1512" w:name="_Toc403566572"/>
      <w:bookmarkStart w:id="1513" w:name="_Toc425344113"/>
      <w:bookmarkStart w:id="1514" w:name="_Toc94509598"/>
      <w:bookmarkEnd w:id="1502"/>
      <w:bookmarkEnd w:id="1503"/>
      <w:bookmarkEnd w:id="1504"/>
      <w:bookmarkEnd w:id="1505"/>
      <w:bookmarkEnd w:id="1506"/>
      <w:bookmarkEnd w:id="1507"/>
      <w:bookmarkEnd w:id="1508"/>
      <w:bookmarkEnd w:id="1509"/>
      <w:r w:rsidRPr="00E474DD">
        <w:t>Evaluation of the label claims</w:t>
      </w:r>
      <w:bookmarkEnd w:id="1510"/>
      <w:bookmarkEnd w:id="1511"/>
      <w:bookmarkEnd w:id="1512"/>
      <w:bookmarkEnd w:id="1513"/>
      <w:bookmarkEnd w:id="1514"/>
    </w:p>
    <w:p w14:paraId="0647B85F" w14:textId="77777777" w:rsidR="0094051D" w:rsidRDefault="0094051D" w:rsidP="00851F52">
      <w:bookmarkStart w:id="1515" w:name="_Hlk21694608"/>
      <w:bookmarkStart w:id="1516" w:name="_Hlk501464105"/>
    </w:p>
    <w:p w14:paraId="029E4135" w14:textId="07AABF50" w:rsidR="00851F52" w:rsidRDefault="00851F52" w:rsidP="00851F52">
      <w:r w:rsidRPr="006B1A5A">
        <w:t>The</w:t>
      </w:r>
      <w:r w:rsidR="00085E0D">
        <w:t xml:space="preserve"> Premium </w:t>
      </w:r>
      <w:proofErr w:type="spellStart"/>
      <w:r w:rsidR="00085E0D">
        <w:t>BPF</w:t>
      </w:r>
      <w:proofErr w:type="spellEnd"/>
      <w:r w:rsidR="00085E0D">
        <w:t xml:space="preserve"> </w:t>
      </w:r>
      <w:r w:rsidRPr="006B1A5A">
        <w:t xml:space="preserve">products are not marketed with label claims on specific protection times. Marine biofouling pressure is extremely variable with regards to season, location, temperature, sunlight, water nutrient level etc. so no specific claims are possible to make, except for reduced growth relative to an untreated net. </w:t>
      </w:r>
    </w:p>
    <w:p w14:paraId="1BFC0DD4" w14:textId="052298C6" w:rsidR="0094051D" w:rsidRDefault="0094051D" w:rsidP="00851F52"/>
    <w:p w14:paraId="1B4B8ABF" w14:textId="10760655" w:rsidR="00A9471F" w:rsidRPr="006B1A5A" w:rsidRDefault="00597C18" w:rsidP="00851F52">
      <w:r>
        <w:rPr>
          <w:lang w:val="en-US"/>
        </w:rPr>
        <w:t>According to Steen-Hansen's internal procedure, n</w:t>
      </w:r>
      <w:r w:rsidRPr="001C4B7F">
        <w:rPr>
          <w:lang w:val="en-US"/>
        </w:rPr>
        <w:t xml:space="preserve">ets treated with antifouling products </w:t>
      </w:r>
      <w:r>
        <w:rPr>
          <w:lang w:val="en-US"/>
        </w:rPr>
        <w:t xml:space="preserve">in the Premium Biocidal Products Family </w:t>
      </w:r>
      <w:r w:rsidRPr="001C4B7F">
        <w:rPr>
          <w:lang w:val="en-US"/>
        </w:rPr>
        <w:t>cannot be used together with high pressure water jetting on site</w:t>
      </w:r>
      <w:r>
        <w:rPr>
          <w:lang w:val="en-US"/>
        </w:rPr>
        <w:t xml:space="preserve">. </w:t>
      </w:r>
      <w:r w:rsidR="007728E3">
        <w:rPr>
          <w:rFonts w:ascii="Calibri" w:hAnsi="Calibri"/>
          <w:sz w:val="22"/>
          <w:szCs w:val="22"/>
          <w:lang w:val="en-US" w:eastAsia="en-US"/>
        </w:rPr>
        <w:t xml:space="preserve"> This is detailed in the Steen-Hansen Compliance Document: ‘</w:t>
      </w:r>
      <w:r w:rsidR="007728E3" w:rsidRPr="007728E3">
        <w:rPr>
          <w:rFonts w:ascii="Calibri" w:hAnsi="Calibri"/>
          <w:sz w:val="22"/>
          <w:szCs w:val="22"/>
          <w:lang w:val="en-US" w:eastAsia="en-US"/>
        </w:rPr>
        <w:t>Cleaning restrictions for treated nets</w:t>
      </w:r>
      <w:r w:rsidR="007728E3">
        <w:rPr>
          <w:rFonts w:ascii="Calibri" w:hAnsi="Calibri"/>
          <w:sz w:val="22"/>
          <w:szCs w:val="22"/>
          <w:lang w:val="en-US" w:eastAsia="en-US"/>
        </w:rPr>
        <w:t>’ (2019).</w:t>
      </w:r>
      <w:r w:rsidR="00A9471F">
        <w:rPr>
          <w:rFonts w:ascii="Calibri" w:hAnsi="Calibri"/>
          <w:sz w:val="22"/>
          <w:szCs w:val="22"/>
          <w:lang w:val="en-US" w:eastAsia="en-US"/>
        </w:rPr>
        <w:t xml:space="preserve"> </w:t>
      </w:r>
    </w:p>
    <w:p w14:paraId="3D9476C8" w14:textId="1412309A" w:rsidR="003752D8" w:rsidRPr="00E474DD" w:rsidRDefault="003752D8" w:rsidP="004F0B7A">
      <w:pPr>
        <w:pStyle w:val="Overskrift4"/>
      </w:pPr>
      <w:bookmarkStart w:id="1517" w:name="_Toc389729046"/>
      <w:bookmarkStart w:id="1518" w:name="_Toc403472752"/>
      <w:bookmarkStart w:id="1519" w:name="_Toc403566573"/>
      <w:bookmarkStart w:id="1520" w:name="_Toc425344114"/>
      <w:bookmarkStart w:id="1521" w:name="_Toc94509599"/>
      <w:bookmarkEnd w:id="1501"/>
      <w:bookmarkEnd w:id="1515"/>
      <w:bookmarkEnd w:id="1516"/>
      <w:r w:rsidRPr="00E474DD">
        <w:t xml:space="preserve">Relevant information if the product is intended to be </w:t>
      </w:r>
      <w:r w:rsidRPr="00E474DD">
        <w:rPr>
          <w:noProof/>
        </w:rPr>
        <w:t>authorised</w:t>
      </w:r>
      <w:r w:rsidRPr="00E474DD">
        <w:t xml:space="preserve"> for use with </w:t>
      </w:r>
      <w:r w:rsidRPr="00E474DD">
        <w:lastRenderedPageBreak/>
        <w:t>other biocidal product(s)</w:t>
      </w:r>
      <w:bookmarkEnd w:id="1517"/>
      <w:bookmarkEnd w:id="1518"/>
      <w:bookmarkEnd w:id="1519"/>
      <w:bookmarkEnd w:id="1520"/>
      <w:bookmarkEnd w:id="1521"/>
    </w:p>
    <w:p w14:paraId="3803174E" w14:textId="77777777" w:rsidR="0094051D" w:rsidRDefault="0094051D" w:rsidP="0034092E">
      <w:pPr>
        <w:rPr>
          <w:szCs w:val="22"/>
        </w:rPr>
      </w:pPr>
      <w:bookmarkStart w:id="1522" w:name="_Hlk501464113"/>
    </w:p>
    <w:p w14:paraId="039DBD16" w14:textId="6407FBE5" w:rsidR="0034092E" w:rsidRDefault="000C773E" w:rsidP="0034092E">
      <w:pPr>
        <w:rPr>
          <w:szCs w:val="22"/>
        </w:rPr>
      </w:pPr>
      <w:r w:rsidRPr="00E474DD">
        <w:rPr>
          <w:szCs w:val="22"/>
        </w:rPr>
        <w:t>Premium</w:t>
      </w:r>
      <w:r w:rsidR="00085E0D">
        <w:rPr>
          <w:szCs w:val="22"/>
        </w:rPr>
        <w:t xml:space="preserve"> </w:t>
      </w:r>
      <w:proofErr w:type="spellStart"/>
      <w:r w:rsidR="00085E0D">
        <w:rPr>
          <w:szCs w:val="22"/>
        </w:rPr>
        <w:t>BPF</w:t>
      </w:r>
      <w:proofErr w:type="spellEnd"/>
      <w:r w:rsidRPr="00E474DD">
        <w:rPr>
          <w:szCs w:val="22"/>
        </w:rPr>
        <w:t xml:space="preserve"> products</w:t>
      </w:r>
      <w:r w:rsidR="00674E94" w:rsidRPr="00E474DD">
        <w:rPr>
          <w:szCs w:val="22"/>
        </w:rPr>
        <w:t xml:space="preserve"> are </w:t>
      </w:r>
      <w:r w:rsidR="0034092E" w:rsidRPr="00E474DD">
        <w:rPr>
          <w:szCs w:val="22"/>
        </w:rPr>
        <w:t>not intended to be used in combination with other products.</w:t>
      </w:r>
    </w:p>
    <w:p w14:paraId="0060BDDD" w14:textId="77777777" w:rsidR="0094051D" w:rsidRPr="00E474DD" w:rsidRDefault="0094051D" w:rsidP="0034092E">
      <w:pPr>
        <w:rPr>
          <w:szCs w:val="22"/>
        </w:rPr>
      </w:pPr>
    </w:p>
    <w:p w14:paraId="1837B218" w14:textId="7719EAC3" w:rsidR="004C5CB8" w:rsidRPr="00E474DD" w:rsidRDefault="004C5CB8" w:rsidP="0034092E">
      <w:pPr>
        <w:rPr>
          <w:szCs w:val="22"/>
        </w:rPr>
      </w:pPr>
    </w:p>
    <w:p w14:paraId="556BB415" w14:textId="597C007F" w:rsidR="003752D8" w:rsidRPr="00E474DD" w:rsidRDefault="003752D8" w:rsidP="008D57A6">
      <w:pPr>
        <w:pStyle w:val="Overskrift3"/>
      </w:pPr>
      <w:bookmarkStart w:id="1523" w:name="_Toc389729047"/>
      <w:bookmarkStart w:id="1524" w:name="_Toc403566574"/>
      <w:bookmarkStart w:id="1525" w:name="_Toc94509600"/>
      <w:bookmarkEnd w:id="1522"/>
      <w:r w:rsidRPr="00E474DD">
        <w:t>Risk assessment for human health</w:t>
      </w:r>
      <w:bookmarkEnd w:id="1523"/>
      <w:bookmarkEnd w:id="1524"/>
      <w:bookmarkEnd w:id="1525"/>
      <w:r w:rsidR="00932C48" w:rsidRPr="00E474DD">
        <w:t xml:space="preserve"> </w:t>
      </w:r>
    </w:p>
    <w:p w14:paraId="70E8F590" w14:textId="286C987A" w:rsidR="007A4084" w:rsidRPr="00E474DD" w:rsidRDefault="007A4084" w:rsidP="007A4084">
      <w:pPr>
        <w:autoSpaceDE w:val="0"/>
        <w:autoSpaceDN w:val="0"/>
        <w:adjustRightInd w:val="0"/>
        <w:rPr>
          <w:rFonts w:cs="Verdana"/>
          <w:color w:val="000000"/>
          <w:lang w:eastAsia="en-US"/>
        </w:rPr>
      </w:pPr>
      <w:bookmarkStart w:id="1526" w:name="_Hlk11269619"/>
      <w:r w:rsidRPr="00E474DD">
        <w:rPr>
          <w:rFonts w:cs="Verdana"/>
          <w:color w:val="000000"/>
          <w:lang w:eastAsia="en-US"/>
        </w:rPr>
        <w:t xml:space="preserve">The toxicology of the active substances </w:t>
      </w:r>
      <w:proofErr w:type="spellStart"/>
      <w:r w:rsidR="00DE4728">
        <w:rPr>
          <w:rFonts w:cs="Verdana"/>
          <w:color w:val="000000"/>
          <w:lang w:eastAsia="en-US"/>
        </w:rPr>
        <w:t>d</w:t>
      </w:r>
      <w:r w:rsidRPr="00E474DD">
        <w:rPr>
          <w:rFonts w:cs="Verdana"/>
          <w:color w:val="000000"/>
          <w:lang w:eastAsia="en-US"/>
        </w:rPr>
        <w:t>icopper</w:t>
      </w:r>
      <w:proofErr w:type="spellEnd"/>
      <w:r w:rsidRPr="00E474DD">
        <w:rPr>
          <w:rFonts w:cs="Verdana"/>
          <w:color w:val="000000"/>
          <w:lang w:eastAsia="en-US"/>
        </w:rPr>
        <w:t xml:space="preserve"> oxide (Cu</w:t>
      </w:r>
      <w:r w:rsidRPr="00E474DD">
        <w:rPr>
          <w:rFonts w:cs="Verdana"/>
          <w:color w:val="000000"/>
          <w:vertAlign w:val="subscript"/>
          <w:lang w:eastAsia="en-US"/>
        </w:rPr>
        <w:t>2</w:t>
      </w:r>
      <w:r w:rsidRPr="00E474DD">
        <w:rPr>
          <w:rFonts w:cs="Verdana"/>
          <w:color w:val="000000"/>
          <w:lang w:eastAsia="en-US"/>
        </w:rPr>
        <w:t xml:space="preserve">O) and </w:t>
      </w:r>
      <w:proofErr w:type="spellStart"/>
      <w:r w:rsidR="00DE4728">
        <w:rPr>
          <w:rFonts w:cs="Verdana"/>
          <w:color w:val="000000"/>
          <w:lang w:eastAsia="en-US"/>
        </w:rPr>
        <w:t>t</w:t>
      </w:r>
      <w:r w:rsidRPr="00E474DD">
        <w:rPr>
          <w:rFonts w:cs="Verdana"/>
          <w:color w:val="000000"/>
          <w:lang w:eastAsia="en-US"/>
        </w:rPr>
        <w:t>ralopyril</w:t>
      </w:r>
      <w:proofErr w:type="spellEnd"/>
      <w:r w:rsidRPr="00E474DD">
        <w:rPr>
          <w:rFonts w:cs="Verdana"/>
          <w:color w:val="000000"/>
          <w:lang w:eastAsia="en-US"/>
        </w:rPr>
        <w:t xml:space="preserve"> was examined according to standard requirements in the review programme under </w:t>
      </w:r>
      <w:proofErr w:type="spellStart"/>
      <w:r w:rsidRPr="00E474DD">
        <w:rPr>
          <w:rFonts w:cs="Verdana"/>
          <w:color w:val="000000"/>
          <w:lang w:eastAsia="en-US"/>
        </w:rPr>
        <w:t>BPR</w:t>
      </w:r>
      <w:proofErr w:type="spellEnd"/>
      <w:r w:rsidRPr="00E474DD">
        <w:rPr>
          <w:rFonts w:cs="Verdana"/>
          <w:color w:val="000000"/>
          <w:lang w:eastAsia="en-US"/>
        </w:rPr>
        <w:t xml:space="preserve">. The toxicological properties of the active substances are summarised in the respective CA reports: </w:t>
      </w:r>
    </w:p>
    <w:p w14:paraId="34217FDD" w14:textId="77777777" w:rsidR="007A4084" w:rsidRPr="00E474DD" w:rsidRDefault="007A4084" w:rsidP="007A4084">
      <w:pPr>
        <w:autoSpaceDE w:val="0"/>
        <w:autoSpaceDN w:val="0"/>
        <w:adjustRightInd w:val="0"/>
        <w:rPr>
          <w:rFonts w:cs="Verdana"/>
          <w:color w:val="000000"/>
          <w:lang w:eastAsia="en-US"/>
        </w:rPr>
      </w:pPr>
    </w:p>
    <w:bookmarkEnd w:id="1526"/>
    <w:p w14:paraId="39211742" w14:textId="5375AEB2" w:rsidR="00CD7145" w:rsidRPr="006B1A5A" w:rsidRDefault="00CD7145" w:rsidP="00C0596F">
      <w:pPr>
        <w:pStyle w:val="Listeavsnitt"/>
        <w:numPr>
          <w:ilvl w:val="0"/>
          <w:numId w:val="10"/>
        </w:numPr>
        <w:autoSpaceDE w:val="0"/>
        <w:autoSpaceDN w:val="0"/>
        <w:adjustRightInd w:val="0"/>
        <w:spacing w:after="16"/>
        <w:rPr>
          <w:rFonts w:cs="Verdana"/>
          <w:color w:val="000000"/>
          <w:lang w:eastAsia="en-US"/>
        </w:rPr>
      </w:pPr>
      <w:r w:rsidRPr="006B1A5A">
        <w:rPr>
          <w:rFonts w:cs="Verdana"/>
          <w:color w:val="000000"/>
          <w:lang w:eastAsia="en-US"/>
        </w:rPr>
        <w:t xml:space="preserve">Assessment report on </w:t>
      </w:r>
      <w:proofErr w:type="spellStart"/>
      <w:r w:rsidR="00DE4728">
        <w:rPr>
          <w:rFonts w:cs="Verdana"/>
          <w:color w:val="000000"/>
          <w:lang w:eastAsia="en-US"/>
        </w:rPr>
        <w:t>d</w:t>
      </w:r>
      <w:r w:rsidRPr="006B1A5A">
        <w:rPr>
          <w:rFonts w:cs="Verdana"/>
          <w:color w:val="000000"/>
          <w:lang w:eastAsia="en-US"/>
        </w:rPr>
        <w:t>icopper</w:t>
      </w:r>
      <w:proofErr w:type="spellEnd"/>
      <w:r w:rsidRPr="006B1A5A">
        <w:rPr>
          <w:rFonts w:cs="Verdana"/>
          <w:color w:val="000000"/>
          <w:lang w:eastAsia="en-US"/>
        </w:rPr>
        <w:t xml:space="preserve"> oxide </w:t>
      </w:r>
      <w:r w:rsidRPr="006B1A5A">
        <w:rPr>
          <w:rFonts w:eastAsia="Calibri"/>
          <w:lang w:eastAsia="en-US"/>
        </w:rPr>
        <w:t>(</w:t>
      </w:r>
      <w:r w:rsidRPr="006B1A5A">
        <w:rPr>
          <w:rFonts w:cs="Verdana"/>
          <w:lang w:eastAsia="en-US"/>
        </w:rPr>
        <w:t>CAS-no: 1317-39-1)</w:t>
      </w:r>
      <w:r w:rsidRPr="006B1A5A">
        <w:rPr>
          <w:rFonts w:eastAsia="Calibri"/>
          <w:lang w:eastAsia="en-US"/>
        </w:rPr>
        <w:t>, Product type 21</w:t>
      </w:r>
      <w:r w:rsidRPr="006B1A5A">
        <w:rPr>
          <w:rFonts w:cs="Verdana"/>
          <w:color w:val="000000"/>
          <w:lang w:eastAsia="en-US"/>
        </w:rPr>
        <w:t xml:space="preserve">, </w:t>
      </w:r>
      <w:proofErr w:type="spellStart"/>
      <w:r w:rsidRPr="006B1A5A">
        <w:rPr>
          <w:rFonts w:cs="Verdana"/>
          <w:color w:val="000000"/>
          <w:lang w:eastAsia="en-US"/>
        </w:rPr>
        <w:t>eCA</w:t>
      </w:r>
      <w:proofErr w:type="spellEnd"/>
      <w:r w:rsidRPr="006B1A5A">
        <w:rPr>
          <w:rFonts w:cs="Verdana"/>
          <w:color w:val="000000"/>
          <w:lang w:eastAsia="en-US"/>
        </w:rPr>
        <w:t xml:space="preserve"> FR, January 2016 </w:t>
      </w:r>
      <w:r w:rsidR="00D26F1D">
        <w:rPr>
          <w:rFonts w:cs="Verdana"/>
          <w:color w:val="000000"/>
          <w:lang w:eastAsia="en-US"/>
        </w:rPr>
        <w:t>(ECHA, 2016a)</w:t>
      </w:r>
    </w:p>
    <w:p w14:paraId="33999ADB" w14:textId="64BBC39F" w:rsidR="007A4084" w:rsidRPr="00E474DD" w:rsidRDefault="00CD7145" w:rsidP="00C0596F">
      <w:pPr>
        <w:pStyle w:val="Listeavsnitt"/>
        <w:numPr>
          <w:ilvl w:val="0"/>
          <w:numId w:val="10"/>
        </w:numPr>
        <w:autoSpaceDE w:val="0"/>
        <w:autoSpaceDN w:val="0"/>
        <w:adjustRightInd w:val="0"/>
        <w:rPr>
          <w:rFonts w:cs="Verdana"/>
          <w:color w:val="000000"/>
          <w:lang w:eastAsia="en-US"/>
        </w:rPr>
      </w:pPr>
      <w:r w:rsidRPr="006B1A5A">
        <w:rPr>
          <w:rFonts w:cs="Verdana"/>
          <w:color w:val="000000"/>
          <w:lang w:eastAsia="en-US"/>
        </w:rPr>
        <w:t>Assessment report on</w:t>
      </w:r>
      <w:r w:rsidRPr="00E474DD">
        <w:rPr>
          <w:rFonts w:cs="Verdana"/>
          <w:color w:val="000000"/>
          <w:lang w:eastAsia="en-US"/>
        </w:rPr>
        <w:t xml:space="preserve"> </w:t>
      </w:r>
      <w:proofErr w:type="spellStart"/>
      <w:r w:rsidR="00DE4728">
        <w:rPr>
          <w:rFonts w:cs="Verdana"/>
          <w:color w:val="000000"/>
          <w:lang w:eastAsia="en-US"/>
        </w:rPr>
        <w:t>t</w:t>
      </w:r>
      <w:r w:rsidR="007A4084" w:rsidRPr="00E474DD">
        <w:rPr>
          <w:rFonts w:cs="Verdana"/>
          <w:color w:val="000000"/>
          <w:lang w:eastAsia="en-US"/>
        </w:rPr>
        <w:t>ralopyril</w:t>
      </w:r>
      <w:proofErr w:type="spellEnd"/>
      <w:r w:rsidR="007A4084" w:rsidRPr="00E474DD">
        <w:rPr>
          <w:rFonts w:cs="Verdana"/>
          <w:color w:val="000000"/>
          <w:lang w:eastAsia="en-US"/>
        </w:rPr>
        <w:t xml:space="preserve"> </w:t>
      </w:r>
      <w:r>
        <w:rPr>
          <w:rFonts w:cs="Verdana"/>
          <w:color w:val="000000"/>
          <w:lang w:eastAsia="en-US"/>
        </w:rPr>
        <w:t xml:space="preserve">(CAS-no: </w:t>
      </w:r>
      <w:r w:rsidR="00536055" w:rsidRPr="00536055">
        <w:rPr>
          <w:rFonts w:cs="Verdana"/>
          <w:color w:val="000000"/>
          <w:lang w:eastAsia="en-US"/>
        </w:rPr>
        <w:t>122454-29-9</w:t>
      </w:r>
      <w:r>
        <w:rPr>
          <w:rFonts w:cs="Verdana"/>
          <w:color w:val="000000"/>
          <w:lang w:eastAsia="en-US"/>
        </w:rPr>
        <w:t xml:space="preserve">), Product type 21, </w:t>
      </w:r>
      <w:proofErr w:type="spellStart"/>
      <w:r>
        <w:rPr>
          <w:rFonts w:cs="Verdana"/>
          <w:color w:val="000000"/>
          <w:lang w:eastAsia="en-US"/>
        </w:rPr>
        <w:t>eCA</w:t>
      </w:r>
      <w:proofErr w:type="spellEnd"/>
      <w:r w:rsidR="007A4084" w:rsidRPr="00E474DD">
        <w:rPr>
          <w:rFonts w:cs="Verdana"/>
          <w:color w:val="000000"/>
          <w:lang w:eastAsia="en-US"/>
        </w:rPr>
        <w:t xml:space="preserve"> UK, 2014</w:t>
      </w:r>
      <w:r w:rsidR="00D26F1D">
        <w:rPr>
          <w:rFonts w:cs="Verdana"/>
          <w:color w:val="000000"/>
          <w:lang w:eastAsia="en-US"/>
        </w:rPr>
        <w:t xml:space="preserve"> (ECHA, 2014b)</w:t>
      </w:r>
    </w:p>
    <w:p w14:paraId="57158002" w14:textId="77777777" w:rsidR="007A4084" w:rsidRPr="00E474DD" w:rsidRDefault="007A4084" w:rsidP="006B6A95">
      <w:pPr>
        <w:spacing w:line="260" w:lineRule="atLeast"/>
        <w:jc w:val="both"/>
      </w:pPr>
    </w:p>
    <w:p w14:paraId="210C4C61" w14:textId="67B61F26" w:rsidR="005D3866" w:rsidRPr="00E474DD" w:rsidRDefault="005D3866" w:rsidP="005D3866">
      <w:pPr>
        <w:spacing w:line="260" w:lineRule="atLeast"/>
        <w:jc w:val="both"/>
        <w:rPr>
          <w:rFonts w:cs="Verdana"/>
          <w:color w:val="000000"/>
          <w:lang w:eastAsia="en-US"/>
        </w:rPr>
      </w:pPr>
      <w:r w:rsidRPr="00E474DD">
        <w:rPr>
          <w:rFonts w:cs="Verdana"/>
          <w:color w:val="000000"/>
          <w:lang w:eastAsia="en-US"/>
        </w:rPr>
        <w:t xml:space="preserve">Toxicological testing (acute toxicity tests as well as tests for skin or eye irritation and skin sensitisation) have not been performed for the products in the </w:t>
      </w:r>
      <w:r w:rsidR="00851F52">
        <w:rPr>
          <w:rFonts w:cs="Verdana"/>
          <w:color w:val="000000"/>
          <w:lang w:eastAsia="en-US"/>
        </w:rPr>
        <w:t>Premium</w:t>
      </w:r>
      <w:r w:rsidRPr="00E474DD">
        <w:rPr>
          <w:rFonts w:cs="Verdana"/>
          <w:color w:val="000000"/>
          <w:lang w:eastAsia="en-US"/>
        </w:rPr>
        <w:t xml:space="preserve"> biocidal product family. </w:t>
      </w:r>
    </w:p>
    <w:p w14:paraId="6FDAE753" w14:textId="77777777" w:rsidR="005D3866" w:rsidRPr="00E474DD" w:rsidRDefault="005D3866" w:rsidP="005D3866">
      <w:pPr>
        <w:spacing w:line="260" w:lineRule="atLeast"/>
        <w:jc w:val="both"/>
        <w:rPr>
          <w:rFonts w:cs="Verdana"/>
          <w:color w:val="000000"/>
          <w:lang w:eastAsia="en-US"/>
        </w:rPr>
      </w:pPr>
    </w:p>
    <w:p w14:paraId="14B4ED33" w14:textId="77777777" w:rsidR="00851F52" w:rsidRPr="006B1A5A" w:rsidRDefault="00851F52" w:rsidP="00851F52">
      <w:pPr>
        <w:spacing w:line="260" w:lineRule="atLeast"/>
        <w:jc w:val="both"/>
        <w:rPr>
          <w:rFonts w:cs="Verdana"/>
          <w:color w:val="000000"/>
          <w:lang w:eastAsia="en-US"/>
        </w:rPr>
      </w:pPr>
      <w:r w:rsidRPr="006B1A5A">
        <w:rPr>
          <w:rFonts w:cs="Verdana"/>
          <w:color w:val="000000"/>
          <w:lang w:eastAsia="en-US"/>
        </w:rPr>
        <w:t>In the absence of such test results, the products are classified based on information on the ingredients in the products using the conventional calculation method in Regulation 1272/2008 (CLP) (cf. 2.2.6.1.).</w:t>
      </w:r>
    </w:p>
    <w:p w14:paraId="1A8FFDE7" w14:textId="77777777" w:rsidR="005D3866" w:rsidRPr="00E474DD" w:rsidRDefault="005D3866" w:rsidP="006B6A95">
      <w:pPr>
        <w:spacing w:line="260" w:lineRule="atLeast"/>
        <w:jc w:val="both"/>
      </w:pPr>
    </w:p>
    <w:p w14:paraId="1FE86139" w14:textId="0B307614" w:rsidR="003752D8" w:rsidRDefault="00A00C73" w:rsidP="006B6A95">
      <w:pPr>
        <w:spacing w:line="260" w:lineRule="atLeast"/>
        <w:jc w:val="both"/>
        <w:rPr>
          <w:rFonts w:cs="Verdana"/>
          <w:lang w:eastAsia="en-US"/>
        </w:rPr>
      </w:pPr>
      <w:bookmarkStart w:id="1527" w:name="_Hlk94426125"/>
      <w:r>
        <w:t xml:space="preserve">Based on the classification of the individual ingredients, the </w:t>
      </w:r>
      <w:r w:rsidR="000C773E" w:rsidRPr="00E474DD">
        <w:t>products</w:t>
      </w:r>
      <w:r w:rsidR="003752D8" w:rsidRPr="00E474DD">
        <w:t xml:space="preserve"> </w:t>
      </w:r>
      <w:r>
        <w:t xml:space="preserve">included in the </w:t>
      </w:r>
      <w:r w:rsidR="005149E3">
        <w:t xml:space="preserve">Premium biocidal </w:t>
      </w:r>
      <w:r>
        <w:t xml:space="preserve">product family </w:t>
      </w:r>
      <w:r w:rsidR="003752D8" w:rsidRPr="00E474DD">
        <w:t>are classified for</w:t>
      </w:r>
      <w:r w:rsidR="00D945B0" w:rsidRPr="00E474DD">
        <w:t xml:space="preserve"> acute oral toxicity </w:t>
      </w:r>
      <w:r w:rsidR="00BD2C3A" w:rsidRPr="00E474DD">
        <w:t>(Cat 4, H302</w:t>
      </w:r>
      <w:r w:rsidR="003752D8" w:rsidRPr="00E474DD">
        <w:t>)</w:t>
      </w:r>
      <w:r w:rsidR="00D945B0" w:rsidRPr="00E474DD">
        <w:t xml:space="preserve">, </w:t>
      </w:r>
      <w:r w:rsidR="00E276BA" w:rsidRPr="00E276BA">
        <w:rPr>
          <w:rFonts w:eastAsia="Calibri"/>
          <w:iCs/>
          <w:lang w:eastAsia="en-US"/>
        </w:rPr>
        <w:t>Acute inhalation toxicity (cat. 4; H332)</w:t>
      </w:r>
      <w:r w:rsidR="00E276BA">
        <w:rPr>
          <w:rFonts w:eastAsia="Calibri"/>
          <w:iCs/>
          <w:lang w:eastAsia="en-US"/>
        </w:rPr>
        <w:t xml:space="preserve">, </w:t>
      </w:r>
      <w:r w:rsidR="00D945B0" w:rsidRPr="00E474DD">
        <w:t>s</w:t>
      </w:r>
      <w:r w:rsidR="00197423" w:rsidRPr="00E474DD">
        <w:t>erious eye damage</w:t>
      </w:r>
      <w:r w:rsidR="00BD2C3A" w:rsidRPr="00E474DD">
        <w:t xml:space="preserve"> </w:t>
      </w:r>
      <w:r w:rsidR="003752D8" w:rsidRPr="00E474DD">
        <w:t xml:space="preserve">(Cat </w:t>
      </w:r>
      <w:r w:rsidR="00BD2C3A" w:rsidRPr="00E474DD">
        <w:t>1</w:t>
      </w:r>
      <w:r w:rsidR="003752D8" w:rsidRPr="00E474DD">
        <w:t>, H31</w:t>
      </w:r>
      <w:r w:rsidR="00BD2C3A" w:rsidRPr="00E474DD">
        <w:t>8</w:t>
      </w:r>
      <w:r w:rsidR="003752D8" w:rsidRPr="00E474DD">
        <w:t xml:space="preserve">), </w:t>
      </w:r>
      <w:r w:rsidR="00AF661E" w:rsidRPr="00E474DD">
        <w:t>and STOT RE (Cat 2, H373</w:t>
      </w:r>
      <w:r w:rsidR="006B3B69">
        <w:t xml:space="preserve"> (oral)</w:t>
      </w:r>
      <w:r w:rsidR="00AF661E" w:rsidRPr="00E474DD">
        <w:t>)</w:t>
      </w:r>
      <w:r w:rsidR="00D945B0" w:rsidRPr="00E474DD">
        <w:t xml:space="preserve">. </w:t>
      </w:r>
    </w:p>
    <w:bookmarkEnd w:id="1527"/>
    <w:p w14:paraId="590A529B" w14:textId="7C0FED21" w:rsidR="00807B44" w:rsidRDefault="00807B44" w:rsidP="006B6A95">
      <w:pPr>
        <w:spacing w:line="260" w:lineRule="atLeast"/>
        <w:jc w:val="both"/>
        <w:rPr>
          <w:rFonts w:cs="Verdana"/>
          <w:lang w:eastAsia="en-US"/>
        </w:rPr>
      </w:pPr>
    </w:p>
    <w:p w14:paraId="0C33D088" w14:textId="6A360FE0" w:rsidR="00274767" w:rsidRPr="00E474DD" w:rsidRDefault="00274767" w:rsidP="00274767">
      <w:pPr>
        <w:jc w:val="both"/>
      </w:pPr>
      <w:r>
        <w:t>The c</w:t>
      </w:r>
      <w:r w:rsidRPr="00E474DD">
        <w:t xml:space="preserve">omposition </w:t>
      </w:r>
      <w:r>
        <w:t xml:space="preserve">of the products </w:t>
      </w:r>
      <w:r w:rsidRPr="00E474DD">
        <w:t xml:space="preserve">and CLP classification of </w:t>
      </w:r>
      <w:r>
        <w:t xml:space="preserve">the </w:t>
      </w:r>
      <w:r w:rsidRPr="00E474DD">
        <w:t xml:space="preserve">co-formulants </w:t>
      </w:r>
      <w:r>
        <w:t xml:space="preserve">are </w:t>
      </w:r>
      <w:r w:rsidRPr="00E474DD">
        <w:t>present</w:t>
      </w:r>
      <w:r>
        <w:t>ed</w:t>
      </w:r>
      <w:r w:rsidRPr="00E474DD">
        <w:t xml:space="preserve"> in the confidential Annex</w:t>
      </w:r>
      <w:r>
        <w:t xml:space="preserve"> to this PAR.</w:t>
      </w:r>
      <w:r w:rsidRPr="00E474DD">
        <w:t xml:space="preserve"> </w:t>
      </w:r>
    </w:p>
    <w:p w14:paraId="0CCF02F6" w14:textId="77777777" w:rsidR="00274767" w:rsidRDefault="00274767" w:rsidP="006B6A95">
      <w:pPr>
        <w:spacing w:line="260" w:lineRule="atLeast"/>
        <w:jc w:val="both"/>
        <w:rPr>
          <w:rFonts w:cs="Verdana"/>
          <w:lang w:eastAsia="en-US"/>
        </w:rPr>
      </w:pPr>
    </w:p>
    <w:p w14:paraId="4AD6BEF5" w14:textId="77777777" w:rsidR="00807B44" w:rsidRDefault="00807B44" w:rsidP="00807B44">
      <w:pPr>
        <w:jc w:val="both"/>
      </w:pPr>
    </w:p>
    <w:p w14:paraId="3D0AB86D" w14:textId="2EF9CAC0" w:rsidR="00851F52" w:rsidRPr="006B1A5A" w:rsidRDefault="00851F52" w:rsidP="00851F52">
      <w:pPr>
        <w:autoSpaceDE w:val="0"/>
        <w:autoSpaceDN w:val="0"/>
        <w:adjustRightInd w:val="0"/>
        <w:jc w:val="both"/>
        <w:rPr>
          <w:rFonts w:cs="Verdana"/>
          <w:b/>
          <w:lang w:eastAsia="en-US"/>
        </w:rPr>
      </w:pPr>
      <w:r w:rsidRPr="006B1A5A">
        <w:rPr>
          <w:rFonts w:cs="Verdana"/>
          <w:b/>
          <w:lang w:eastAsia="en-US"/>
        </w:rPr>
        <w:t>Background information on the active substances:</w:t>
      </w:r>
    </w:p>
    <w:p w14:paraId="07E0F1E3" w14:textId="516B3584" w:rsidR="005D3866" w:rsidRDefault="005D3866" w:rsidP="005C0445">
      <w:pPr>
        <w:autoSpaceDE w:val="0"/>
        <w:autoSpaceDN w:val="0"/>
        <w:adjustRightInd w:val="0"/>
        <w:jc w:val="both"/>
        <w:rPr>
          <w:rFonts w:cs="Verdana"/>
          <w:lang w:eastAsia="en-US"/>
        </w:rPr>
      </w:pPr>
    </w:p>
    <w:p w14:paraId="18F0F5E7" w14:textId="77777777" w:rsidR="00851F52" w:rsidRPr="00E474DD" w:rsidRDefault="00851F52" w:rsidP="005C0445">
      <w:pPr>
        <w:autoSpaceDE w:val="0"/>
        <w:autoSpaceDN w:val="0"/>
        <w:adjustRightInd w:val="0"/>
        <w:jc w:val="both"/>
        <w:rPr>
          <w:rFonts w:cs="Verdana"/>
          <w:lang w:eastAsia="en-US"/>
        </w:rPr>
      </w:pPr>
    </w:p>
    <w:p w14:paraId="1865DA16" w14:textId="0676B090" w:rsidR="005D3866" w:rsidRDefault="005D3866" w:rsidP="005D3866">
      <w:pPr>
        <w:autoSpaceDE w:val="0"/>
        <w:autoSpaceDN w:val="0"/>
        <w:adjustRightInd w:val="0"/>
        <w:jc w:val="both"/>
        <w:rPr>
          <w:rFonts w:cs="Verdana"/>
          <w:lang w:eastAsia="en-US"/>
        </w:rPr>
      </w:pPr>
      <w:bookmarkStart w:id="1528" w:name="_Hlk501372926"/>
      <w:proofErr w:type="spellStart"/>
      <w:r w:rsidRPr="00E474DD">
        <w:rPr>
          <w:lang w:eastAsia="en-US"/>
        </w:rPr>
        <w:t>Dicopper</w:t>
      </w:r>
      <w:proofErr w:type="spellEnd"/>
      <w:r w:rsidRPr="00E474DD">
        <w:rPr>
          <w:lang w:eastAsia="en-US"/>
        </w:rPr>
        <w:t xml:space="preserve"> oxide </w:t>
      </w:r>
      <w:bookmarkStart w:id="1529" w:name="_Hlk16713998"/>
      <w:r w:rsidRPr="00E474DD">
        <w:rPr>
          <w:lang w:eastAsia="en-US"/>
        </w:rPr>
        <w:t xml:space="preserve">is approved for </w:t>
      </w:r>
      <w:r w:rsidRPr="00E474DD">
        <w:rPr>
          <w:noProof/>
          <w:lang w:eastAsia="en-US"/>
        </w:rPr>
        <w:t>use</w:t>
      </w:r>
      <w:r w:rsidRPr="00E474DD">
        <w:rPr>
          <w:lang w:eastAsia="en-US"/>
        </w:rPr>
        <w:t xml:space="preserve"> in product-type PT21 in the context of Regulation (EU) No.528/2012 </w:t>
      </w:r>
      <w:bookmarkStart w:id="1530" w:name="_Hlk94141521"/>
      <w:r w:rsidRPr="00E474DD">
        <w:rPr>
          <w:lang w:eastAsia="en-US"/>
        </w:rPr>
        <w:t>by Implementing Regulation (EU) 2016/1089</w:t>
      </w:r>
      <w:bookmarkEnd w:id="1530"/>
      <w:r w:rsidRPr="00E474DD">
        <w:rPr>
          <w:lang w:eastAsia="en-US"/>
        </w:rPr>
        <w:t>.</w:t>
      </w:r>
      <w:bookmarkEnd w:id="1529"/>
      <w:r w:rsidRPr="00E474DD">
        <w:rPr>
          <w:lang w:eastAsia="en-US"/>
        </w:rPr>
        <w:t xml:space="preserve"> </w:t>
      </w:r>
      <w:r w:rsidRPr="00E474DD">
        <w:t xml:space="preserve">To support the decision on approval, the </w:t>
      </w:r>
      <w:r w:rsidRPr="00E474DD">
        <w:rPr>
          <w:rFonts w:cs="Verdana"/>
          <w:lang w:eastAsia="en-US"/>
        </w:rPr>
        <w:t>hazard assessment of cuprous oxide was conducted in line with the assessment of copper compounds dossiers for PT21</w:t>
      </w:r>
      <w:r w:rsidR="007632C6">
        <w:rPr>
          <w:rFonts w:cs="Verdana"/>
          <w:lang w:eastAsia="en-US"/>
        </w:rPr>
        <w:t xml:space="preserve"> (ECHA, 2016a)</w:t>
      </w:r>
      <w:r w:rsidRPr="00E474DD">
        <w:rPr>
          <w:rFonts w:cs="Verdana"/>
          <w:lang w:eastAsia="en-US"/>
        </w:rPr>
        <w:t xml:space="preserve">. </w:t>
      </w:r>
    </w:p>
    <w:p w14:paraId="5A77E91D" w14:textId="77777777" w:rsidR="00E276BA" w:rsidRPr="00E474DD" w:rsidRDefault="00E276BA" w:rsidP="005D3866">
      <w:pPr>
        <w:autoSpaceDE w:val="0"/>
        <w:autoSpaceDN w:val="0"/>
        <w:adjustRightInd w:val="0"/>
        <w:jc w:val="both"/>
        <w:rPr>
          <w:lang w:eastAsia="en-US"/>
        </w:rPr>
      </w:pPr>
    </w:p>
    <w:p w14:paraId="166C4733" w14:textId="6633A582" w:rsidR="005D3866" w:rsidRPr="00E474DD" w:rsidRDefault="0098576F" w:rsidP="005D3866">
      <w:pPr>
        <w:autoSpaceDE w:val="0"/>
        <w:autoSpaceDN w:val="0"/>
        <w:adjustRightInd w:val="0"/>
        <w:jc w:val="both"/>
      </w:pPr>
      <w:bookmarkStart w:id="1531" w:name="_Hlk94426074"/>
      <w:r>
        <w:t>A</w:t>
      </w:r>
      <w:r w:rsidR="005D3866" w:rsidRPr="00E474DD">
        <w:t xml:space="preserve"> </w:t>
      </w:r>
      <w:r w:rsidR="005D3866" w:rsidRPr="00E474DD">
        <w:rPr>
          <w:noProof/>
        </w:rPr>
        <w:t>harmonised</w:t>
      </w:r>
      <w:r w:rsidR="005D3866" w:rsidRPr="00E474DD">
        <w:t xml:space="preserve"> classification according to Regulation (EC) No 1272/2008 (CLP Regulation) of the </w:t>
      </w:r>
      <w:r w:rsidR="005D3866" w:rsidRPr="00E474DD">
        <w:rPr>
          <w:noProof/>
        </w:rPr>
        <w:t>active substance</w:t>
      </w:r>
      <w:r w:rsidR="005D3866" w:rsidRPr="00E474DD">
        <w:t xml:space="preserve"> is available (</w:t>
      </w:r>
      <w:r>
        <w:t>17</w:t>
      </w:r>
      <w:r w:rsidR="005D3866" w:rsidRPr="00E474DD">
        <w:t xml:space="preserve"> ATP). The human hazards related </w:t>
      </w:r>
      <w:r w:rsidR="005D3866" w:rsidRPr="00E474DD">
        <w:rPr>
          <w:noProof/>
        </w:rPr>
        <w:t>to</w:t>
      </w:r>
      <w:r w:rsidR="005D3866" w:rsidRPr="00E474DD">
        <w:t xml:space="preserve"> this substance are the following Acute Tox</w:t>
      </w:r>
      <w:r w:rsidR="00D86F43">
        <w:t>.</w:t>
      </w:r>
      <w:r w:rsidR="005D3866" w:rsidRPr="00E474DD">
        <w:t xml:space="preserve"> (Cat 4, H332, Inhalation), Acute Tox. (Cat 4, H302, oral) and Eye Dam. (Cat 1, H318)</w:t>
      </w:r>
      <w:r w:rsidR="00464484">
        <w:t xml:space="preserve"> (ECHA, 2014a)</w:t>
      </w:r>
      <w:r w:rsidR="005D3866" w:rsidRPr="00E474DD">
        <w:t>.</w:t>
      </w:r>
    </w:p>
    <w:bookmarkEnd w:id="1531"/>
    <w:p w14:paraId="52F434C3" w14:textId="77777777" w:rsidR="005D3866" w:rsidRPr="00E474DD" w:rsidRDefault="005D3866" w:rsidP="005D3866">
      <w:pPr>
        <w:autoSpaceDE w:val="0"/>
        <w:autoSpaceDN w:val="0"/>
        <w:adjustRightInd w:val="0"/>
        <w:jc w:val="both"/>
      </w:pPr>
    </w:p>
    <w:p w14:paraId="4090FAA4" w14:textId="76ECDEAB" w:rsidR="00E43E8F" w:rsidRDefault="00E43E8F" w:rsidP="00E43E8F">
      <w:pPr>
        <w:autoSpaceDE w:val="0"/>
        <w:autoSpaceDN w:val="0"/>
        <w:adjustRightInd w:val="0"/>
        <w:jc w:val="both"/>
      </w:pPr>
      <w:r w:rsidRPr="006B1A5A">
        <w:t xml:space="preserve">No repeated toxicity study by oral route was provided for </w:t>
      </w:r>
      <w:proofErr w:type="spellStart"/>
      <w:r w:rsidRPr="006B1A5A">
        <w:t>dicopper</w:t>
      </w:r>
      <w:proofErr w:type="spellEnd"/>
      <w:r w:rsidRPr="006B1A5A">
        <w:t xml:space="preserve"> oxide. </w:t>
      </w:r>
      <w:r>
        <w:t>However, it was decided that read across to other relevant copper compound</w:t>
      </w:r>
      <w:r w:rsidR="00680610">
        <w:t>s</w:t>
      </w:r>
      <w:r>
        <w:t xml:space="preserve"> (</w:t>
      </w:r>
      <w:r w:rsidR="003F1904">
        <w:t>e.g.,</w:t>
      </w:r>
      <w:r>
        <w:t xml:space="preserve"> copper </w:t>
      </w:r>
      <w:r w:rsidRPr="00452A3E">
        <w:rPr>
          <w:rFonts w:cs="Verdana"/>
          <w:color w:val="000000"/>
          <w:lang w:val="en-US"/>
        </w:rPr>
        <w:t>sul</w:t>
      </w:r>
      <w:r>
        <w:rPr>
          <w:rFonts w:cs="Verdana"/>
          <w:color w:val="000000"/>
          <w:lang w:val="en-US"/>
        </w:rPr>
        <w:t>ph</w:t>
      </w:r>
      <w:r w:rsidRPr="00452A3E">
        <w:rPr>
          <w:rFonts w:cs="Verdana"/>
          <w:color w:val="000000"/>
          <w:lang w:val="en-US"/>
        </w:rPr>
        <w:t>ate pentahydrate</w:t>
      </w:r>
      <w:r>
        <w:rPr>
          <w:rFonts w:cs="Verdana"/>
          <w:color w:val="000000"/>
          <w:lang w:val="en-US"/>
        </w:rPr>
        <w:t>)</w:t>
      </w:r>
      <w:r w:rsidRPr="00452A3E">
        <w:rPr>
          <w:rFonts w:cs="Verdana"/>
          <w:color w:val="000000"/>
          <w:lang w:val="en-US"/>
        </w:rPr>
        <w:t xml:space="preserve"> </w:t>
      </w:r>
      <w:r>
        <w:rPr>
          <w:rFonts w:cs="Verdana"/>
          <w:color w:val="000000"/>
          <w:lang w:val="en-US"/>
        </w:rPr>
        <w:t xml:space="preserve">was applicable. </w:t>
      </w:r>
      <w:r>
        <w:rPr>
          <w:rFonts w:cs="Verdana"/>
          <w:color w:val="000000"/>
        </w:rPr>
        <w:t xml:space="preserve">Further information can be found in </w:t>
      </w:r>
      <w:r>
        <w:t>the assessment report</w:t>
      </w:r>
      <w:r w:rsidR="0018523D">
        <w:t xml:space="preserve"> (ECHA, 2016a)</w:t>
      </w:r>
      <w:r>
        <w:t xml:space="preserve">, as further elaborated in the competent authority report of </w:t>
      </w:r>
      <w:proofErr w:type="spellStart"/>
      <w:r>
        <w:t>dicopper</w:t>
      </w:r>
      <w:proofErr w:type="spellEnd"/>
      <w:r>
        <w:t xml:space="preserve"> oxide. </w:t>
      </w:r>
    </w:p>
    <w:p w14:paraId="75A0AFFA" w14:textId="77777777" w:rsidR="00E43E8F" w:rsidRDefault="00E43E8F" w:rsidP="005D3866">
      <w:pPr>
        <w:autoSpaceDE w:val="0"/>
        <w:autoSpaceDN w:val="0"/>
        <w:adjustRightInd w:val="0"/>
        <w:jc w:val="both"/>
        <w:rPr>
          <w:rFonts w:cs="Verdana"/>
          <w:lang w:eastAsia="en-US"/>
        </w:rPr>
      </w:pPr>
    </w:p>
    <w:p w14:paraId="6F4ACDBE" w14:textId="10C9215E" w:rsidR="005D3866" w:rsidRDefault="00B23385" w:rsidP="005D3866">
      <w:pPr>
        <w:autoSpaceDE w:val="0"/>
        <w:autoSpaceDN w:val="0"/>
        <w:adjustRightInd w:val="0"/>
        <w:jc w:val="both"/>
        <w:rPr>
          <w:rFonts w:cs="Verdana"/>
          <w:lang w:eastAsia="en-US"/>
        </w:rPr>
      </w:pPr>
      <w:r>
        <w:rPr>
          <w:rFonts w:cs="Verdana"/>
          <w:lang w:eastAsia="en-US"/>
        </w:rPr>
        <w:t>C</w:t>
      </w:r>
      <w:r w:rsidR="005D3866" w:rsidRPr="00E474DD">
        <w:rPr>
          <w:rFonts w:cs="Verdana"/>
          <w:lang w:eastAsia="en-US"/>
        </w:rPr>
        <w:t xml:space="preserve">opper is a micronutrient, essential for life and necessary for all living cells. It is essential for a </w:t>
      </w:r>
      <w:r w:rsidR="005D3866" w:rsidRPr="00E474DD">
        <w:rPr>
          <w:rFonts w:cs="Verdana"/>
          <w:noProof/>
          <w:lang w:eastAsia="en-US"/>
        </w:rPr>
        <w:t>normal physiological function</w:t>
      </w:r>
      <w:r w:rsidR="005D3866" w:rsidRPr="00E474DD">
        <w:rPr>
          <w:rFonts w:cs="Verdana"/>
          <w:lang w:eastAsia="en-US"/>
        </w:rPr>
        <w:t xml:space="preserve"> such as cellular respiration, free radical </w:t>
      </w:r>
      <w:r w:rsidR="005D3866" w:rsidRPr="00E474DD">
        <w:rPr>
          <w:rFonts w:cs="Verdana"/>
          <w:noProof/>
          <w:lang w:eastAsia="en-US"/>
        </w:rPr>
        <w:t>defense</w:t>
      </w:r>
      <w:r w:rsidR="005D3866" w:rsidRPr="00E474DD">
        <w:rPr>
          <w:rFonts w:cs="Verdana"/>
          <w:lang w:eastAsia="en-US"/>
        </w:rPr>
        <w:t xml:space="preserve">, </w:t>
      </w:r>
      <w:r w:rsidR="005D3866" w:rsidRPr="00E474DD">
        <w:rPr>
          <w:rFonts w:cs="Verdana"/>
          <w:lang w:eastAsia="en-US"/>
        </w:rPr>
        <w:lastRenderedPageBreak/>
        <w:t xml:space="preserve">synthesis of melanin, connective tissue, iron metabolism, regulation of gene expression, and normal function of the heart, </w:t>
      </w:r>
      <w:proofErr w:type="gramStart"/>
      <w:r w:rsidR="005D3866" w:rsidRPr="00E474DD">
        <w:rPr>
          <w:rFonts w:cs="Verdana"/>
          <w:lang w:eastAsia="en-US"/>
        </w:rPr>
        <w:t>brain</w:t>
      </w:r>
      <w:proofErr w:type="gramEnd"/>
      <w:r w:rsidR="005D3866" w:rsidRPr="00E474DD">
        <w:rPr>
          <w:rFonts w:cs="Verdana"/>
          <w:lang w:eastAsia="en-US"/>
        </w:rPr>
        <w:t xml:space="preserve"> and immune system. On the other hand, copper transport mechanisms in the organism form part of the system of </w:t>
      </w:r>
      <w:r w:rsidR="005D3866" w:rsidRPr="00E474DD">
        <w:rPr>
          <w:rFonts w:cs="Verdana,Bold"/>
          <w:bCs/>
          <w:lang w:eastAsia="en-US"/>
        </w:rPr>
        <w:t>homeostasis</w:t>
      </w:r>
      <w:r w:rsidR="005D3866" w:rsidRPr="00E474DD">
        <w:rPr>
          <w:rFonts w:cs="Verdana"/>
          <w:lang w:eastAsia="en-US"/>
        </w:rPr>
        <w:t xml:space="preserve">, i.e., the body can maintain a balance of dietary copper intake and excretion that allows normal physiological processes to take place. Deficiency in copper is associated with growth retardation, </w:t>
      </w:r>
      <w:r w:rsidRPr="00E474DD">
        <w:rPr>
          <w:rFonts w:cs="Verdana"/>
          <w:lang w:eastAsia="en-US"/>
        </w:rPr>
        <w:t>anaemia</w:t>
      </w:r>
      <w:r w:rsidR="005D3866" w:rsidRPr="00E474DD">
        <w:rPr>
          <w:rFonts w:cs="Verdana"/>
          <w:lang w:eastAsia="en-US"/>
        </w:rPr>
        <w:t xml:space="preserve">, skin lesions, impaired immunity, intestinal atrophy, impaired cardiac function, reproductive disturbance, neurological </w:t>
      </w:r>
      <w:proofErr w:type="gramStart"/>
      <w:r w:rsidR="005D3866" w:rsidRPr="00E474DD">
        <w:rPr>
          <w:rFonts w:cs="Verdana"/>
          <w:lang w:eastAsia="en-US"/>
        </w:rPr>
        <w:t>defects</w:t>
      </w:r>
      <w:proofErr w:type="gramEnd"/>
      <w:r w:rsidR="005D3866" w:rsidRPr="00E474DD">
        <w:rPr>
          <w:rFonts w:cs="Verdana"/>
          <w:lang w:eastAsia="en-US"/>
        </w:rPr>
        <w:t xml:space="preserve"> and skeletal lesions. Additionally, copper is present in almost all foods and some products. Most human diets naturally include between 1 and 2 mg/person/day of copper, with some containing up to 4 mg/person/day.</w:t>
      </w:r>
      <w:r w:rsidR="00E43E8F">
        <w:rPr>
          <w:rFonts w:cs="Verdana"/>
          <w:lang w:eastAsia="en-US"/>
        </w:rPr>
        <w:t xml:space="preserve"> </w:t>
      </w:r>
      <w:bookmarkStart w:id="1532" w:name="_Hlk11269790"/>
      <w:r w:rsidR="005D3866" w:rsidRPr="00E474DD">
        <w:rPr>
          <w:rFonts w:cs="Verdana"/>
          <w:lang w:eastAsia="en-US"/>
        </w:rPr>
        <w:t>Copper intake which exceeds the capacity of the endogenous homeostasis results in toxicity, or excess copper disease. Chronic copper toxicity is very rare, and the upper limit of homeostasis has never been strictly defined</w:t>
      </w:r>
      <w:r w:rsidR="008C14E1">
        <w:rPr>
          <w:rFonts w:cs="Verdana"/>
          <w:lang w:eastAsia="en-US"/>
        </w:rPr>
        <w:t xml:space="preserve"> (ECHA, 2016a).</w:t>
      </w:r>
    </w:p>
    <w:p w14:paraId="297C5F93" w14:textId="73C821CD" w:rsidR="00E43E8F" w:rsidRDefault="00E43E8F" w:rsidP="005D3866">
      <w:pPr>
        <w:autoSpaceDE w:val="0"/>
        <w:autoSpaceDN w:val="0"/>
        <w:adjustRightInd w:val="0"/>
        <w:jc w:val="both"/>
        <w:rPr>
          <w:rFonts w:cs="Verdana"/>
          <w:lang w:eastAsia="en-US"/>
        </w:rPr>
      </w:pPr>
    </w:p>
    <w:p w14:paraId="1D0CF45A" w14:textId="620E3F3A" w:rsidR="00E43E8F" w:rsidRPr="006B1A5A" w:rsidRDefault="00E43E8F" w:rsidP="00DE6F20">
      <w:pPr>
        <w:autoSpaceDE w:val="0"/>
        <w:autoSpaceDN w:val="0"/>
        <w:adjustRightInd w:val="0"/>
        <w:jc w:val="both"/>
        <w:rPr>
          <w:strike/>
        </w:rPr>
      </w:pPr>
      <w:bookmarkStart w:id="1533" w:name="_Hlk65571796"/>
      <w:r w:rsidRPr="006B1A5A">
        <w:rPr>
          <w:rFonts w:cs="Verdana"/>
          <w:lang w:eastAsia="en-US"/>
        </w:rPr>
        <w:t xml:space="preserve">Based on the CA report on </w:t>
      </w:r>
      <w:proofErr w:type="spellStart"/>
      <w:r w:rsidRPr="006B1A5A">
        <w:t>dicopper</w:t>
      </w:r>
      <w:proofErr w:type="spellEnd"/>
      <w:r w:rsidRPr="006B1A5A">
        <w:t xml:space="preserve"> oxide, t</w:t>
      </w:r>
      <w:r w:rsidRPr="006B1A5A">
        <w:rPr>
          <w:rFonts w:cs="Verdana"/>
          <w:lang w:eastAsia="en-US"/>
        </w:rPr>
        <w:t>he key health effects to consider in the risk assessment are the kidney and forestomach</w:t>
      </w:r>
      <w:r w:rsidRPr="006B1A5A">
        <w:rPr>
          <w:rFonts w:cs="Verdana"/>
          <w:strike/>
          <w:lang w:eastAsia="en-US"/>
        </w:rPr>
        <w:t xml:space="preserve"> </w:t>
      </w:r>
      <w:r w:rsidRPr="006B1A5A">
        <w:rPr>
          <w:rFonts w:cs="Verdana"/>
          <w:lang w:eastAsia="en-US"/>
        </w:rPr>
        <w:t xml:space="preserve">damages observed in the 90-day dietary study in rats (with the test material copper sulphate pentahydrate). A </w:t>
      </w:r>
      <w:proofErr w:type="spellStart"/>
      <w:r w:rsidRPr="006B1A5A">
        <w:rPr>
          <w:rFonts w:cs="Verdana"/>
          <w:lang w:eastAsia="en-US"/>
        </w:rPr>
        <w:t>NOAEL</w:t>
      </w:r>
      <w:proofErr w:type="spellEnd"/>
      <w:r w:rsidRPr="006B1A5A">
        <w:rPr>
          <w:rFonts w:cs="Verdana"/>
          <w:lang w:eastAsia="en-US"/>
        </w:rPr>
        <w:t xml:space="preserve"> of 1000 ppm (16.3 and 17.3 </w:t>
      </w:r>
      <w:r w:rsidRPr="003B07D2">
        <w:rPr>
          <w:rFonts w:cs="Verdana"/>
          <w:lang w:eastAsia="en-US"/>
        </w:rPr>
        <w:t xml:space="preserve">mg Cu/kg </w:t>
      </w:r>
      <w:proofErr w:type="spellStart"/>
      <w:r w:rsidRPr="003B07D2">
        <w:rPr>
          <w:rFonts w:cs="Verdana"/>
          <w:lang w:eastAsia="en-US"/>
        </w:rPr>
        <w:t>bw</w:t>
      </w:r>
      <w:proofErr w:type="spellEnd"/>
      <w:r w:rsidRPr="003B07D2">
        <w:rPr>
          <w:rFonts w:cs="Verdana"/>
          <w:lang w:eastAsia="en-US"/>
        </w:rPr>
        <w:t>/</w:t>
      </w:r>
      <w:r w:rsidRPr="006B1A5A">
        <w:rPr>
          <w:rFonts w:cs="Verdana"/>
          <w:lang w:eastAsia="en-US"/>
        </w:rPr>
        <w:t xml:space="preserve">day in male and female rats respectively) was established based on the kidney effects. The lowest of these </w:t>
      </w:r>
      <w:proofErr w:type="spellStart"/>
      <w:r w:rsidRPr="006B1A5A">
        <w:rPr>
          <w:rFonts w:cs="Verdana"/>
          <w:lang w:eastAsia="en-US"/>
        </w:rPr>
        <w:t>NOAEL</w:t>
      </w:r>
      <w:proofErr w:type="spellEnd"/>
      <w:r w:rsidRPr="006B1A5A">
        <w:rPr>
          <w:rFonts w:cs="Verdana"/>
          <w:lang w:eastAsia="en-US"/>
        </w:rPr>
        <w:t xml:space="preserve"> values was used when deriving the short-term and long term </w:t>
      </w:r>
      <w:proofErr w:type="spellStart"/>
      <w:r w:rsidRPr="006B1A5A">
        <w:rPr>
          <w:rFonts w:cs="Verdana"/>
          <w:lang w:eastAsia="en-US"/>
        </w:rPr>
        <w:t>AEL</w:t>
      </w:r>
      <w:proofErr w:type="spellEnd"/>
      <w:r w:rsidRPr="006B1A5A">
        <w:rPr>
          <w:rFonts w:cs="Verdana"/>
          <w:lang w:eastAsia="en-US"/>
        </w:rPr>
        <w:t xml:space="preserve"> values</w:t>
      </w:r>
      <w:r w:rsidR="008C14E1">
        <w:rPr>
          <w:rFonts w:cs="Verdana"/>
          <w:lang w:eastAsia="en-US"/>
        </w:rPr>
        <w:t xml:space="preserve"> (ECHA, 2016a)</w:t>
      </w:r>
      <w:r w:rsidRPr="006B1A5A">
        <w:rPr>
          <w:rFonts w:cs="Verdana"/>
          <w:lang w:eastAsia="en-US"/>
        </w:rPr>
        <w:t>.</w:t>
      </w:r>
    </w:p>
    <w:bookmarkEnd w:id="1528"/>
    <w:bookmarkEnd w:id="1532"/>
    <w:bookmarkEnd w:id="1533"/>
    <w:p w14:paraId="2985B387" w14:textId="77777777" w:rsidR="005D3866" w:rsidRPr="00E474DD" w:rsidRDefault="005D3866" w:rsidP="00DE6F20">
      <w:pPr>
        <w:autoSpaceDE w:val="0"/>
        <w:autoSpaceDN w:val="0"/>
        <w:adjustRightInd w:val="0"/>
        <w:jc w:val="both"/>
        <w:rPr>
          <w:lang w:eastAsia="en-US"/>
        </w:rPr>
      </w:pPr>
    </w:p>
    <w:p w14:paraId="09451238" w14:textId="60EE074A" w:rsidR="005D3866" w:rsidRPr="00E474DD" w:rsidRDefault="005D3866" w:rsidP="00DE6F20">
      <w:pPr>
        <w:autoSpaceDE w:val="0"/>
        <w:autoSpaceDN w:val="0"/>
        <w:adjustRightInd w:val="0"/>
        <w:jc w:val="both"/>
        <w:rPr>
          <w:rFonts w:cs="Verdana"/>
          <w:lang w:eastAsia="en-US"/>
        </w:rPr>
      </w:pPr>
      <w:proofErr w:type="spellStart"/>
      <w:r w:rsidRPr="00E474DD">
        <w:rPr>
          <w:lang w:eastAsia="en-US"/>
        </w:rPr>
        <w:t>Tralopyril</w:t>
      </w:r>
      <w:proofErr w:type="spellEnd"/>
      <w:r w:rsidRPr="00E474DD">
        <w:rPr>
          <w:lang w:eastAsia="en-US"/>
        </w:rPr>
        <w:t xml:space="preserve"> is approved for </w:t>
      </w:r>
      <w:r w:rsidRPr="00E474DD">
        <w:rPr>
          <w:noProof/>
          <w:lang w:eastAsia="en-US"/>
        </w:rPr>
        <w:t>use</w:t>
      </w:r>
      <w:r w:rsidRPr="00E474DD">
        <w:rPr>
          <w:lang w:eastAsia="en-US"/>
        </w:rPr>
        <w:t xml:space="preserve"> in product-type PT21 in the context of Regulation (EU) No.528/2012</w:t>
      </w:r>
      <w:r w:rsidR="00851F52">
        <w:rPr>
          <w:lang w:eastAsia="en-US"/>
        </w:rPr>
        <w:t>.</w:t>
      </w:r>
      <w:r w:rsidRPr="00E474DD" w:rsidDel="00851F52">
        <w:rPr>
          <w:lang w:eastAsia="en-US"/>
        </w:rPr>
        <w:t xml:space="preserve"> </w:t>
      </w:r>
      <w:r w:rsidR="00851F52">
        <w:rPr>
          <w:lang w:eastAsia="en-US"/>
        </w:rPr>
        <w:t xml:space="preserve">No harmonised classification in accordance with </w:t>
      </w:r>
      <w:r w:rsidR="00851F52" w:rsidRPr="006B1A5A">
        <w:t>Regulation (EC) No 1272/2008 is available</w:t>
      </w:r>
      <w:r w:rsidR="00851F52">
        <w:t xml:space="preserve">. The proposed classification published in the Assessment report for </w:t>
      </w:r>
      <w:proofErr w:type="spellStart"/>
      <w:r w:rsidR="006A6DC9">
        <w:t>t</w:t>
      </w:r>
      <w:r w:rsidR="00851F52">
        <w:t>ralopyril</w:t>
      </w:r>
      <w:proofErr w:type="spellEnd"/>
      <w:r w:rsidR="00851F52">
        <w:t xml:space="preserve"> has been used as a basis </w:t>
      </w:r>
      <w:r w:rsidR="00B52592">
        <w:t>for the risk assessment</w:t>
      </w:r>
      <w:r w:rsidR="007632C6">
        <w:t xml:space="preserve"> (ECHA, 2014b)</w:t>
      </w:r>
      <w:r w:rsidR="00B52592">
        <w:t>.</w:t>
      </w:r>
      <w:r w:rsidR="00851F52" w:rsidRPr="006B1A5A">
        <w:t xml:space="preserve"> </w:t>
      </w:r>
    </w:p>
    <w:p w14:paraId="239B9B1E" w14:textId="530F9D1D" w:rsidR="005D3866" w:rsidRPr="00E474DD" w:rsidRDefault="007632C6" w:rsidP="00DE6F20">
      <w:pPr>
        <w:tabs>
          <w:tab w:val="left" w:pos="6540"/>
        </w:tabs>
        <w:autoSpaceDE w:val="0"/>
        <w:autoSpaceDN w:val="0"/>
        <w:adjustRightInd w:val="0"/>
        <w:jc w:val="both"/>
        <w:rPr>
          <w:lang w:eastAsia="en-US"/>
        </w:rPr>
      </w:pPr>
      <w:r>
        <w:rPr>
          <w:lang w:eastAsia="en-US"/>
        </w:rPr>
        <w:tab/>
      </w:r>
    </w:p>
    <w:p w14:paraId="213E9E01" w14:textId="44CC7D51" w:rsidR="00B91BE7" w:rsidRPr="00E474DD" w:rsidRDefault="00B91BE7" w:rsidP="00DE6F20">
      <w:pPr>
        <w:autoSpaceDE w:val="0"/>
        <w:autoSpaceDN w:val="0"/>
        <w:adjustRightInd w:val="0"/>
        <w:jc w:val="both"/>
      </w:pPr>
      <w:bookmarkStart w:id="1534" w:name="_Hlk94426097"/>
      <w:r w:rsidRPr="00E474DD">
        <w:t xml:space="preserve">The proposed </w:t>
      </w:r>
      <w:r w:rsidR="00026295" w:rsidRPr="00E474DD">
        <w:t xml:space="preserve">human </w:t>
      </w:r>
      <w:r w:rsidRPr="00E474DD">
        <w:t xml:space="preserve">classification of the active substance </w:t>
      </w:r>
      <w:r w:rsidRPr="00E474DD">
        <w:rPr>
          <w:noProof/>
        </w:rPr>
        <w:t>tralopyril</w:t>
      </w:r>
      <w:r w:rsidRPr="00E474DD">
        <w:t xml:space="preserve"> by the evaluating Competent Authority</w:t>
      </w:r>
      <w:r w:rsidR="0018523D">
        <w:t>,</w:t>
      </w:r>
      <w:r w:rsidR="0018523D" w:rsidRPr="00E474DD">
        <w:t xml:space="preserve"> </w:t>
      </w:r>
      <w:r w:rsidRPr="00E474DD">
        <w:t>based on Regulation (EC) No 1272/2008</w:t>
      </w:r>
      <w:r w:rsidR="00026295" w:rsidRPr="00E474DD">
        <w:t xml:space="preserve"> is Acute Tox. (Cat 2, H300</w:t>
      </w:r>
      <w:r w:rsidR="00B31638" w:rsidRPr="00E474DD">
        <w:t>, oral</w:t>
      </w:r>
      <w:r w:rsidR="00026295" w:rsidRPr="00E474DD">
        <w:t>), Acute Tox. (Cat 3, H311</w:t>
      </w:r>
      <w:r w:rsidR="00B31638" w:rsidRPr="00E474DD">
        <w:t>, dermal</w:t>
      </w:r>
      <w:r w:rsidR="00026295" w:rsidRPr="00E474DD">
        <w:t>), Acute Tox. (Cat 2, H330</w:t>
      </w:r>
      <w:r w:rsidR="00B31638" w:rsidRPr="00E474DD">
        <w:t>, inhalation</w:t>
      </w:r>
      <w:r w:rsidR="00026295" w:rsidRPr="00E474DD">
        <w:t>), STOT RE (Cat 1, H372</w:t>
      </w:r>
      <w:r w:rsidR="004967EE" w:rsidRPr="00E474DD">
        <w:t>,</w:t>
      </w:r>
      <w:r w:rsidR="00026295" w:rsidRPr="00E474DD">
        <w:t xml:space="preserve"> oral), and STOT RE (Cat 2, H373, inhalation)</w:t>
      </w:r>
      <w:r w:rsidR="004967EE" w:rsidRPr="00E474DD">
        <w:t xml:space="preserve"> (ECHA, 2014</w:t>
      </w:r>
      <w:r w:rsidR="00D76C3D">
        <w:t>b</w:t>
      </w:r>
      <w:r w:rsidR="004967EE" w:rsidRPr="00E474DD">
        <w:t>).</w:t>
      </w:r>
      <w:r w:rsidR="00026295" w:rsidRPr="00E474DD">
        <w:t xml:space="preserve"> </w:t>
      </w:r>
    </w:p>
    <w:bookmarkEnd w:id="1534"/>
    <w:p w14:paraId="4CA5E2E0" w14:textId="77777777" w:rsidR="00B91BE7" w:rsidRPr="00E474DD" w:rsidRDefault="00B91BE7" w:rsidP="00DE6F20">
      <w:pPr>
        <w:autoSpaceDE w:val="0"/>
        <w:autoSpaceDN w:val="0"/>
        <w:adjustRightInd w:val="0"/>
        <w:jc w:val="both"/>
        <w:rPr>
          <w:lang w:eastAsia="en-US"/>
        </w:rPr>
      </w:pPr>
    </w:p>
    <w:p w14:paraId="2F05415F" w14:textId="6FD5274A" w:rsidR="0041203D" w:rsidRDefault="0048681E" w:rsidP="00DE6F20">
      <w:pPr>
        <w:jc w:val="both"/>
        <w:rPr>
          <w:color w:val="090909"/>
          <w:lang w:val="en-US" w:eastAsia="en-US"/>
        </w:rPr>
      </w:pPr>
      <w:r>
        <w:rPr>
          <w:lang w:eastAsia="en-US"/>
        </w:rPr>
        <w:t xml:space="preserve">In the assessment report for </w:t>
      </w:r>
      <w:proofErr w:type="spellStart"/>
      <w:r>
        <w:rPr>
          <w:lang w:eastAsia="en-US"/>
        </w:rPr>
        <w:t>tralopyril</w:t>
      </w:r>
      <w:proofErr w:type="spellEnd"/>
      <w:r>
        <w:rPr>
          <w:lang w:eastAsia="en-US"/>
        </w:rPr>
        <w:t xml:space="preserve">, </w:t>
      </w:r>
      <w:r w:rsidR="003B1744">
        <w:rPr>
          <w:lang w:eastAsia="en-US"/>
        </w:rPr>
        <w:t>some</w:t>
      </w:r>
      <w:r w:rsidR="00B32FD8" w:rsidRPr="00E474DD">
        <w:rPr>
          <w:lang w:eastAsia="en-US"/>
        </w:rPr>
        <w:t xml:space="preserve"> toxicological data </w:t>
      </w:r>
      <w:r w:rsidR="00B925FC">
        <w:rPr>
          <w:lang w:eastAsia="en-US"/>
        </w:rPr>
        <w:t>on</w:t>
      </w:r>
      <w:r w:rsidR="00B32FD8" w:rsidRPr="00E474DD">
        <w:rPr>
          <w:lang w:eastAsia="en-US"/>
        </w:rPr>
        <w:t xml:space="preserve"> th</w:t>
      </w:r>
      <w:r w:rsidR="003B1744">
        <w:rPr>
          <w:lang w:eastAsia="en-US"/>
        </w:rPr>
        <w:t>e</w:t>
      </w:r>
      <w:r w:rsidR="00B32FD8" w:rsidRPr="00E474DD">
        <w:rPr>
          <w:lang w:eastAsia="en-US"/>
        </w:rPr>
        <w:t xml:space="preserve"> active substance </w:t>
      </w:r>
      <w:r w:rsidR="003B1744">
        <w:rPr>
          <w:lang w:eastAsia="en-US"/>
        </w:rPr>
        <w:t>is presented. However,</w:t>
      </w:r>
      <w:r w:rsidR="003A534E" w:rsidRPr="00E474DD">
        <w:rPr>
          <w:lang w:eastAsia="en-US"/>
        </w:rPr>
        <w:t xml:space="preserve"> most of </w:t>
      </w:r>
      <w:r w:rsidR="00B32FD8" w:rsidRPr="00E474DD">
        <w:rPr>
          <w:lang w:eastAsia="en-US"/>
        </w:rPr>
        <w:t xml:space="preserve">the properties of </w:t>
      </w:r>
      <w:r w:rsidR="00B32FD8" w:rsidRPr="00E474DD">
        <w:rPr>
          <w:noProof/>
          <w:lang w:eastAsia="en-US"/>
        </w:rPr>
        <w:t>tralopyril</w:t>
      </w:r>
      <w:r w:rsidR="00B32FD8" w:rsidRPr="00E474DD">
        <w:rPr>
          <w:lang w:eastAsia="en-US"/>
        </w:rPr>
        <w:t xml:space="preserve"> </w:t>
      </w:r>
      <w:r w:rsidR="00750568">
        <w:rPr>
          <w:lang w:eastAsia="en-US"/>
        </w:rPr>
        <w:t>is</w:t>
      </w:r>
      <w:r w:rsidR="003A534E" w:rsidRPr="00E474DD">
        <w:rPr>
          <w:lang w:eastAsia="en-US"/>
        </w:rPr>
        <w:t xml:space="preserve"> predicted by </w:t>
      </w:r>
      <w:r w:rsidR="003A534E" w:rsidRPr="00E474DD" w:rsidDel="00DD5682">
        <w:rPr>
          <w:lang w:eastAsia="en-US"/>
        </w:rPr>
        <w:t>read</w:t>
      </w:r>
      <w:r w:rsidR="00DD5682" w:rsidRPr="00E474DD">
        <w:rPr>
          <w:lang w:eastAsia="en-US"/>
        </w:rPr>
        <w:t xml:space="preserve"> across</w:t>
      </w:r>
      <w:r w:rsidR="003A534E" w:rsidRPr="00E474DD">
        <w:rPr>
          <w:lang w:eastAsia="en-US"/>
        </w:rPr>
        <w:t xml:space="preserve"> from a metabolic precursor of </w:t>
      </w:r>
      <w:r w:rsidR="003A534E" w:rsidRPr="00E474DD">
        <w:rPr>
          <w:noProof/>
          <w:lang w:eastAsia="en-US"/>
        </w:rPr>
        <w:t>tralopyril</w:t>
      </w:r>
      <w:r w:rsidR="003A534E" w:rsidRPr="00E474DD">
        <w:rPr>
          <w:lang w:eastAsia="en-US"/>
        </w:rPr>
        <w:t>, CL 303,630.</w:t>
      </w:r>
      <w:r w:rsidR="00432D67" w:rsidRPr="00E474DD">
        <w:rPr>
          <w:lang w:eastAsia="en-US"/>
        </w:rPr>
        <w:t xml:space="preserve"> The endpoints addressed by studies conducted with CL 303,630 (at least in part) are </w:t>
      </w:r>
      <w:proofErr w:type="spellStart"/>
      <w:r w:rsidR="00432D67" w:rsidRPr="00E474DD">
        <w:rPr>
          <w:lang w:eastAsia="en-US"/>
        </w:rPr>
        <w:t>toxicokinetics</w:t>
      </w:r>
      <w:proofErr w:type="spellEnd"/>
      <w:r w:rsidR="00432D67" w:rsidRPr="00E474DD">
        <w:rPr>
          <w:lang w:eastAsia="en-US"/>
        </w:rPr>
        <w:t>, sub-chronic toxicity, chronic toxicity, carcinogenicity, reproductive toxicity</w:t>
      </w:r>
      <w:r w:rsidR="00AC4E72" w:rsidRPr="00E474DD">
        <w:rPr>
          <w:lang w:eastAsia="en-US"/>
        </w:rPr>
        <w:t>,</w:t>
      </w:r>
      <w:r w:rsidR="00432D67" w:rsidRPr="00E474DD">
        <w:rPr>
          <w:lang w:eastAsia="en-US"/>
        </w:rPr>
        <w:t xml:space="preserve"> </w:t>
      </w:r>
      <w:r w:rsidR="00432D67" w:rsidRPr="00E474DD">
        <w:rPr>
          <w:noProof/>
          <w:lang w:eastAsia="en-US"/>
        </w:rPr>
        <w:t>and</w:t>
      </w:r>
      <w:r w:rsidR="00432D67" w:rsidRPr="00E474DD">
        <w:rPr>
          <w:lang w:eastAsia="en-US"/>
        </w:rPr>
        <w:t xml:space="preserve"> neurotoxicity.</w:t>
      </w:r>
      <w:r w:rsidR="00945081">
        <w:rPr>
          <w:lang w:eastAsia="en-US"/>
        </w:rPr>
        <w:t xml:space="preserve"> There appear</w:t>
      </w:r>
      <w:r w:rsidR="006B3348">
        <w:rPr>
          <w:lang w:eastAsia="en-US"/>
        </w:rPr>
        <w:t>s</w:t>
      </w:r>
      <w:r w:rsidR="00945081">
        <w:rPr>
          <w:lang w:eastAsia="en-US"/>
        </w:rPr>
        <w:t xml:space="preserve"> to be quantitative differences in the dose levels in the repeated dose toxicity studies</w:t>
      </w:r>
      <w:r w:rsidR="0041203D">
        <w:rPr>
          <w:lang w:eastAsia="en-US"/>
        </w:rPr>
        <w:t xml:space="preserve"> </w:t>
      </w:r>
      <w:r w:rsidR="00182F53">
        <w:rPr>
          <w:lang w:eastAsia="en-US"/>
        </w:rPr>
        <w:t xml:space="preserve">on </w:t>
      </w:r>
      <w:proofErr w:type="spellStart"/>
      <w:r w:rsidR="00182F53">
        <w:rPr>
          <w:lang w:eastAsia="en-US"/>
        </w:rPr>
        <w:t>tralopyril</w:t>
      </w:r>
      <w:proofErr w:type="spellEnd"/>
      <w:r w:rsidR="00182F53">
        <w:rPr>
          <w:lang w:eastAsia="en-US"/>
        </w:rPr>
        <w:t xml:space="preserve"> and CL 303,630</w:t>
      </w:r>
      <w:r w:rsidR="00B925FC">
        <w:rPr>
          <w:lang w:eastAsia="en-US"/>
        </w:rPr>
        <w:t xml:space="preserve">, </w:t>
      </w:r>
      <w:r w:rsidR="0041203D">
        <w:rPr>
          <w:lang w:eastAsia="en-US"/>
        </w:rPr>
        <w:t xml:space="preserve">which are the only </w:t>
      </w:r>
      <w:r w:rsidR="00023737">
        <w:rPr>
          <w:lang w:eastAsia="en-US"/>
        </w:rPr>
        <w:t xml:space="preserve">directly </w:t>
      </w:r>
      <w:r w:rsidR="0041203D">
        <w:rPr>
          <w:lang w:eastAsia="en-US"/>
        </w:rPr>
        <w:t>comparable studies</w:t>
      </w:r>
      <w:r w:rsidR="00945081">
        <w:rPr>
          <w:lang w:eastAsia="en-US"/>
        </w:rPr>
        <w:t xml:space="preserve">. </w:t>
      </w:r>
      <w:r w:rsidR="00297957">
        <w:rPr>
          <w:lang w:eastAsia="en-US"/>
        </w:rPr>
        <w:t>Hence, o</w:t>
      </w:r>
      <w:proofErr w:type="spellStart"/>
      <w:r w:rsidR="00023737" w:rsidRPr="00023737">
        <w:rPr>
          <w:color w:val="181818"/>
          <w:lang w:val="en-US" w:eastAsia="en-US"/>
        </w:rPr>
        <w:t>nly</w:t>
      </w:r>
      <w:proofErr w:type="spellEnd"/>
      <w:r w:rsidR="00023737" w:rsidRPr="00023737">
        <w:rPr>
          <w:color w:val="181818"/>
          <w:lang w:val="en-US" w:eastAsia="en-US"/>
        </w:rPr>
        <w:t xml:space="preserve"> data on</w:t>
      </w:r>
      <w:r w:rsidR="00023737">
        <w:rPr>
          <w:lang w:eastAsia="en-US"/>
        </w:rPr>
        <w:t xml:space="preserve"> </w:t>
      </w:r>
      <w:proofErr w:type="spellStart"/>
      <w:r w:rsidR="00023737">
        <w:rPr>
          <w:lang w:eastAsia="en-US"/>
        </w:rPr>
        <w:t>tralopyril</w:t>
      </w:r>
      <w:proofErr w:type="spellEnd"/>
      <w:r w:rsidR="00023737">
        <w:rPr>
          <w:lang w:eastAsia="en-US"/>
        </w:rPr>
        <w:t xml:space="preserve"> </w:t>
      </w:r>
      <w:r w:rsidR="00194A3A">
        <w:rPr>
          <w:lang w:eastAsia="en-US"/>
        </w:rPr>
        <w:t>were</w:t>
      </w:r>
      <w:r w:rsidR="00023737">
        <w:rPr>
          <w:lang w:eastAsia="en-US"/>
        </w:rPr>
        <w:t xml:space="preserve"> used to derive r</w:t>
      </w:r>
      <w:r w:rsidR="00A22603">
        <w:rPr>
          <w:lang w:eastAsia="en-US"/>
        </w:rPr>
        <w:t xml:space="preserve">oute specific </w:t>
      </w:r>
      <w:proofErr w:type="spellStart"/>
      <w:r w:rsidR="00A22603" w:rsidRPr="00BE2F72">
        <w:rPr>
          <w:color w:val="101010"/>
          <w:lang w:val="en-US" w:eastAsia="en-US"/>
        </w:rPr>
        <w:t>AELs</w:t>
      </w:r>
      <w:proofErr w:type="spellEnd"/>
      <w:r w:rsidR="00023737">
        <w:rPr>
          <w:color w:val="101010"/>
          <w:lang w:val="en-US" w:eastAsia="en-US"/>
        </w:rPr>
        <w:t xml:space="preserve">. </w:t>
      </w:r>
      <w:r w:rsidR="000B1D75">
        <w:t xml:space="preserve">The studies comprise a rat developmental toxicity study for acute oral exposure scenarios, a </w:t>
      </w:r>
      <w:proofErr w:type="gramStart"/>
      <w:r w:rsidR="000B1D75">
        <w:t>90</w:t>
      </w:r>
      <w:r w:rsidR="00B925FC">
        <w:t xml:space="preserve"> </w:t>
      </w:r>
      <w:r w:rsidR="000B1D75">
        <w:t>day</w:t>
      </w:r>
      <w:proofErr w:type="gramEnd"/>
      <w:r w:rsidR="000B1D75">
        <w:t xml:space="preserve"> rat study for medium term and chronic oral exposure scenarios, a 90</w:t>
      </w:r>
      <w:r w:rsidR="00B925FC">
        <w:t xml:space="preserve"> </w:t>
      </w:r>
      <w:r w:rsidR="000B1D75">
        <w:t>day dermal study for all dermal exposure scenarios and a 90</w:t>
      </w:r>
      <w:r w:rsidR="00B925FC">
        <w:t xml:space="preserve"> </w:t>
      </w:r>
      <w:r w:rsidR="000B1D75">
        <w:t>day inhalation study for all inhalation exposure scenarios.</w:t>
      </w:r>
      <w:r w:rsidR="00855484">
        <w:t xml:space="preserve"> </w:t>
      </w:r>
      <w:r w:rsidR="0041203D" w:rsidRPr="00023737">
        <w:rPr>
          <w:color w:val="090909"/>
          <w:lang w:val="en-US" w:eastAsia="en-US"/>
        </w:rPr>
        <w:t>In addition, AEC</w:t>
      </w:r>
      <w:r w:rsidR="002B4EFB">
        <w:rPr>
          <w:color w:val="090909"/>
          <w:lang w:val="en-US" w:eastAsia="en-US"/>
        </w:rPr>
        <w:t xml:space="preserve">s </w:t>
      </w:r>
      <w:r w:rsidR="00194A3A">
        <w:rPr>
          <w:color w:val="090909"/>
          <w:lang w:val="en-US" w:eastAsia="en-US"/>
        </w:rPr>
        <w:t>were</w:t>
      </w:r>
      <w:r w:rsidR="0041203D" w:rsidRPr="00150D0B">
        <w:rPr>
          <w:color w:val="090909"/>
          <w:lang w:val="en-US" w:eastAsia="en-US"/>
        </w:rPr>
        <w:t xml:space="preserve"> derived for the local risk </w:t>
      </w:r>
      <w:proofErr w:type="spellStart"/>
      <w:r w:rsidR="0041203D" w:rsidRPr="00150D0B">
        <w:rPr>
          <w:color w:val="181818"/>
          <w:lang w:val="en-US" w:eastAsia="en-US"/>
        </w:rPr>
        <w:t>characterisation</w:t>
      </w:r>
      <w:proofErr w:type="spellEnd"/>
      <w:r w:rsidR="0041203D" w:rsidRPr="00150D0B">
        <w:rPr>
          <w:color w:val="181818"/>
          <w:lang w:val="en-US" w:eastAsia="en-US"/>
        </w:rPr>
        <w:t xml:space="preserve"> of </w:t>
      </w:r>
      <w:r w:rsidR="0041203D" w:rsidRPr="00150D0B">
        <w:rPr>
          <w:color w:val="090909"/>
          <w:lang w:val="en-US" w:eastAsia="en-US"/>
        </w:rPr>
        <w:t xml:space="preserve">inhalation </w:t>
      </w:r>
      <w:r w:rsidR="0041203D" w:rsidRPr="00150D0B">
        <w:rPr>
          <w:color w:val="181818"/>
          <w:lang w:val="en-US" w:eastAsia="en-US"/>
        </w:rPr>
        <w:t>exposure</w:t>
      </w:r>
      <w:r w:rsidR="00680610">
        <w:rPr>
          <w:color w:val="181818"/>
          <w:lang w:val="en-US" w:eastAsia="en-US"/>
        </w:rPr>
        <w:t xml:space="preserve"> </w:t>
      </w:r>
      <w:r w:rsidR="0041203D" w:rsidRPr="00150D0B">
        <w:rPr>
          <w:color w:val="090909"/>
          <w:lang w:val="en-US" w:eastAsia="en-US"/>
        </w:rPr>
        <w:t>scenarios</w:t>
      </w:r>
      <w:r w:rsidR="00855484">
        <w:rPr>
          <w:color w:val="090909"/>
          <w:lang w:val="en-US" w:eastAsia="en-US"/>
        </w:rPr>
        <w:t xml:space="preserve"> (ECHA, 2014b)</w:t>
      </w:r>
      <w:r w:rsidR="0041203D" w:rsidRPr="00150D0B">
        <w:rPr>
          <w:color w:val="090909"/>
          <w:lang w:val="en-US" w:eastAsia="en-US"/>
        </w:rPr>
        <w:t xml:space="preserve">. </w:t>
      </w:r>
    </w:p>
    <w:p w14:paraId="317AEC4A" w14:textId="77777777" w:rsidR="00680610" w:rsidRPr="00023737" w:rsidRDefault="00680610" w:rsidP="00DE6F20">
      <w:pPr>
        <w:autoSpaceDE w:val="0"/>
        <w:autoSpaceDN w:val="0"/>
        <w:adjustRightInd w:val="0"/>
        <w:jc w:val="both"/>
        <w:rPr>
          <w:color w:val="101010"/>
          <w:lang w:val="en-US" w:eastAsia="en-US"/>
        </w:rPr>
      </w:pPr>
    </w:p>
    <w:p w14:paraId="4DF7B478" w14:textId="40E464AA" w:rsidR="002B4EFB" w:rsidRDefault="006B3348" w:rsidP="00DE6F20">
      <w:pPr>
        <w:autoSpaceDE w:val="0"/>
        <w:autoSpaceDN w:val="0"/>
        <w:adjustRightInd w:val="0"/>
        <w:jc w:val="both"/>
        <w:rPr>
          <w:lang w:eastAsia="en-US"/>
        </w:rPr>
      </w:pPr>
      <w:proofErr w:type="spellStart"/>
      <w:r>
        <w:rPr>
          <w:lang w:eastAsia="en-US"/>
        </w:rPr>
        <w:t>ARfD</w:t>
      </w:r>
      <w:proofErr w:type="spellEnd"/>
      <w:r>
        <w:rPr>
          <w:lang w:eastAsia="en-US"/>
        </w:rPr>
        <w:t xml:space="preserve"> and ADI </w:t>
      </w:r>
      <w:r w:rsidR="002B4EFB">
        <w:rPr>
          <w:lang w:eastAsia="en-US"/>
        </w:rPr>
        <w:t>were n</w:t>
      </w:r>
      <w:r>
        <w:rPr>
          <w:lang w:eastAsia="en-US"/>
        </w:rPr>
        <w:t>ot derived</w:t>
      </w:r>
      <w:r w:rsidR="002B4EFB">
        <w:rPr>
          <w:lang w:eastAsia="en-US"/>
        </w:rPr>
        <w:t xml:space="preserve"> in the assessment of the active substance</w:t>
      </w:r>
      <w:r>
        <w:rPr>
          <w:lang w:eastAsia="en-US"/>
        </w:rPr>
        <w:t xml:space="preserve">. </w:t>
      </w:r>
      <w:r w:rsidR="00FB7A5E">
        <w:rPr>
          <w:lang w:eastAsia="en-US"/>
        </w:rPr>
        <w:t>However, t</w:t>
      </w:r>
      <w:r w:rsidR="002B4EFB">
        <w:rPr>
          <w:lang w:eastAsia="en-US"/>
        </w:rPr>
        <w:t>he reference values are needed for the dietary risk assessment</w:t>
      </w:r>
      <w:r w:rsidR="00FB7A5E">
        <w:rPr>
          <w:lang w:eastAsia="en-US"/>
        </w:rPr>
        <w:t xml:space="preserve"> of the use of </w:t>
      </w:r>
      <w:proofErr w:type="spellStart"/>
      <w:r w:rsidR="00FB7A5E">
        <w:rPr>
          <w:lang w:eastAsia="en-US"/>
        </w:rPr>
        <w:t>tralopyril</w:t>
      </w:r>
      <w:proofErr w:type="spellEnd"/>
      <w:r w:rsidR="00FB7A5E">
        <w:rPr>
          <w:lang w:eastAsia="en-US"/>
        </w:rPr>
        <w:t xml:space="preserve"> in these aquaculture products. Hence, reference </w:t>
      </w:r>
      <w:r w:rsidR="008C66DB">
        <w:rPr>
          <w:lang w:eastAsia="en-US"/>
        </w:rPr>
        <w:t xml:space="preserve">values </w:t>
      </w:r>
      <w:r w:rsidR="00FB7A5E">
        <w:rPr>
          <w:lang w:eastAsia="en-US"/>
        </w:rPr>
        <w:t xml:space="preserve">have been </w:t>
      </w:r>
      <w:r w:rsidR="008C66DB">
        <w:rPr>
          <w:lang w:eastAsia="en-US"/>
        </w:rPr>
        <w:t xml:space="preserve">derived </w:t>
      </w:r>
      <w:r w:rsidR="00EE37E3">
        <w:rPr>
          <w:lang w:eastAsia="en-US"/>
        </w:rPr>
        <w:t xml:space="preserve">by the </w:t>
      </w:r>
      <w:proofErr w:type="spellStart"/>
      <w:r w:rsidR="005808BE">
        <w:rPr>
          <w:lang w:eastAsia="en-US"/>
        </w:rPr>
        <w:t>r</w:t>
      </w:r>
      <w:r w:rsidR="00EE37E3">
        <w:rPr>
          <w:lang w:eastAsia="en-US"/>
        </w:rPr>
        <w:t>M</w:t>
      </w:r>
      <w:r w:rsidR="005808BE">
        <w:rPr>
          <w:lang w:eastAsia="en-US"/>
        </w:rPr>
        <w:t>S</w:t>
      </w:r>
      <w:proofErr w:type="spellEnd"/>
      <w:r w:rsidR="00EE37E3">
        <w:rPr>
          <w:lang w:eastAsia="en-US"/>
        </w:rPr>
        <w:t xml:space="preserve"> </w:t>
      </w:r>
      <w:r w:rsidR="008C66DB">
        <w:rPr>
          <w:lang w:eastAsia="en-US"/>
        </w:rPr>
        <w:t xml:space="preserve">in agreement with the principles for </w:t>
      </w:r>
      <w:proofErr w:type="spellStart"/>
      <w:r w:rsidR="008C66DB">
        <w:rPr>
          <w:lang w:eastAsia="en-US"/>
        </w:rPr>
        <w:t>ARfD</w:t>
      </w:r>
      <w:proofErr w:type="spellEnd"/>
      <w:r w:rsidR="008C66DB">
        <w:rPr>
          <w:lang w:eastAsia="en-US"/>
        </w:rPr>
        <w:t xml:space="preserve"> and ADI setting. </w:t>
      </w:r>
      <w:r w:rsidR="00FB7A5E">
        <w:rPr>
          <w:lang w:eastAsia="en-US"/>
        </w:rPr>
        <w:t>The</w:t>
      </w:r>
      <w:r w:rsidR="002B4EFB" w:rsidDel="00FB7A5E">
        <w:rPr>
          <w:lang w:eastAsia="en-US"/>
        </w:rPr>
        <w:t xml:space="preserve"> </w:t>
      </w:r>
      <w:r w:rsidR="002B4EFB">
        <w:rPr>
          <w:lang w:eastAsia="en-US"/>
        </w:rPr>
        <w:t xml:space="preserve">same studies </w:t>
      </w:r>
      <w:r w:rsidR="00FB7A5E">
        <w:rPr>
          <w:lang w:eastAsia="en-US"/>
        </w:rPr>
        <w:t xml:space="preserve">have been used as the ones used for deriving </w:t>
      </w:r>
      <w:r w:rsidR="002B4EFB">
        <w:rPr>
          <w:lang w:eastAsia="en-US"/>
        </w:rPr>
        <w:t xml:space="preserve">the </w:t>
      </w:r>
      <w:proofErr w:type="spellStart"/>
      <w:r w:rsidR="002B4EFB">
        <w:rPr>
          <w:lang w:eastAsia="en-US"/>
        </w:rPr>
        <w:t>AEL</w:t>
      </w:r>
      <w:proofErr w:type="spellEnd"/>
      <w:r w:rsidR="002B4EFB">
        <w:rPr>
          <w:lang w:eastAsia="en-US"/>
        </w:rPr>
        <w:t xml:space="preserve"> short term (oral) and </w:t>
      </w:r>
      <w:proofErr w:type="spellStart"/>
      <w:r w:rsidR="002B4EFB">
        <w:rPr>
          <w:lang w:eastAsia="en-US"/>
        </w:rPr>
        <w:t>AEL</w:t>
      </w:r>
      <w:proofErr w:type="spellEnd"/>
      <w:r w:rsidR="002B4EFB">
        <w:rPr>
          <w:lang w:eastAsia="en-US"/>
        </w:rPr>
        <w:t xml:space="preserve"> long term (oral), not correcting for oral absorption</w:t>
      </w:r>
      <w:r w:rsidR="00680610">
        <w:rPr>
          <w:lang w:eastAsia="en-US"/>
        </w:rPr>
        <w:t xml:space="preserve">. </w:t>
      </w:r>
    </w:p>
    <w:p w14:paraId="0BB04F92" w14:textId="77777777" w:rsidR="00680610" w:rsidRPr="00FB7A5E" w:rsidRDefault="00680610" w:rsidP="00DE6F20">
      <w:pPr>
        <w:autoSpaceDE w:val="0"/>
        <w:autoSpaceDN w:val="0"/>
        <w:adjustRightInd w:val="0"/>
        <w:jc w:val="both"/>
        <w:rPr>
          <w:lang w:val="en-US" w:eastAsia="en-US"/>
        </w:rPr>
      </w:pPr>
    </w:p>
    <w:p w14:paraId="6D92EF06" w14:textId="77777777" w:rsidR="006B3348" w:rsidRPr="007B3A5B" w:rsidRDefault="006B3348" w:rsidP="00432D67">
      <w:pPr>
        <w:autoSpaceDE w:val="0"/>
        <w:autoSpaceDN w:val="0"/>
        <w:adjustRightInd w:val="0"/>
        <w:jc w:val="both"/>
        <w:rPr>
          <w:lang w:val="en-US" w:eastAsia="en-US"/>
        </w:rPr>
      </w:pPr>
    </w:p>
    <w:p w14:paraId="4BB6C0DC" w14:textId="77777777" w:rsidR="000151D7" w:rsidRDefault="000151D7">
      <w:pPr>
        <w:rPr>
          <w:rFonts w:eastAsia="Calibri"/>
          <w:b/>
          <w:bCs/>
          <w:lang w:eastAsia="en-US"/>
        </w:rPr>
      </w:pPr>
      <w:r>
        <w:rPr>
          <w:rFonts w:eastAsia="Calibri"/>
          <w:b/>
          <w:bCs/>
          <w:lang w:eastAsia="en-US"/>
        </w:rPr>
        <w:br w:type="page"/>
      </w:r>
    </w:p>
    <w:p w14:paraId="1E330428" w14:textId="77777777" w:rsidR="00EB1E90" w:rsidRPr="006B1A5A" w:rsidRDefault="00EB1E90" w:rsidP="00EB1E90">
      <w:pPr>
        <w:spacing w:line="260" w:lineRule="atLeast"/>
        <w:rPr>
          <w:rFonts w:eastAsia="Calibri"/>
          <w:b/>
          <w:bCs/>
          <w:lang w:eastAsia="en-US"/>
        </w:rPr>
      </w:pPr>
      <w:r w:rsidRPr="006B1A5A">
        <w:rPr>
          <w:rFonts w:eastAsia="Calibri"/>
          <w:b/>
          <w:bCs/>
          <w:lang w:eastAsia="en-US"/>
        </w:rPr>
        <w:lastRenderedPageBreak/>
        <w:t xml:space="preserve">Reference values to be used in the Risk Characterisation </w:t>
      </w:r>
    </w:p>
    <w:p w14:paraId="263321E4" w14:textId="4D149B10" w:rsidR="00EB1E90" w:rsidRPr="006B1A5A" w:rsidRDefault="00EB1E90" w:rsidP="00EB1E90">
      <w:pPr>
        <w:spacing w:line="260" w:lineRule="atLeast"/>
        <w:rPr>
          <w:rFonts w:eastAsia="Calibri"/>
          <w:b/>
          <w:bCs/>
          <w:sz w:val="16"/>
          <w:szCs w:val="16"/>
          <w:lang w:eastAsia="en-US"/>
        </w:rPr>
      </w:pPr>
      <w:r w:rsidRPr="006B1A5A">
        <w:rPr>
          <w:rFonts w:eastAsia="Calibri"/>
          <w:b/>
          <w:bCs/>
          <w:sz w:val="16"/>
          <w:szCs w:val="16"/>
          <w:lang w:eastAsia="en-US"/>
        </w:rPr>
        <w:t>(</w:t>
      </w:r>
      <w:proofErr w:type="gramStart"/>
      <w:r w:rsidRPr="006B1A5A">
        <w:rPr>
          <w:rFonts w:eastAsia="Calibri"/>
          <w:b/>
          <w:bCs/>
          <w:sz w:val="16"/>
          <w:szCs w:val="16"/>
          <w:lang w:eastAsia="en-US"/>
        </w:rPr>
        <w:t>ref</w:t>
      </w:r>
      <w:proofErr w:type="gramEnd"/>
      <w:r w:rsidRPr="006B1A5A">
        <w:rPr>
          <w:rFonts w:eastAsia="Calibri"/>
          <w:b/>
          <w:bCs/>
          <w:sz w:val="16"/>
          <w:szCs w:val="16"/>
          <w:lang w:eastAsia="en-US"/>
        </w:rPr>
        <w:t>: Assessment report</w:t>
      </w:r>
      <w:r w:rsidR="009D7E6A">
        <w:rPr>
          <w:rFonts w:eastAsia="Calibri"/>
          <w:b/>
          <w:bCs/>
          <w:sz w:val="16"/>
          <w:szCs w:val="16"/>
          <w:lang w:eastAsia="en-US"/>
        </w:rPr>
        <w:t>s</w:t>
      </w:r>
      <w:r w:rsidRPr="006B1A5A">
        <w:rPr>
          <w:rFonts w:eastAsia="Calibri"/>
          <w:b/>
          <w:bCs/>
          <w:sz w:val="16"/>
          <w:szCs w:val="16"/>
          <w:lang w:eastAsia="en-US"/>
        </w:rPr>
        <w:t xml:space="preserve"> for </w:t>
      </w:r>
      <w:proofErr w:type="spellStart"/>
      <w:r w:rsidRPr="006B1A5A">
        <w:rPr>
          <w:rFonts w:eastAsia="Calibri"/>
          <w:b/>
          <w:bCs/>
          <w:sz w:val="16"/>
          <w:szCs w:val="16"/>
          <w:lang w:eastAsia="en-US"/>
        </w:rPr>
        <w:t>dicopper</w:t>
      </w:r>
      <w:proofErr w:type="spellEnd"/>
      <w:r w:rsidRPr="006B1A5A">
        <w:rPr>
          <w:rFonts w:eastAsia="Calibri"/>
          <w:b/>
          <w:bCs/>
          <w:sz w:val="16"/>
          <w:szCs w:val="16"/>
          <w:lang w:eastAsia="en-US"/>
        </w:rPr>
        <w:t xml:space="preserve"> oxide </w:t>
      </w:r>
      <w:r w:rsidR="00374150" w:rsidRPr="00374150">
        <w:rPr>
          <w:rFonts w:eastAsia="Calibri"/>
          <w:b/>
          <w:bCs/>
          <w:sz w:val="16"/>
          <w:szCs w:val="16"/>
          <w:lang w:eastAsia="en-US"/>
        </w:rPr>
        <w:t>(ECHA, 2016a)</w:t>
      </w:r>
      <w:r w:rsidRPr="006B1A5A">
        <w:rPr>
          <w:rFonts w:eastAsia="Calibri"/>
          <w:b/>
          <w:bCs/>
          <w:sz w:val="16"/>
          <w:szCs w:val="16"/>
          <w:lang w:eastAsia="en-US"/>
        </w:rPr>
        <w:t xml:space="preserve"> and </w:t>
      </w:r>
      <w:proofErr w:type="spellStart"/>
      <w:r>
        <w:rPr>
          <w:rFonts w:eastAsia="Calibri"/>
          <w:b/>
          <w:bCs/>
          <w:sz w:val="16"/>
          <w:szCs w:val="16"/>
          <w:lang w:eastAsia="en-US"/>
        </w:rPr>
        <w:t>tralopyril</w:t>
      </w:r>
      <w:proofErr w:type="spellEnd"/>
      <w:r w:rsidR="00374150">
        <w:rPr>
          <w:rFonts w:eastAsia="Calibri"/>
          <w:b/>
          <w:bCs/>
          <w:sz w:val="16"/>
          <w:szCs w:val="16"/>
          <w:lang w:eastAsia="en-US"/>
        </w:rPr>
        <w:t xml:space="preserve"> (ECHA, 2014b</w:t>
      </w:r>
      <w:r w:rsidRPr="006B1A5A">
        <w:rPr>
          <w:rFonts w:eastAsia="Calibri"/>
          <w:b/>
          <w:bCs/>
          <w:sz w:val="16"/>
          <w:szCs w:val="16"/>
          <w:lang w:eastAsia="en-US"/>
        </w:rPr>
        <w:t>)</w:t>
      </w:r>
      <w:r w:rsidR="00374150">
        <w:rPr>
          <w:rFonts w:eastAsia="Calibri"/>
          <w:b/>
          <w:bCs/>
          <w:sz w:val="16"/>
          <w:szCs w:val="16"/>
          <w:lang w:eastAsia="en-US"/>
        </w:rPr>
        <w:t>)</w:t>
      </w:r>
    </w:p>
    <w:p w14:paraId="12A7DF04" w14:textId="77777777" w:rsidR="00EB1E90" w:rsidRPr="006B1A5A" w:rsidRDefault="00EB1E90" w:rsidP="00EB1E90">
      <w:pPr>
        <w:spacing w:line="260" w:lineRule="atLeast"/>
        <w:rPr>
          <w:rFonts w:eastAsia="Calibri"/>
          <w:b/>
          <w:bCs/>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545"/>
        <w:gridCol w:w="1805"/>
        <w:gridCol w:w="974"/>
        <w:gridCol w:w="1567"/>
        <w:gridCol w:w="1662"/>
      </w:tblGrid>
      <w:tr w:rsidR="006424DC" w:rsidRPr="006B1A5A" w14:paraId="1A3A9843" w14:textId="77777777" w:rsidTr="007E2254">
        <w:tc>
          <w:tcPr>
            <w:tcW w:w="1514" w:type="dxa"/>
            <w:shd w:val="clear" w:color="auto" w:fill="FFFFCC"/>
            <w:vAlign w:val="center"/>
          </w:tcPr>
          <w:p w14:paraId="4D235A9B" w14:textId="77777777" w:rsidR="00EB1E90" w:rsidRPr="006B1A5A" w:rsidRDefault="00EB1E90" w:rsidP="00767CA9">
            <w:pPr>
              <w:spacing w:line="260" w:lineRule="atLeast"/>
              <w:rPr>
                <w:rFonts w:eastAsia="Calibri"/>
                <w:b/>
                <w:sz w:val="18"/>
                <w:szCs w:val="18"/>
                <w:lang w:eastAsia="en-US"/>
              </w:rPr>
            </w:pPr>
            <w:r w:rsidRPr="006B1A5A">
              <w:rPr>
                <w:rFonts w:eastAsia="Calibri"/>
                <w:b/>
                <w:sz w:val="18"/>
                <w:szCs w:val="18"/>
                <w:lang w:eastAsia="en-US"/>
              </w:rPr>
              <w:t xml:space="preserve">Reference </w:t>
            </w:r>
          </w:p>
        </w:tc>
        <w:tc>
          <w:tcPr>
            <w:tcW w:w="1545" w:type="dxa"/>
            <w:shd w:val="clear" w:color="auto" w:fill="FFFFCC"/>
            <w:vAlign w:val="center"/>
          </w:tcPr>
          <w:p w14:paraId="6057CCB4" w14:textId="77777777" w:rsidR="00EB1E90" w:rsidRPr="006B1A5A" w:rsidRDefault="00EB1E90" w:rsidP="00767CA9">
            <w:pPr>
              <w:spacing w:line="260" w:lineRule="atLeast"/>
              <w:jc w:val="center"/>
              <w:rPr>
                <w:rFonts w:eastAsia="Calibri"/>
                <w:b/>
                <w:sz w:val="18"/>
                <w:szCs w:val="18"/>
                <w:lang w:eastAsia="en-US"/>
              </w:rPr>
            </w:pPr>
            <w:r w:rsidRPr="006B1A5A">
              <w:rPr>
                <w:rFonts w:eastAsia="Calibri"/>
                <w:b/>
                <w:sz w:val="18"/>
                <w:szCs w:val="18"/>
                <w:lang w:eastAsia="en-US"/>
              </w:rPr>
              <w:t>Study</w:t>
            </w:r>
          </w:p>
        </w:tc>
        <w:tc>
          <w:tcPr>
            <w:tcW w:w="1805" w:type="dxa"/>
            <w:shd w:val="clear" w:color="auto" w:fill="FFFFCC"/>
            <w:vAlign w:val="center"/>
          </w:tcPr>
          <w:p w14:paraId="2354F633" w14:textId="77777777" w:rsidR="00EB1E90" w:rsidRPr="006B1A5A" w:rsidRDefault="00EB1E90" w:rsidP="00767CA9">
            <w:pPr>
              <w:spacing w:line="260" w:lineRule="atLeast"/>
              <w:jc w:val="center"/>
              <w:rPr>
                <w:rFonts w:eastAsia="Calibri"/>
                <w:b/>
                <w:sz w:val="18"/>
                <w:szCs w:val="18"/>
                <w:lang w:eastAsia="en-US"/>
              </w:rPr>
            </w:pPr>
            <w:proofErr w:type="spellStart"/>
            <w:r w:rsidRPr="006B1A5A">
              <w:rPr>
                <w:rFonts w:eastAsia="Calibri"/>
                <w:b/>
                <w:sz w:val="18"/>
                <w:szCs w:val="18"/>
                <w:lang w:eastAsia="en-US"/>
              </w:rPr>
              <w:t>NOAEL</w:t>
            </w:r>
            <w:proofErr w:type="spellEnd"/>
            <w:r w:rsidRPr="006B1A5A">
              <w:rPr>
                <w:rFonts w:eastAsia="Calibri"/>
                <w:b/>
                <w:sz w:val="18"/>
                <w:szCs w:val="18"/>
                <w:lang w:eastAsia="en-US"/>
              </w:rPr>
              <w:t xml:space="preserve"> (</w:t>
            </w:r>
            <w:proofErr w:type="spellStart"/>
            <w:r w:rsidRPr="006B1A5A">
              <w:rPr>
                <w:rFonts w:eastAsia="Calibri"/>
                <w:b/>
                <w:sz w:val="18"/>
                <w:szCs w:val="18"/>
                <w:lang w:eastAsia="en-US"/>
              </w:rPr>
              <w:t>LOAEL</w:t>
            </w:r>
            <w:proofErr w:type="spellEnd"/>
            <w:r w:rsidRPr="006B1A5A">
              <w:rPr>
                <w:rFonts w:eastAsia="Calibri"/>
                <w:b/>
                <w:sz w:val="18"/>
                <w:szCs w:val="18"/>
                <w:lang w:eastAsia="en-US"/>
              </w:rPr>
              <w:t>)</w:t>
            </w:r>
          </w:p>
        </w:tc>
        <w:tc>
          <w:tcPr>
            <w:tcW w:w="974" w:type="dxa"/>
            <w:shd w:val="clear" w:color="auto" w:fill="FFFFCC"/>
            <w:vAlign w:val="center"/>
          </w:tcPr>
          <w:p w14:paraId="0D75D015" w14:textId="77777777" w:rsidR="00EB1E90" w:rsidRPr="006B1A5A" w:rsidRDefault="00EB1E90" w:rsidP="00767CA9">
            <w:pPr>
              <w:spacing w:line="260" w:lineRule="atLeast"/>
              <w:jc w:val="center"/>
              <w:rPr>
                <w:rFonts w:eastAsia="Calibri"/>
                <w:b/>
                <w:sz w:val="18"/>
                <w:szCs w:val="18"/>
                <w:vertAlign w:val="superscript"/>
                <w:lang w:eastAsia="en-US"/>
              </w:rPr>
            </w:pPr>
            <w:r w:rsidRPr="006B1A5A">
              <w:rPr>
                <w:rFonts w:eastAsia="Calibri"/>
                <w:b/>
                <w:sz w:val="18"/>
                <w:szCs w:val="18"/>
                <w:lang w:eastAsia="en-US"/>
              </w:rPr>
              <w:t>AF</w:t>
            </w:r>
          </w:p>
        </w:tc>
        <w:tc>
          <w:tcPr>
            <w:tcW w:w="1567" w:type="dxa"/>
            <w:shd w:val="clear" w:color="auto" w:fill="FFFFCC"/>
            <w:vAlign w:val="center"/>
          </w:tcPr>
          <w:p w14:paraId="68D8F670" w14:textId="77777777" w:rsidR="00C452AC" w:rsidRDefault="00EB1E90" w:rsidP="00767CA9">
            <w:pPr>
              <w:spacing w:line="260" w:lineRule="atLeast"/>
              <w:jc w:val="center"/>
              <w:rPr>
                <w:rFonts w:eastAsia="Calibri"/>
                <w:b/>
                <w:sz w:val="18"/>
                <w:szCs w:val="18"/>
                <w:lang w:eastAsia="en-US"/>
              </w:rPr>
            </w:pPr>
            <w:r w:rsidRPr="006B1A5A">
              <w:rPr>
                <w:rFonts w:eastAsia="Calibri"/>
                <w:b/>
                <w:sz w:val="18"/>
                <w:szCs w:val="18"/>
                <w:lang w:eastAsia="en-US"/>
              </w:rPr>
              <w:t>Correction for oral</w:t>
            </w:r>
            <w:r w:rsidR="00C452AC">
              <w:rPr>
                <w:rFonts w:eastAsia="Calibri"/>
                <w:b/>
                <w:sz w:val="18"/>
                <w:szCs w:val="18"/>
                <w:lang w:eastAsia="en-US"/>
              </w:rPr>
              <w:t>/dermal/</w:t>
            </w:r>
          </w:p>
          <w:p w14:paraId="7BBC6907" w14:textId="48AB25E1" w:rsidR="00EB1E90" w:rsidRPr="006B1A5A" w:rsidRDefault="00C452AC" w:rsidP="00767CA9">
            <w:pPr>
              <w:spacing w:line="260" w:lineRule="atLeast"/>
              <w:jc w:val="center"/>
              <w:rPr>
                <w:rFonts w:eastAsia="Calibri"/>
                <w:b/>
                <w:sz w:val="18"/>
                <w:szCs w:val="18"/>
                <w:lang w:eastAsia="en-US"/>
              </w:rPr>
            </w:pPr>
            <w:r>
              <w:rPr>
                <w:rFonts w:eastAsia="Calibri"/>
                <w:b/>
                <w:sz w:val="18"/>
                <w:szCs w:val="18"/>
                <w:lang w:eastAsia="en-US"/>
              </w:rPr>
              <w:t>inhalation</w:t>
            </w:r>
            <w:r w:rsidR="00EB1E90" w:rsidRPr="006B1A5A">
              <w:rPr>
                <w:rFonts w:eastAsia="Calibri"/>
                <w:b/>
                <w:sz w:val="18"/>
                <w:szCs w:val="18"/>
                <w:lang w:eastAsia="en-US"/>
              </w:rPr>
              <w:t xml:space="preserve"> absorption</w:t>
            </w:r>
          </w:p>
        </w:tc>
        <w:tc>
          <w:tcPr>
            <w:tcW w:w="1662" w:type="dxa"/>
            <w:shd w:val="clear" w:color="auto" w:fill="FFFFCC"/>
            <w:vAlign w:val="center"/>
          </w:tcPr>
          <w:p w14:paraId="0616229D" w14:textId="77777777" w:rsidR="00EB1E90" w:rsidRPr="006B1A5A" w:rsidRDefault="00EB1E90" w:rsidP="00767CA9">
            <w:pPr>
              <w:spacing w:line="260" w:lineRule="atLeast"/>
              <w:jc w:val="center"/>
              <w:rPr>
                <w:rFonts w:eastAsia="Calibri"/>
                <w:b/>
                <w:sz w:val="18"/>
                <w:szCs w:val="18"/>
                <w:lang w:eastAsia="en-US"/>
              </w:rPr>
            </w:pPr>
            <w:r w:rsidRPr="006B1A5A">
              <w:rPr>
                <w:rFonts w:eastAsia="Calibri"/>
                <w:b/>
                <w:sz w:val="18"/>
                <w:szCs w:val="18"/>
                <w:lang w:eastAsia="en-US"/>
              </w:rPr>
              <w:t>Value</w:t>
            </w:r>
          </w:p>
        </w:tc>
      </w:tr>
      <w:tr w:rsidR="00EB1E90" w:rsidRPr="006B1A5A" w14:paraId="13F58D44" w14:textId="77777777" w:rsidTr="007E2254">
        <w:tc>
          <w:tcPr>
            <w:tcW w:w="9067" w:type="dxa"/>
            <w:gridSpan w:val="6"/>
            <w:shd w:val="clear" w:color="auto" w:fill="FFFFCC"/>
            <w:vAlign w:val="center"/>
          </w:tcPr>
          <w:p w14:paraId="54EFF0CB" w14:textId="1A0EBFFB" w:rsidR="00EB1E90" w:rsidRPr="006B1A5A" w:rsidRDefault="00EB1E90" w:rsidP="00767CA9">
            <w:pPr>
              <w:spacing w:line="260" w:lineRule="atLeast"/>
              <w:rPr>
                <w:rFonts w:eastAsia="Calibri"/>
                <w:b/>
                <w:sz w:val="18"/>
                <w:szCs w:val="18"/>
                <w:lang w:eastAsia="en-US"/>
              </w:rPr>
            </w:pPr>
            <w:r w:rsidRPr="006B1A5A">
              <w:rPr>
                <w:rFonts w:eastAsia="Calibri"/>
                <w:b/>
                <w:sz w:val="18"/>
                <w:szCs w:val="18"/>
                <w:lang w:eastAsia="en-US"/>
              </w:rPr>
              <w:t>Reference value</w:t>
            </w:r>
            <w:r w:rsidR="00767CA9">
              <w:rPr>
                <w:rFonts w:eastAsia="Calibri"/>
                <w:b/>
                <w:sz w:val="18"/>
                <w:szCs w:val="18"/>
                <w:lang w:eastAsia="en-US"/>
              </w:rPr>
              <w:t>s</w:t>
            </w:r>
            <w:r w:rsidRPr="006B1A5A">
              <w:rPr>
                <w:rFonts w:eastAsia="Calibri"/>
                <w:b/>
                <w:sz w:val="18"/>
                <w:szCs w:val="18"/>
                <w:lang w:eastAsia="en-US"/>
              </w:rPr>
              <w:t xml:space="preserve"> for copper (from </w:t>
            </w:r>
            <w:proofErr w:type="spellStart"/>
            <w:r w:rsidRPr="006B1A5A">
              <w:rPr>
                <w:rFonts w:eastAsia="Calibri"/>
                <w:b/>
                <w:sz w:val="18"/>
                <w:szCs w:val="18"/>
                <w:lang w:eastAsia="en-US"/>
              </w:rPr>
              <w:t>dicopper</w:t>
            </w:r>
            <w:proofErr w:type="spellEnd"/>
            <w:r w:rsidRPr="006B1A5A">
              <w:rPr>
                <w:rFonts w:eastAsia="Calibri"/>
                <w:b/>
                <w:sz w:val="18"/>
                <w:szCs w:val="18"/>
                <w:lang w:eastAsia="en-US"/>
              </w:rPr>
              <w:t xml:space="preserve"> oxide)</w:t>
            </w:r>
          </w:p>
        </w:tc>
      </w:tr>
      <w:tr w:rsidR="0049659F" w:rsidRPr="006B1A5A" w14:paraId="507D066A" w14:textId="77777777" w:rsidTr="007E2254">
        <w:tc>
          <w:tcPr>
            <w:tcW w:w="1514" w:type="dxa"/>
            <w:shd w:val="clear" w:color="auto" w:fill="auto"/>
            <w:vAlign w:val="center"/>
          </w:tcPr>
          <w:p w14:paraId="4E39244C" w14:textId="77777777" w:rsidR="00EB1E90" w:rsidRPr="006B1A5A" w:rsidRDefault="00EB1E90" w:rsidP="00767CA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short</w:t>
            </w:r>
            <w:proofErr w:type="spellEnd"/>
            <w:r w:rsidRPr="006B1A5A">
              <w:rPr>
                <w:rFonts w:eastAsia="Calibri"/>
                <w:sz w:val="18"/>
                <w:szCs w:val="18"/>
                <w:vertAlign w:val="subscript"/>
                <w:lang w:eastAsia="en-US"/>
              </w:rPr>
              <w:t>-term</w:t>
            </w:r>
          </w:p>
        </w:tc>
        <w:tc>
          <w:tcPr>
            <w:tcW w:w="1545" w:type="dxa"/>
            <w:vAlign w:val="center"/>
          </w:tcPr>
          <w:p w14:paraId="0132531A"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02AAB79C" w14:textId="77777777" w:rsidR="00EB1E90" w:rsidRPr="006B1A5A" w:rsidRDefault="00EB1E90" w:rsidP="00767CA9">
            <w:pPr>
              <w:spacing w:line="260" w:lineRule="atLeast"/>
              <w:jc w:val="center"/>
              <w:rPr>
                <w:rFonts w:eastAsia="Calibri"/>
                <w:sz w:val="18"/>
                <w:szCs w:val="18"/>
                <w:lang w:eastAsia="en-US"/>
              </w:rPr>
            </w:pPr>
            <w:r w:rsidRPr="006B1A5A">
              <w:rPr>
                <w:rFonts w:cs="Verdana"/>
                <w:sz w:val="18"/>
                <w:szCs w:val="18"/>
                <w:lang w:eastAsia="en-GB"/>
              </w:rPr>
              <w:t xml:space="preserve">16.3 mg Cu/kg </w:t>
            </w:r>
            <w:proofErr w:type="spellStart"/>
            <w:r w:rsidRPr="006B1A5A">
              <w:rPr>
                <w:rFonts w:cs="Verdana"/>
                <w:sz w:val="18"/>
                <w:szCs w:val="18"/>
                <w:lang w:eastAsia="en-GB"/>
              </w:rPr>
              <w:t>bw</w:t>
            </w:r>
            <w:proofErr w:type="spellEnd"/>
            <w:r w:rsidRPr="006B1A5A">
              <w:rPr>
                <w:rFonts w:cs="Verdana"/>
                <w:sz w:val="18"/>
                <w:szCs w:val="18"/>
                <w:lang w:eastAsia="en-GB"/>
              </w:rPr>
              <w:t>/day</w:t>
            </w:r>
          </w:p>
        </w:tc>
        <w:tc>
          <w:tcPr>
            <w:tcW w:w="974" w:type="dxa"/>
            <w:vAlign w:val="center"/>
          </w:tcPr>
          <w:p w14:paraId="6A5280C3"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50</w:t>
            </w:r>
          </w:p>
        </w:tc>
        <w:tc>
          <w:tcPr>
            <w:tcW w:w="1567" w:type="dxa"/>
            <w:vAlign w:val="center"/>
          </w:tcPr>
          <w:p w14:paraId="7A229ACE"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25%</w:t>
            </w:r>
          </w:p>
        </w:tc>
        <w:tc>
          <w:tcPr>
            <w:tcW w:w="1662" w:type="dxa"/>
            <w:shd w:val="clear" w:color="auto" w:fill="auto"/>
            <w:vAlign w:val="center"/>
          </w:tcPr>
          <w:p w14:paraId="1C99B9E3" w14:textId="1782692D"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0.082 mg</w:t>
            </w:r>
            <w:r w:rsidR="00D9589F">
              <w:rPr>
                <w:rFonts w:eastAsia="Calibri"/>
                <w:sz w:val="18"/>
                <w:szCs w:val="18"/>
                <w:lang w:eastAsia="en-US"/>
              </w:rPr>
              <w:t xml:space="preserve"> Cu</w:t>
            </w:r>
            <w:r w:rsidRPr="006B1A5A">
              <w:rPr>
                <w:rFonts w:eastAsia="Calibri"/>
                <w:sz w:val="18"/>
                <w:szCs w:val="18"/>
                <w:lang w:eastAsia="en-US"/>
              </w:rPr>
              <w:t xml:space="preserve">/kg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49659F" w:rsidRPr="006B1A5A" w14:paraId="31E60FEC" w14:textId="77777777" w:rsidTr="007E2254">
        <w:tc>
          <w:tcPr>
            <w:tcW w:w="1514" w:type="dxa"/>
            <w:shd w:val="clear" w:color="auto" w:fill="auto"/>
            <w:vAlign w:val="center"/>
          </w:tcPr>
          <w:p w14:paraId="676BFF40" w14:textId="77777777" w:rsidR="00EB1E90" w:rsidRPr="006B1A5A" w:rsidRDefault="00EB1E90" w:rsidP="00767CA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medium</w:t>
            </w:r>
            <w:proofErr w:type="spellEnd"/>
            <w:r w:rsidRPr="006B1A5A">
              <w:rPr>
                <w:rFonts w:eastAsia="Calibri"/>
                <w:sz w:val="18"/>
                <w:szCs w:val="18"/>
                <w:vertAlign w:val="subscript"/>
                <w:lang w:eastAsia="en-US"/>
              </w:rPr>
              <w:t>-term</w:t>
            </w:r>
          </w:p>
        </w:tc>
        <w:tc>
          <w:tcPr>
            <w:tcW w:w="1545" w:type="dxa"/>
            <w:vAlign w:val="center"/>
          </w:tcPr>
          <w:p w14:paraId="352C25EC"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79B7A93F" w14:textId="77777777" w:rsidR="00EB1E90" w:rsidRPr="006B1A5A" w:rsidRDefault="00EB1E90" w:rsidP="00767CA9">
            <w:pPr>
              <w:spacing w:line="260" w:lineRule="atLeast"/>
              <w:jc w:val="center"/>
              <w:rPr>
                <w:rFonts w:eastAsia="Calibri"/>
                <w:sz w:val="18"/>
                <w:szCs w:val="18"/>
                <w:lang w:eastAsia="en-US"/>
              </w:rPr>
            </w:pPr>
            <w:r w:rsidRPr="006B1A5A">
              <w:rPr>
                <w:rFonts w:cs="Verdana"/>
                <w:sz w:val="18"/>
                <w:szCs w:val="18"/>
                <w:lang w:eastAsia="en-GB"/>
              </w:rPr>
              <w:t xml:space="preserve">16.3 mg Cu/kg </w:t>
            </w:r>
            <w:proofErr w:type="spellStart"/>
            <w:r w:rsidRPr="006B1A5A">
              <w:rPr>
                <w:rFonts w:cs="Verdana"/>
                <w:sz w:val="18"/>
                <w:szCs w:val="18"/>
                <w:lang w:eastAsia="en-GB"/>
              </w:rPr>
              <w:t>bw</w:t>
            </w:r>
            <w:proofErr w:type="spellEnd"/>
            <w:r w:rsidRPr="006B1A5A">
              <w:rPr>
                <w:rFonts w:cs="Verdana"/>
                <w:sz w:val="18"/>
                <w:szCs w:val="18"/>
                <w:lang w:eastAsia="en-GB"/>
              </w:rPr>
              <w:t>/day</w:t>
            </w:r>
          </w:p>
        </w:tc>
        <w:tc>
          <w:tcPr>
            <w:tcW w:w="974" w:type="dxa"/>
            <w:vAlign w:val="center"/>
          </w:tcPr>
          <w:p w14:paraId="15E4BFEA"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50</w:t>
            </w:r>
          </w:p>
        </w:tc>
        <w:tc>
          <w:tcPr>
            <w:tcW w:w="1567" w:type="dxa"/>
            <w:vAlign w:val="center"/>
          </w:tcPr>
          <w:p w14:paraId="03A32863"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25%</w:t>
            </w:r>
          </w:p>
        </w:tc>
        <w:tc>
          <w:tcPr>
            <w:tcW w:w="1662" w:type="dxa"/>
            <w:shd w:val="clear" w:color="auto" w:fill="auto"/>
            <w:vAlign w:val="center"/>
          </w:tcPr>
          <w:p w14:paraId="2551102B" w14:textId="606AB894"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0.082 mg</w:t>
            </w:r>
            <w:r w:rsidR="00D9589F">
              <w:rPr>
                <w:rFonts w:eastAsia="Calibri"/>
                <w:sz w:val="18"/>
                <w:szCs w:val="18"/>
                <w:lang w:eastAsia="en-US"/>
              </w:rPr>
              <w:t xml:space="preserve"> Cu</w:t>
            </w:r>
            <w:r w:rsidRPr="006B1A5A">
              <w:rPr>
                <w:rFonts w:eastAsia="Calibri"/>
                <w:sz w:val="18"/>
                <w:szCs w:val="18"/>
                <w:lang w:eastAsia="en-US"/>
              </w:rPr>
              <w:t xml:space="preserve">/kg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49659F" w:rsidRPr="006B1A5A" w14:paraId="6DDBD1ED" w14:textId="77777777" w:rsidTr="007E2254">
        <w:tc>
          <w:tcPr>
            <w:tcW w:w="1514" w:type="dxa"/>
            <w:shd w:val="clear" w:color="auto" w:fill="auto"/>
            <w:vAlign w:val="center"/>
          </w:tcPr>
          <w:p w14:paraId="61FDA374" w14:textId="77777777" w:rsidR="00EB1E90" w:rsidRPr="006B1A5A" w:rsidRDefault="00EB1E90" w:rsidP="00767CA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long</w:t>
            </w:r>
            <w:proofErr w:type="spellEnd"/>
            <w:r w:rsidRPr="006B1A5A">
              <w:rPr>
                <w:rFonts w:eastAsia="Calibri"/>
                <w:sz w:val="18"/>
                <w:szCs w:val="18"/>
                <w:vertAlign w:val="subscript"/>
                <w:lang w:eastAsia="en-US"/>
              </w:rPr>
              <w:t>-term</w:t>
            </w:r>
          </w:p>
        </w:tc>
        <w:tc>
          <w:tcPr>
            <w:tcW w:w="1545" w:type="dxa"/>
            <w:vAlign w:val="center"/>
          </w:tcPr>
          <w:p w14:paraId="5A74875C"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4379B5AE" w14:textId="77777777" w:rsidR="00EB1E90" w:rsidRPr="006B1A5A" w:rsidRDefault="00EB1E90" w:rsidP="00767CA9">
            <w:pPr>
              <w:spacing w:line="260" w:lineRule="atLeast"/>
              <w:jc w:val="center"/>
              <w:rPr>
                <w:rFonts w:eastAsia="Calibri"/>
                <w:sz w:val="18"/>
                <w:szCs w:val="18"/>
                <w:lang w:eastAsia="en-US"/>
              </w:rPr>
            </w:pPr>
            <w:r w:rsidRPr="006B1A5A">
              <w:rPr>
                <w:rFonts w:cs="Verdana"/>
                <w:sz w:val="18"/>
                <w:szCs w:val="18"/>
                <w:lang w:eastAsia="en-GB"/>
              </w:rPr>
              <w:t xml:space="preserve">16.3 mg Cu/kg </w:t>
            </w:r>
            <w:proofErr w:type="spellStart"/>
            <w:r w:rsidRPr="006B1A5A">
              <w:rPr>
                <w:rFonts w:cs="Verdana"/>
                <w:sz w:val="18"/>
                <w:szCs w:val="18"/>
                <w:lang w:eastAsia="en-GB"/>
              </w:rPr>
              <w:t>bw</w:t>
            </w:r>
            <w:proofErr w:type="spellEnd"/>
            <w:r w:rsidRPr="006B1A5A">
              <w:rPr>
                <w:rFonts w:cs="Verdana"/>
                <w:sz w:val="18"/>
                <w:szCs w:val="18"/>
                <w:lang w:eastAsia="en-GB"/>
              </w:rPr>
              <w:t>/day</w:t>
            </w:r>
          </w:p>
        </w:tc>
        <w:tc>
          <w:tcPr>
            <w:tcW w:w="974" w:type="dxa"/>
            <w:vAlign w:val="center"/>
          </w:tcPr>
          <w:p w14:paraId="2F3BA536"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100</w:t>
            </w:r>
          </w:p>
        </w:tc>
        <w:tc>
          <w:tcPr>
            <w:tcW w:w="1567" w:type="dxa"/>
            <w:vAlign w:val="center"/>
          </w:tcPr>
          <w:p w14:paraId="1E3DC9A8"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25%</w:t>
            </w:r>
          </w:p>
        </w:tc>
        <w:tc>
          <w:tcPr>
            <w:tcW w:w="1662" w:type="dxa"/>
            <w:shd w:val="clear" w:color="auto" w:fill="auto"/>
            <w:vAlign w:val="center"/>
          </w:tcPr>
          <w:p w14:paraId="436DFEFC" w14:textId="7DFD02B6"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0.041 mg</w:t>
            </w:r>
            <w:r w:rsidR="00D9589F">
              <w:rPr>
                <w:rFonts w:eastAsia="Calibri"/>
                <w:sz w:val="18"/>
                <w:szCs w:val="18"/>
                <w:lang w:eastAsia="en-US"/>
              </w:rPr>
              <w:t xml:space="preserve"> Cu</w:t>
            </w:r>
            <w:r w:rsidRPr="006B1A5A">
              <w:rPr>
                <w:rFonts w:eastAsia="Calibri"/>
                <w:sz w:val="18"/>
                <w:szCs w:val="18"/>
                <w:lang w:eastAsia="en-US"/>
              </w:rPr>
              <w:t xml:space="preserve">/kg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08081F" w:rsidRPr="006B1A5A" w14:paraId="5344E529" w14:textId="77777777" w:rsidTr="007E2254">
        <w:tc>
          <w:tcPr>
            <w:tcW w:w="1514" w:type="dxa"/>
            <w:shd w:val="clear" w:color="auto" w:fill="auto"/>
            <w:vAlign w:val="center"/>
          </w:tcPr>
          <w:p w14:paraId="25115CC6" w14:textId="77777777" w:rsidR="00EB1E90" w:rsidRPr="006B1A5A" w:rsidRDefault="00EB1E90" w:rsidP="00767CA9">
            <w:pPr>
              <w:spacing w:line="260" w:lineRule="atLeast"/>
              <w:rPr>
                <w:rFonts w:eastAsia="Calibri"/>
                <w:sz w:val="18"/>
                <w:szCs w:val="18"/>
                <w:lang w:eastAsia="en-US"/>
              </w:rPr>
            </w:pPr>
            <w:proofErr w:type="spellStart"/>
            <w:r w:rsidRPr="006B1A5A">
              <w:rPr>
                <w:rFonts w:eastAsia="Calibri"/>
                <w:sz w:val="18"/>
                <w:szCs w:val="18"/>
                <w:lang w:eastAsia="en-US"/>
              </w:rPr>
              <w:t>ARfD</w:t>
            </w:r>
            <w:proofErr w:type="spellEnd"/>
          </w:p>
        </w:tc>
        <w:tc>
          <w:tcPr>
            <w:tcW w:w="7553" w:type="dxa"/>
            <w:gridSpan w:val="5"/>
            <w:vAlign w:val="center"/>
          </w:tcPr>
          <w:p w14:paraId="2620CC28" w14:textId="77777777" w:rsidR="00EB1E90" w:rsidRPr="006B1A5A" w:rsidRDefault="00EB1E90" w:rsidP="00767CA9">
            <w:pPr>
              <w:spacing w:line="260" w:lineRule="atLeast"/>
              <w:jc w:val="center"/>
              <w:rPr>
                <w:rFonts w:eastAsia="Calibri"/>
                <w:sz w:val="18"/>
                <w:szCs w:val="18"/>
                <w:lang w:eastAsia="en-US"/>
              </w:rPr>
            </w:pPr>
            <w:proofErr w:type="spellStart"/>
            <w:r w:rsidRPr="006B1A5A">
              <w:rPr>
                <w:rFonts w:eastAsia="Calibri"/>
                <w:sz w:val="18"/>
                <w:szCs w:val="18"/>
                <w:lang w:eastAsia="en-US"/>
              </w:rPr>
              <w:t>n.a.</w:t>
            </w:r>
            <w:proofErr w:type="spellEnd"/>
          </w:p>
        </w:tc>
      </w:tr>
      <w:tr w:rsidR="0049659F" w:rsidRPr="006B1A5A" w14:paraId="6622E6F2" w14:textId="77777777" w:rsidTr="007E2254">
        <w:tc>
          <w:tcPr>
            <w:tcW w:w="1514" w:type="dxa"/>
            <w:shd w:val="clear" w:color="auto" w:fill="auto"/>
            <w:vAlign w:val="center"/>
          </w:tcPr>
          <w:p w14:paraId="15182C71" w14:textId="77777777" w:rsidR="00EB1E90" w:rsidRPr="006B1A5A" w:rsidRDefault="00EB1E90" w:rsidP="00767CA9">
            <w:pPr>
              <w:spacing w:line="260" w:lineRule="atLeast"/>
              <w:rPr>
                <w:rFonts w:eastAsia="Calibri"/>
                <w:sz w:val="18"/>
                <w:szCs w:val="18"/>
                <w:lang w:eastAsia="en-US"/>
              </w:rPr>
            </w:pPr>
            <w:r w:rsidRPr="006B1A5A">
              <w:rPr>
                <w:rFonts w:eastAsia="Calibri"/>
                <w:sz w:val="18"/>
                <w:szCs w:val="18"/>
                <w:lang w:eastAsia="en-US"/>
              </w:rPr>
              <w:t>ADI</w:t>
            </w:r>
          </w:p>
        </w:tc>
        <w:tc>
          <w:tcPr>
            <w:tcW w:w="1545" w:type="dxa"/>
            <w:vAlign w:val="center"/>
          </w:tcPr>
          <w:p w14:paraId="5B6D96A8" w14:textId="77777777" w:rsidR="00EB1E90" w:rsidRPr="006B1A5A" w:rsidRDefault="00EB1E90" w:rsidP="00767CA9">
            <w:pPr>
              <w:spacing w:line="260" w:lineRule="atLeast"/>
              <w:jc w:val="center"/>
              <w:rPr>
                <w:rFonts w:eastAsia="Calibri"/>
                <w:sz w:val="18"/>
                <w:szCs w:val="18"/>
                <w:lang w:eastAsia="en-US"/>
              </w:rPr>
            </w:pPr>
            <w:r w:rsidRPr="006B1A5A">
              <w:rPr>
                <w:rFonts w:cs="Verdana"/>
                <w:sz w:val="18"/>
                <w:szCs w:val="18"/>
                <w:lang w:eastAsia="en-GB"/>
              </w:rPr>
              <w:t>EFSA (2008)</w:t>
            </w:r>
          </w:p>
        </w:tc>
        <w:tc>
          <w:tcPr>
            <w:tcW w:w="4346" w:type="dxa"/>
            <w:gridSpan w:val="3"/>
            <w:vAlign w:val="center"/>
          </w:tcPr>
          <w:p w14:paraId="1639A04C"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w:t>
            </w:r>
          </w:p>
        </w:tc>
        <w:tc>
          <w:tcPr>
            <w:tcW w:w="1662" w:type="dxa"/>
            <w:shd w:val="clear" w:color="auto" w:fill="auto"/>
            <w:vAlign w:val="center"/>
          </w:tcPr>
          <w:p w14:paraId="3BC7415A" w14:textId="77777777" w:rsidR="00EB1E90" w:rsidRPr="006B1A5A" w:rsidRDefault="00EB1E90" w:rsidP="00767CA9">
            <w:pPr>
              <w:spacing w:line="260" w:lineRule="atLeast"/>
              <w:jc w:val="center"/>
              <w:rPr>
                <w:rFonts w:eastAsia="Calibri"/>
                <w:sz w:val="18"/>
                <w:szCs w:val="18"/>
                <w:lang w:eastAsia="en-US"/>
              </w:rPr>
            </w:pPr>
            <w:r w:rsidRPr="006B1A5A">
              <w:rPr>
                <w:rFonts w:eastAsia="Calibri"/>
                <w:sz w:val="18"/>
                <w:szCs w:val="18"/>
                <w:lang w:eastAsia="en-US"/>
              </w:rPr>
              <w:t xml:space="preserve">0.15 mg Cu/kg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B925FC" w:rsidRPr="006B1A5A" w14:paraId="67E9EE21" w14:textId="77777777" w:rsidTr="007E2254">
        <w:tc>
          <w:tcPr>
            <w:tcW w:w="9067" w:type="dxa"/>
            <w:gridSpan w:val="6"/>
            <w:shd w:val="clear" w:color="auto" w:fill="FFFFCC"/>
            <w:vAlign w:val="center"/>
          </w:tcPr>
          <w:p w14:paraId="5EAB2CFE" w14:textId="71432BAF" w:rsidR="00B925FC" w:rsidRPr="006B1A5A" w:rsidRDefault="00B925FC" w:rsidP="00A01E73">
            <w:pPr>
              <w:spacing w:line="260" w:lineRule="atLeast"/>
              <w:rPr>
                <w:rFonts w:eastAsia="Calibri"/>
                <w:b/>
                <w:sz w:val="18"/>
                <w:szCs w:val="18"/>
                <w:lang w:eastAsia="en-US"/>
              </w:rPr>
            </w:pPr>
            <w:r w:rsidRPr="006B1A5A">
              <w:rPr>
                <w:rFonts w:eastAsia="Calibri"/>
                <w:b/>
                <w:sz w:val="18"/>
                <w:szCs w:val="18"/>
                <w:lang w:eastAsia="en-US"/>
              </w:rPr>
              <w:t>Reference value</w:t>
            </w:r>
            <w:r>
              <w:rPr>
                <w:rFonts w:eastAsia="Calibri"/>
                <w:b/>
                <w:sz w:val="18"/>
                <w:szCs w:val="18"/>
                <w:lang w:eastAsia="en-US"/>
              </w:rPr>
              <w:t>s</w:t>
            </w:r>
            <w:r w:rsidRPr="006B1A5A">
              <w:rPr>
                <w:rFonts w:eastAsia="Calibri"/>
                <w:b/>
                <w:sz w:val="18"/>
                <w:szCs w:val="18"/>
                <w:lang w:eastAsia="en-US"/>
              </w:rPr>
              <w:t xml:space="preserve"> for </w:t>
            </w:r>
            <w:proofErr w:type="spellStart"/>
            <w:r>
              <w:rPr>
                <w:rFonts w:eastAsia="Calibri"/>
                <w:b/>
                <w:sz w:val="18"/>
                <w:szCs w:val="18"/>
                <w:lang w:eastAsia="en-US"/>
              </w:rPr>
              <w:t>tralopyril</w:t>
            </w:r>
            <w:proofErr w:type="spellEnd"/>
          </w:p>
        </w:tc>
      </w:tr>
      <w:tr w:rsidR="0049659F" w:rsidRPr="006B1A5A" w14:paraId="0A91C132" w14:textId="77777777" w:rsidTr="007E2254">
        <w:tc>
          <w:tcPr>
            <w:tcW w:w="1514" w:type="dxa"/>
            <w:shd w:val="clear" w:color="auto" w:fill="auto"/>
            <w:vAlign w:val="center"/>
          </w:tcPr>
          <w:p w14:paraId="45FC5A5C" w14:textId="16950D97" w:rsidR="00EB1E90" w:rsidRPr="00EF6920" w:rsidRDefault="00EB1E90" w:rsidP="00EB1E90">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short</w:t>
            </w:r>
            <w:proofErr w:type="spellEnd"/>
            <w:r w:rsidRPr="006B1A5A">
              <w:rPr>
                <w:rFonts w:eastAsia="Calibri"/>
                <w:sz w:val="18"/>
                <w:szCs w:val="18"/>
                <w:vertAlign w:val="subscript"/>
                <w:lang w:eastAsia="en-US"/>
              </w:rPr>
              <w:t>-term</w:t>
            </w:r>
            <w:r w:rsidR="00EF6920">
              <w:rPr>
                <w:rFonts w:eastAsia="Calibri"/>
                <w:sz w:val="18"/>
                <w:szCs w:val="18"/>
                <w:lang w:eastAsia="en-US"/>
              </w:rPr>
              <w:t xml:space="preserve"> (Dermal)</w:t>
            </w:r>
          </w:p>
        </w:tc>
        <w:tc>
          <w:tcPr>
            <w:tcW w:w="1545" w:type="dxa"/>
            <w:vAlign w:val="center"/>
          </w:tcPr>
          <w:p w14:paraId="7D23624C" w14:textId="1E637F7F" w:rsidR="00EB1E90" w:rsidRPr="006B1A5A" w:rsidRDefault="00410C5E" w:rsidP="00EB1E90">
            <w:pPr>
              <w:spacing w:line="260" w:lineRule="atLeast"/>
              <w:jc w:val="center"/>
              <w:rPr>
                <w:rFonts w:cs="Verdana"/>
                <w:sz w:val="18"/>
                <w:szCs w:val="18"/>
                <w:lang w:eastAsia="en-GB"/>
              </w:rPr>
            </w:pPr>
            <w:r w:rsidRPr="006B1A5A">
              <w:rPr>
                <w:rFonts w:eastAsia="Calibri"/>
                <w:sz w:val="18"/>
                <w:szCs w:val="18"/>
                <w:lang w:eastAsia="en-US"/>
              </w:rPr>
              <w:t>90-day rat study</w:t>
            </w:r>
          </w:p>
        </w:tc>
        <w:tc>
          <w:tcPr>
            <w:tcW w:w="1805" w:type="dxa"/>
            <w:vAlign w:val="center"/>
          </w:tcPr>
          <w:p w14:paraId="6B8329FE" w14:textId="7F963CBF" w:rsidR="00EB1E90" w:rsidRPr="006B1A5A" w:rsidRDefault="00767CA9" w:rsidP="00EB1E90">
            <w:pPr>
              <w:spacing w:line="260" w:lineRule="atLeast"/>
              <w:jc w:val="center"/>
              <w:rPr>
                <w:rFonts w:eastAsia="Calibri"/>
                <w:sz w:val="18"/>
                <w:szCs w:val="18"/>
                <w:lang w:eastAsia="en-US"/>
              </w:rPr>
            </w:pPr>
            <w:r>
              <w:rPr>
                <w:rFonts w:eastAsia="Calibri"/>
                <w:sz w:val="18"/>
                <w:szCs w:val="18"/>
                <w:lang w:eastAsia="en-US"/>
              </w:rPr>
              <w:t xml:space="preserve">300 mg/kg </w:t>
            </w:r>
            <w:proofErr w:type="spellStart"/>
            <w:r>
              <w:rPr>
                <w:rFonts w:eastAsia="Calibri"/>
                <w:sz w:val="18"/>
                <w:szCs w:val="18"/>
                <w:lang w:eastAsia="en-US"/>
              </w:rPr>
              <w:t>bw</w:t>
            </w:r>
            <w:proofErr w:type="spellEnd"/>
            <w:r>
              <w:rPr>
                <w:rFonts w:eastAsia="Calibri"/>
                <w:sz w:val="18"/>
                <w:szCs w:val="18"/>
                <w:lang w:eastAsia="en-US"/>
              </w:rPr>
              <w:t>/day</w:t>
            </w:r>
          </w:p>
        </w:tc>
        <w:tc>
          <w:tcPr>
            <w:tcW w:w="974" w:type="dxa"/>
            <w:vAlign w:val="center"/>
          </w:tcPr>
          <w:p w14:paraId="21EED3D6" w14:textId="60449919" w:rsidR="00EB1E90" w:rsidRPr="006B1A5A" w:rsidRDefault="000A2615" w:rsidP="00EB1E90">
            <w:pPr>
              <w:spacing w:line="260" w:lineRule="atLeast"/>
              <w:jc w:val="center"/>
              <w:rPr>
                <w:rFonts w:eastAsia="Calibri"/>
                <w:sz w:val="18"/>
                <w:szCs w:val="18"/>
                <w:lang w:eastAsia="en-US"/>
              </w:rPr>
            </w:pPr>
            <w:r>
              <w:rPr>
                <w:rFonts w:eastAsia="Calibri"/>
                <w:sz w:val="18"/>
                <w:szCs w:val="18"/>
                <w:lang w:eastAsia="en-US"/>
              </w:rPr>
              <w:t>100</w:t>
            </w:r>
          </w:p>
        </w:tc>
        <w:tc>
          <w:tcPr>
            <w:tcW w:w="1567" w:type="dxa"/>
            <w:vAlign w:val="center"/>
          </w:tcPr>
          <w:p w14:paraId="517EE682" w14:textId="11123E92" w:rsidR="00EB1E90" w:rsidRPr="006B1A5A" w:rsidRDefault="00C452AC" w:rsidP="00EB1E90">
            <w:pPr>
              <w:spacing w:line="260" w:lineRule="atLeast"/>
              <w:jc w:val="center"/>
              <w:rPr>
                <w:rFonts w:eastAsia="Calibri"/>
                <w:sz w:val="18"/>
                <w:szCs w:val="18"/>
                <w:lang w:eastAsia="en-US"/>
              </w:rPr>
            </w:pPr>
            <w:r>
              <w:rPr>
                <w:rFonts w:eastAsia="Calibri"/>
                <w:sz w:val="18"/>
                <w:szCs w:val="18"/>
                <w:lang w:eastAsia="en-US"/>
              </w:rPr>
              <w:t>2%</w:t>
            </w:r>
          </w:p>
        </w:tc>
        <w:tc>
          <w:tcPr>
            <w:tcW w:w="1662" w:type="dxa"/>
            <w:shd w:val="clear" w:color="auto" w:fill="auto"/>
            <w:vAlign w:val="center"/>
          </w:tcPr>
          <w:p w14:paraId="0C5DEE75" w14:textId="044BB8E7" w:rsidR="00EB1E90" w:rsidRPr="006B1A5A" w:rsidRDefault="00410C5E" w:rsidP="00EB1E90">
            <w:pPr>
              <w:spacing w:line="260" w:lineRule="atLeast"/>
              <w:jc w:val="center"/>
              <w:rPr>
                <w:rFonts w:eastAsia="Calibri"/>
                <w:sz w:val="18"/>
                <w:szCs w:val="18"/>
                <w:lang w:eastAsia="en-US"/>
              </w:rPr>
            </w:pPr>
            <w:r>
              <w:rPr>
                <w:rFonts w:eastAsia="Calibri"/>
                <w:sz w:val="18"/>
                <w:szCs w:val="18"/>
                <w:lang w:eastAsia="en-US"/>
              </w:rPr>
              <w:t xml:space="preserve">0.06 mg/kg </w:t>
            </w:r>
            <w:proofErr w:type="spellStart"/>
            <w:r>
              <w:rPr>
                <w:rFonts w:eastAsia="Calibri"/>
                <w:sz w:val="18"/>
                <w:szCs w:val="18"/>
                <w:lang w:eastAsia="en-US"/>
              </w:rPr>
              <w:t>bw</w:t>
            </w:r>
            <w:proofErr w:type="spellEnd"/>
            <w:r>
              <w:rPr>
                <w:rFonts w:eastAsia="Calibri"/>
                <w:sz w:val="18"/>
                <w:szCs w:val="18"/>
                <w:lang w:eastAsia="en-US"/>
              </w:rPr>
              <w:t>/day</w:t>
            </w:r>
          </w:p>
        </w:tc>
      </w:tr>
      <w:tr w:rsidR="0049659F" w:rsidRPr="006B1A5A" w14:paraId="41A31C89" w14:textId="77777777" w:rsidTr="007E2254">
        <w:tc>
          <w:tcPr>
            <w:tcW w:w="1514" w:type="dxa"/>
            <w:shd w:val="clear" w:color="auto" w:fill="auto"/>
            <w:vAlign w:val="center"/>
          </w:tcPr>
          <w:p w14:paraId="14AD419B" w14:textId="5DC04F90" w:rsidR="00EB1E90" w:rsidRPr="00EF6920" w:rsidRDefault="00EB1E90" w:rsidP="00EB1E90">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medium</w:t>
            </w:r>
            <w:proofErr w:type="spellEnd"/>
            <w:r w:rsidRPr="006B1A5A">
              <w:rPr>
                <w:rFonts w:eastAsia="Calibri"/>
                <w:sz w:val="18"/>
                <w:szCs w:val="18"/>
                <w:vertAlign w:val="subscript"/>
                <w:lang w:eastAsia="en-US"/>
              </w:rPr>
              <w:t>-term</w:t>
            </w:r>
            <w:r w:rsidR="00EF6920">
              <w:rPr>
                <w:rFonts w:eastAsia="Calibri"/>
                <w:sz w:val="18"/>
                <w:szCs w:val="18"/>
                <w:lang w:eastAsia="en-US"/>
              </w:rPr>
              <w:t xml:space="preserve"> (Dermal)</w:t>
            </w:r>
          </w:p>
        </w:tc>
        <w:tc>
          <w:tcPr>
            <w:tcW w:w="1545" w:type="dxa"/>
            <w:vAlign w:val="center"/>
          </w:tcPr>
          <w:p w14:paraId="55BA91C0" w14:textId="78EAC790" w:rsidR="00EB1E90" w:rsidRPr="006B1A5A" w:rsidRDefault="00EB1E90" w:rsidP="00EB1E90">
            <w:pPr>
              <w:spacing w:line="260" w:lineRule="atLeast"/>
              <w:jc w:val="center"/>
              <w:rPr>
                <w:rFonts w:cs="Verdana"/>
                <w:sz w:val="18"/>
                <w:szCs w:val="18"/>
                <w:lang w:eastAsia="en-GB"/>
              </w:rPr>
            </w:pPr>
            <w:r w:rsidRPr="006B1A5A">
              <w:rPr>
                <w:rFonts w:eastAsia="Calibri"/>
                <w:sz w:val="18"/>
                <w:szCs w:val="18"/>
                <w:lang w:eastAsia="en-US"/>
              </w:rPr>
              <w:t>90-day rat study</w:t>
            </w:r>
          </w:p>
        </w:tc>
        <w:tc>
          <w:tcPr>
            <w:tcW w:w="1805" w:type="dxa"/>
            <w:vAlign w:val="center"/>
          </w:tcPr>
          <w:p w14:paraId="5D0C64C5" w14:textId="50BEA1A7" w:rsidR="00EB1E90" w:rsidRPr="006B1A5A" w:rsidRDefault="000A2615" w:rsidP="00EB1E90">
            <w:pPr>
              <w:spacing w:line="260" w:lineRule="atLeast"/>
              <w:jc w:val="center"/>
              <w:rPr>
                <w:rFonts w:eastAsia="Calibri"/>
                <w:sz w:val="18"/>
                <w:szCs w:val="18"/>
                <w:lang w:eastAsia="en-US"/>
              </w:rPr>
            </w:pPr>
            <w:r>
              <w:rPr>
                <w:rFonts w:eastAsia="Calibri"/>
                <w:sz w:val="18"/>
                <w:szCs w:val="18"/>
                <w:lang w:eastAsia="en-US"/>
              </w:rPr>
              <w:t>300</w:t>
            </w:r>
            <w:r w:rsidR="00EB1E90">
              <w:rPr>
                <w:rFonts w:eastAsia="Calibri"/>
                <w:sz w:val="18"/>
                <w:szCs w:val="18"/>
                <w:lang w:eastAsia="en-US"/>
              </w:rPr>
              <w:t xml:space="preserve"> mg/kg </w:t>
            </w:r>
            <w:proofErr w:type="spellStart"/>
            <w:r w:rsidR="00EB1E90">
              <w:rPr>
                <w:rFonts w:eastAsia="Calibri"/>
                <w:sz w:val="18"/>
                <w:szCs w:val="18"/>
                <w:lang w:eastAsia="en-US"/>
              </w:rPr>
              <w:t>bw</w:t>
            </w:r>
            <w:proofErr w:type="spellEnd"/>
            <w:r w:rsidR="00EB1E90">
              <w:rPr>
                <w:rFonts w:eastAsia="Calibri"/>
                <w:sz w:val="18"/>
                <w:szCs w:val="18"/>
                <w:lang w:eastAsia="en-US"/>
              </w:rPr>
              <w:t>/day</w:t>
            </w:r>
          </w:p>
        </w:tc>
        <w:tc>
          <w:tcPr>
            <w:tcW w:w="974" w:type="dxa"/>
            <w:vAlign w:val="center"/>
          </w:tcPr>
          <w:p w14:paraId="3F82CB62" w14:textId="093ECE77" w:rsidR="00EB1E90" w:rsidRPr="006B1A5A" w:rsidRDefault="000A2615" w:rsidP="00EB1E90">
            <w:pPr>
              <w:spacing w:line="260" w:lineRule="atLeast"/>
              <w:jc w:val="center"/>
              <w:rPr>
                <w:rFonts w:eastAsia="Calibri"/>
                <w:sz w:val="18"/>
                <w:szCs w:val="18"/>
                <w:lang w:eastAsia="en-US"/>
              </w:rPr>
            </w:pPr>
            <w:r>
              <w:rPr>
                <w:rFonts w:eastAsia="Calibri"/>
                <w:sz w:val="18"/>
                <w:szCs w:val="18"/>
                <w:lang w:eastAsia="en-US"/>
              </w:rPr>
              <w:t>100</w:t>
            </w:r>
          </w:p>
        </w:tc>
        <w:tc>
          <w:tcPr>
            <w:tcW w:w="1567" w:type="dxa"/>
            <w:vAlign w:val="center"/>
          </w:tcPr>
          <w:p w14:paraId="717666A9" w14:textId="66C04769" w:rsidR="00EB1E90" w:rsidRPr="006B1A5A" w:rsidRDefault="00C452AC" w:rsidP="00EB1E90">
            <w:pPr>
              <w:spacing w:line="260" w:lineRule="atLeast"/>
              <w:jc w:val="center"/>
              <w:rPr>
                <w:rFonts w:eastAsia="Calibri"/>
                <w:sz w:val="18"/>
                <w:szCs w:val="18"/>
                <w:lang w:eastAsia="en-US"/>
              </w:rPr>
            </w:pPr>
            <w:r>
              <w:rPr>
                <w:rFonts w:eastAsia="Calibri"/>
                <w:sz w:val="18"/>
                <w:szCs w:val="18"/>
                <w:lang w:eastAsia="en-US"/>
              </w:rPr>
              <w:t>2%</w:t>
            </w:r>
          </w:p>
        </w:tc>
        <w:tc>
          <w:tcPr>
            <w:tcW w:w="1662" w:type="dxa"/>
            <w:shd w:val="clear" w:color="auto" w:fill="auto"/>
            <w:vAlign w:val="center"/>
          </w:tcPr>
          <w:p w14:paraId="664D6185" w14:textId="5B6005C7" w:rsidR="00EB1E90" w:rsidRPr="006B1A5A" w:rsidRDefault="00410C5E" w:rsidP="00EB1E90">
            <w:pPr>
              <w:spacing w:line="260" w:lineRule="atLeast"/>
              <w:jc w:val="center"/>
              <w:rPr>
                <w:rFonts w:eastAsia="Calibri"/>
                <w:sz w:val="18"/>
                <w:szCs w:val="18"/>
                <w:lang w:eastAsia="en-US"/>
              </w:rPr>
            </w:pPr>
            <w:r>
              <w:rPr>
                <w:rFonts w:eastAsia="Calibri"/>
                <w:sz w:val="18"/>
                <w:szCs w:val="18"/>
                <w:lang w:eastAsia="en-US"/>
              </w:rPr>
              <w:t xml:space="preserve">0.06 mg/kg </w:t>
            </w:r>
            <w:proofErr w:type="spellStart"/>
            <w:r>
              <w:rPr>
                <w:rFonts w:eastAsia="Calibri"/>
                <w:sz w:val="18"/>
                <w:szCs w:val="18"/>
                <w:lang w:eastAsia="en-US"/>
              </w:rPr>
              <w:t>bw</w:t>
            </w:r>
            <w:proofErr w:type="spellEnd"/>
            <w:r>
              <w:rPr>
                <w:rFonts w:eastAsia="Calibri"/>
                <w:sz w:val="18"/>
                <w:szCs w:val="18"/>
                <w:lang w:eastAsia="en-US"/>
              </w:rPr>
              <w:t>/day</w:t>
            </w:r>
          </w:p>
        </w:tc>
      </w:tr>
      <w:tr w:rsidR="0049659F" w:rsidRPr="006B1A5A" w14:paraId="3EE2A5D9" w14:textId="77777777" w:rsidTr="007E2254">
        <w:tc>
          <w:tcPr>
            <w:tcW w:w="1514" w:type="dxa"/>
            <w:shd w:val="clear" w:color="auto" w:fill="auto"/>
            <w:vAlign w:val="center"/>
          </w:tcPr>
          <w:p w14:paraId="298A78DB" w14:textId="68FE82E1" w:rsidR="00EB1E90" w:rsidRPr="00EF6920" w:rsidRDefault="00EB1E90" w:rsidP="00EB1E90">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long</w:t>
            </w:r>
            <w:proofErr w:type="spellEnd"/>
            <w:r w:rsidRPr="006B1A5A">
              <w:rPr>
                <w:rFonts w:eastAsia="Calibri"/>
                <w:sz w:val="18"/>
                <w:szCs w:val="18"/>
                <w:vertAlign w:val="subscript"/>
                <w:lang w:eastAsia="en-US"/>
              </w:rPr>
              <w:t>-term</w:t>
            </w:r>
            <w:r w:rsidR="00EF6920">
              <w:rPr>
                <w:rFonts w:eastAsia="Calibri"/>
                <w:sz w:val="18"/>
                <w:szCs w:val="18"/>
                <w:lang w:eastAsia="en-US"/>
              </w:rPr>
              <w:t xml:space="preserve"> (Dermal)</w:t>
            </w:r>
          </w:p>
        </w:tc>
        <w:tc>
          <w:tcPr>
            <w:tcW w:w="1545" w:type="dxa"/>
            <w:vAlign w:val="center"/>
          </w:tcPr>
          <w:p w14:paraId="404B2F2B" w14:textId="6A1EEA73" w:rsidR="00EB1E90" w:rsidRPr="006B1A5A" w:rsidRDefault="00410C5E" w:rsidP="00EB1E90">
            <w:pPr>
              <w:spacing w:line="260" w:lineRule="atLeast"/>
              <w:jc w:val="center"/>
              <w:rPr>
                <w:rFonts w:cs="Verdana"/>
                <w:sz w:val="18"/>
                <w:szCs w:val="18"/>
                <w:lang w:eastAsia="en-GB"/>
              </w:rPr>
            </w:pPr>
            <w:r w:rsidRPr="006B1A5A">
              <w:rPr>
                <w:rFonts w:eastAsia="Calibri"/>
                <w:sz w:val="18"/>
                <w:szCs w:val="18"/>
                <w:lang w:eastAsia="en-US"/>
              </w:rPr>
              <w:t>90-day rat study</w:t>
            </w:r>
          </w:p>
        </w:tc>
        <w:tc>
          <w:tcPr>
            <w:tcW w:w="1805" w:type="dxa"/>
            <w:vAlign w:val="center"/>
          </w:tcPr>
          <w:p w14:paraId="11E77803" w14:textId="41A57601" w:rsidR="00EB1E90" w:rsidRPr="006B1A5A" w:rsidRDefault="00767CA9" w:rsidP="00EB1E90">
            <w:pPr>
              <w:spacing w:line="260" w:lineRule="atLeast"/>
              <w:jc w:val="center"/>
              <w:rPr>
                <w:rFonts w:eastAsia="Calibri"/>
                <w:sz w:val="18"/>
                <w:szCs w:val="18"/>
                <w:lang w:eastAsia="en-US"/>
              </w:rPr>
            </w:pPr>
            <w:r>
              <w:rPr>
                <w:rFonts w:eastAsia="Calibri"/>
                <w:sz w:val="18"/>
                <w:szCs w:val="18"/>
                <w:lang w:eastAsia="en-US"/>
              </w:rPr>
              <w:t xml:space="preserve">300 mg/kg </w:t>
            </w:r>
            <w:proofErr w:type="spellStart"/>
            <w:r>
              <w:rPr>
                <w:rFonts w:eastAsia="Calibri"/>
                <w:sz w:val="18"/>
                <w:szCs w:val="18"/>
                <w:lang w:eastAsia="en-US"/>
              </w:rPr>
              <w:t>bw</w:t>
            </w:r>
            <w:proofErr w:type="spellEnd"/>
            <w:r>
              <w:rPr>
                <w:rFonts w:eastAsia="Calibri"/>
                <w:sz w:val="18"/>
                <w:szCs w:val="18"/>
                <w:lang w:eastAsia="en-US"/>
              </w:rPr>
              <w:t>/day</w:t>
            </w:r>
          </w:p>
        </w:tc>
        <w:tc>
          <w:tcPr>
            <w:tcW w:w="974" w:type="dxa"/>
            <w:vAlign w:val="center"/>
          </w:tcPr>
          <w:p w14:paraId="77F3BED8" w14:textId="4D1D5D01" w:rsidR="00EB1E90" w:rsidRPr="006B1A5A" w:rsidRDefault="000A2615" w:rsidP="00EB1E90">
            <w:pPr>
              <w:spacing w:line="260" w:lineRule="atLeast"/>
              <w:jc w:val="center"/>
              <w:rPr>
                <w:rFonts w:eastAsia="Calibri"/>
                <w:sz w:val="18"/>
                <w:szCs w:val="18"/>
                <w:lang w:eastAsia="en-US"/>
              </w:rPr>
            </w:pPr>
            <w:r>
              <w:rPr>
                <w:rFonts w:eastAsia="Calibri"/>
                <w:sz w:val="18"/>
                <w:szCs w:val="18"/>
                <w:lang w:eastAsia="en-US"/>
              </w:rPr>
              <w:t>200</w:t>
            </w:r>
          </w:p>
        </w:tc>
        <w:tc>
          <w:tcPr>
            <w:tcW w:w="1567" w:type="dxa"/>
            <w:vAlign w:val="center"/>
          </w:tcPr>
          <w:p w14:paraId="1F5D54A6" w14:textId="74549A09" w:rsidR="00EB1E90" w:rsidRPr="006B1A5A" w:rsidRDefault="00C452AC" w:rsidP="00EB1E90">
            <w:pPr>
              <w:spacing w:line="260" w:lineRule="atLeast"/>
              <w:jc w:val="center"/>
              <w:rPr>
                <w:rFonts w:eastAsia="Calibri"/>
                <w:sz w:val="18"/>
                <w:szCs w:val="18"/>
                <w:lang w:eastAsia="en-US"/>
              </w:rPr>
            </w:pPr>
            <w:r>
              <w:rPr>
                <w:rFonts w:eastAsia="Calibri"/>
                <w:sz w:val="18"/>
                <w:szCs w:val="18"/>
                <w:lang w:eastAsia="en-US"/>
              </w:rPr>
              <w:t>2%</w:t>
            </w:r>
          </w:p>
        </w:tc>
        <w:tc>
          <w:tcPr>
            <w:tcW w:w="1662" w:type="dxa"/>
            <w:shd w:val="clear" w:color="auto" w:fill="auto"/>
            <w:vAlign w:val="center"/>
          </w:tcPr>
          <w:p w14:paraId="5A85177B" w14:textId="402B5F92" w:rsidR="00EB1E90" w:rsidRPr="006B1A5A" w:rsidRDefault="00410C5E" w:rsidP="00EB1E90">
            <w:pPr>
              <w:spacing w:line="260" w:lineRule="atLeast"/>
              <w:jc w:val="center"/>
              <w:rPr>
                <w:rFonts w:eastAsia="Calibri"/>
                <w:sz w:val="18"/>
                <w:szCs w:val="18"/>
                <w:lang w:eastAsia="en-US"/>
              </w:rPr>
            </w:pPr>
            <w:r>
              <w:rPr>
                <w:rFonts w:eastAsia="Calibri"/>
                <w:sz w:val="18"/>
                <w:szCs w:val="18"/>
                <w:lang w:eastAsia="en-US"/>
              </w:rPr>
              <w:t xml:space="preserve">0.03 mg/kg </w:t>
            </w:r>
            <w:proofErr w:type="spellStart"/>
            <w:r>
              <w:rPr>
                <w:rFonts w:eastAsia="Calibri"/>
                <w:sz w:val="18"/>
                <w:szCs w:val="18"/>
                <w:lang w:eastAsia="en-US"/>
              </w:rPr>
              <w:t>bw</w:t>
            </w:r>
            <w:proofErr w:type="spellEnd"/>
            <w:r>
              <w:rPr>
                <w:rFonts w:eastAsia="Calibri"/>
                <w:sz w:val="18"/>
                <w:szCs w:val="18"/>
                <w:lang w:eastAsia="en-US"/>
              </w:rPr>
              <w:t>/day</w:t>
            </w:r>
          </w:p>
        </w:tc>
      </w:tr>
      <w:tr w:rsidR="0049659F" w:rsidRPr="006B1A5A" w14:paraId="3232A6DD" w14:textId="77777777" w:rsidTr="007E2254">
        <w:tc>
          <w:tcPr>
            <w:tcW w:w="1514" w:type="dxa"/>
            <w:shd w:val="clear" w:color="auto" w:fill="auto"/>
            <w:vAlign w:val="center"/>
          </w:tcPr>
          <w:p w14:paraId="6FD2F825" w14:textId="04646F9D" w:rsidR="00EF6920" w:rsidRPr="006B1A5A" w:rsidRDefault="00EF6920" w:rsidP="00EF6920">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short</w:t>
            </w:r>
            <w:proofErr w:type="spellEnd"/>
            <w:r w:rsidRPr="006B1A5A">
              <w:rPr>
                <w:rFonts w:eastAsia="Calibri"/>
                <w:sz w:val="18"/>
                <w:szCs w:val="18"/>
                <w:vertAlign w:val="subscript"/>
                <w:lang w:eastAsia="en-US"/>
              </w:rPr>
              <w:t>-term</w:t>
            </w:r>
            <w:r>
              <w:rPr>
                <w:rFonts w:eastAsia="Calibri"/>
                <w:sz w:val="18"/>
                <w:szCs w:val="18"/>
                <w:lang w:eastAsia="en-US"/>
              </w:rPr>
              <w:t xml:space="preserve"> (Inhalation)</w:t>
            </w:r>
          </w:p>
        </w:tc>
        <w:tc>
          <w:tcPr>
            <w:tcW w:w="1545" w:type="dxa"/>
            <w:vAlign w:val="center"/>
          </w:tcPr>
          <w:p w14:paraId="0B869E41" w14:textId="36BBEF61" w:rsidR="00EF6920" w:rsidRPr="006B1A5A" w:rsidRDefault="00EF6920" w:rsidP="00EF6920">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4671CC00" w14:textId="7F3ACF15" w:rsidR="00EF6920" w:rsidRDefault="002A3E90" w:rsidP="00EF6920">
            <w:pPr>
              <w:spacing w:line="260" w:lineRule="atLeast"/>
              <w:jc w:val="center"/>
              <w:rPr>
                <w:rFonts w:eastAsia="Calibri"/>
                <w:sz w:val="18"/>
                <w:szCs w:val="18"/>
                <w:lang w:eastAsia="en-US"/>
              </w:rPr>
            </w:pPr>
            <w:r>
              <w:rPr>
                <w:rFonts w:eastAsia="Calibri"/>
                <w:sz w:val="18"/>
                <w:szCs w:val="18"/>
                <w:lang w:eastAsia="en-US"/>
              </w:rPr>
              <w:t xml:space="preserve">5.8 mg/kg </w:t>
            </w:r>
            <w:proofErr w:type="spellStart"/>
            <w:r>
              <w:rPr>
                <w:rFonts w:eastAsia="Calibri"/>
                <w:sz w:val="18"/>
                <w:szCs w:val="18"/>
                <w:lang w:eastAsia="en-US"/>
              </w:rPr>
              <w:t>bw</w:t>
            </w:r>
            <w:proofErr w:type="spellEnd"/>
            <w:r>
              <w:rPr>
                <w:rFonts w:eastAsia="Calibri"/>
                <w:sz w:val="18"/>
                <w:szCs w:val="18"/>
                <w:lang w:eastAsia="en-US"/>
              </w:rPr>
              <w:t>/day</w:t>
            </w:r>
          </w:p>
        </w:tc>
        <w:tc>
          <w:tcPr>
            <w:tcW w:w="974" w:type="dxa"/>
            <w:vAlign w:val="center"/>
          </w:tcPr>
          <w:p w14:paraId="16ABF22C" w14:textId="38581E3D" w:rsidR="00EF6920" w:rsidRDefault="002A3E90" w:rsidP="00EF6920">
            <w:pPr>
              <w:spacing w:line="260" w:lineRule="atLeast"/>
              <w:jc w:val="center"/>
              <w:rPr>
                <w:rFonts w:eastAsia="Calibri"/>
                <w:sz w:val="18"/>
                <w:szCs w:val="18"/>
                <w:lang w:eastAsia="en-US"/>
              </w:rPr>
            </w:pPr>
            <w:r>
              <w:rPr>
                <w:rFonts w:eastAsia="Calibri"/>
                <w:sz w:val="18"/>
                <w:szCs w:val="18"/>
                <w:lang w:eastAsia="en-US"/>
              </w:rPr>
              <w:t>100</w:t>
            </w:r>
          </w:p>
        </w:tc>
        <w:tc>
          <w:tcPr>
            <w:tcW w:w="1567" w:type="dxa"/>
            <w:vAlign w:val="center"/>
          </w:tcPr>
          <w:p w14:paraId="5D76311D" w14:textId="15D4F5CA" w:rsidR="00EF6920" w:rsidRPr="006B1A5A" w:rsidRDefault="00C452AC" w:rsidP="00EF6920">
            <w:pPr>
              <w:spacing w:line="260" w:lineRule="atLeast"/>
              <w:jc w:val="center"/>
              <w:rPr>
                <w:rFonts w:eastAsia="Calibri"/>
                <w:sz w:val="18"/>
                <w:szCs w:val="18"/>
                <w:lang w:eastAsia="en-US"/>
              </w:rPr>
            </w:pPr>
            <w:r>
              <w:rPr>
                <w:rFonts w:eastAsia="Calibri"/>
                <w:sz w:val="18"/>
                <w:szCs w:val="18"/>
                <w:lang w:eastAsia="en-US"/>
              </w:rPr>
              <w:t>100%</w:t>
            </w:r>
          </w:p>
        </w:tc>
        <w:tc>
          <w:tcPr>
            <w:tcW w:w="1662" w:type="dxa"/>
            <w:shd w:val="clear" w:color="auto" w:fill="auto"/>
            <w:vAlign w:val="center"/>
          </w:tcPr>
          <w:p w14:paraId="1A47090B" w14:textId="15D6F2F3" w:rsidR="00EF6920" w:rsidRDefault="002A3E90" w:rsidP="00EF6920">
            <w:pPr>
              <w:spacing w:line="260" w:lineRule="atLeast"/>
              <w:jc w:val="center"/>
              <w:rPr>
                <w:rFonts w:eastAsia="Calibri"/>
                <w:sz w:val="18"/>
                <w:szCs w:val="18"/>
                <w:lang w:eastAsia="en-US"/>
              </w:rPr>
            </w:pPr>
            <w:r>
              <w:rPr>
                <w:rFonts w:eastAsia="Calibri"/>
                <w:sz w:val="18"/>
                <w:szCs w:val="18"/>
                <w:lang w:eastAsia="en-US"/>
              </w:rPr>
              <w:t xml:space="preserve">0.058 mg/kg </w:t>
            </w:r>
            <w:proofErr w:type="spellStart"/>
            <w:r>
              <w:rPr>
                <w:rFonts w:eastAsia="Calibri"/>
                <w:sz w:val="18"/>
                <w:szCs w:val="18"/>
                <w:lang w:eastAsia="en-US"/>
              </w:rPr>
              <w:t>bw</w:t>
            </w:r>
            <w:proofErr w:type="spellEnd"/>
            <w:r>
              <w:rPr>
                <w:rFonts w:eastAsia="Calibri"/>
                <w:sz w:val="18"/>
                <w:szCs w:val="18"/>
                <w:lang w:eastAsia="en-US"/>
              </w:rPr>
              <w:t>/day</w:t>
            </w:r>
          </w:p>
        </w:tc>
      </w:tr>
      <w:tr w:rsidR="0049659F" w:rsidRPr="006B1A5A" w14:paraId="0B5A2BB9" w14:textId="77777777" w:rsidTr="007E2254">
        <w:tc>
          <w:tcPr>
            <w:tcW w:w="1514" w:type="dxa"/>
            <w:shd w:val="clear" w:color="auto" w:fill="auto"/>
            <w:vAlign w:val="center"/>
          </w:tcPr>
          <w:p w14:paraId="5C384B25" w14:textId="0D761D6F" w:rsidR="00EF6920" w:rsidRPr="006B1A5A" w:rsidRDefault="00EF6920" w:rsidP="00EF6920">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medium</w:t>
            </w:r>
            <w:proofErr w:type="spellEnd"/>
            <w:r w:rsidRPr="006B1A5A">
              <w:rPr>
                <w:rFonts w:eastAsia="Calibri"/>
                <w:sz w:val="18"/>
                <w:szCs w:val="18"/>
                <w:vertAlign w:val="subscript"/>
                <w:lang w:eastAsia="en-US"/>
              </w:rPr>
              <w:t>-term</w:t>
            </w:r>
            <w:r>
              <w:rPr>
                <w:rFonts w:eastAsia="Calibri"/>
                <w:sz w:val="18"/>
                <w:szCs w:val="18"/>
                <w:lang w:eastAsia="en-US"/>
              </w:rPr>
              <w:t xml:space="preserve"> (Inhalation)</w:t>
            </w:r>
          </w:p>
        </w:tc>
        <w:tc>
          <w:tcPr>
            <w:tcW w:w="1545" w:type="dxa"/>
            <w:vAlign w:val="center"/>
          </w:tcPr>
          <w:p w14:paraId="76A7A2A1" w14:textId="62DB3F84" w:rsidR="00EF6920" w:rsidRPr="006B1A5A" w:rsidRDefault="00EF6920" w:rsidP="00EF6920">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1816F2AD" w14:textId="34554C7C" w:rsidR="00EF6920" w:rsidRDefault="002A3E90" w:rsidP="00EF6920">
            <w:pPr>
              <w:spacing w:line="260" w:lineRule="atLeast"/>
              <w:jc w:val="center"/>
              <w:rPr>
                <w:rFonts w:eastAsia="Calibri"/>
                <w:sz w:val="18"/>
                <w:szCs w:val="18"/>
                <w:lang w:eastAsia="en-US"/>
              </w:rPr>
            </w:pPr>
            <w:r>
              <w:rPr>
                <w:rFonts w:eastAsia="Calibri"/>
                <w:sz w:val="18"/>
                <w:szCs w:val="18"/>
                <w:lang w:eastAsia="en-US"/>
              </w:rPr>
              <w:t xml:space="preserve">5.8 mg/kg </w:t>
            </w:r>
            <w:proofErr w:type="spellStart"/>
            <w:r>
              <w:rPr>
                <w:rFonts w:eastAsia="Calibri"/>
                <w:sz w:val="18"/>
                <w:szCs w:val="18"/>
                <w:lang w:eastAsia="en-US"/>
              </w:rPr>
              <w:t>bw</w:t>
            </w:r>
            <w:proofErr w:type="spellEnd"/>
            <w:r>
              <w:rPr>
                <w:rFonts w:eastAsia="Calibri"/>
                <w:sz w:val="18"/>
                <w:szCs w:val="18"/>
                <w:lang w:eastAsia="en-US"/>
              </w:rPr>
              <w:t>/day</w:t>
            </w:r>
          </w:p>
        </w:tc>
        <w:tc>
          <w:tcPr>
            <w:tcW w:w="974" w:type="dxa"/>
            <w:vAlign w:val="center"/>
          </w:tcPr>
          <w:p w14:paraId="436897D0" w14:textId="1FDD670E" w:rsidR="00EF6920" w:rsidRDefault="002A3E90" w:rsidP="00EF6920">
            <w:pPr>
              <w:spacing w:line="260" w:lineRule="atLeast"/>
              <w:jc w:val="center"/>
              <w:rPr>
                <w:rFonts w:eastAsia="Calibri"/>
                <w:sz w:val="18"/>
                <w:szCs w:val="18"/>
                <w:lang w:eastAsia="en-US"/>
              </w:rPr>
            </w:pPr>
            <w:r>
              <w:rPr>
                <w:rFonts w:eastAsia="Calibri"/>
                <w:sz w:val="18"/>
                <w:szCs w:val="18"/>
                <w:lang w:eastAsia="en-US"/>
              </w:rPr>
              <w:t>100</w:t>
            </w:r>
          </w:p>
        </w:tc>
        <w:tc>
          <w:tcPr>
            <w:tcW w:w="1567" w:type="dxa"/>
            <w:vAlign w:val="center"/>
          </w:tcPr>
          <w:p w14:paraId="1E94CC8C" w14:textId="42E77EB1" w:rsidR="00EF6920" w:rsidRPr="006B1A5A" w:rsidRDefault="00C452AC" w:rsidP="00EF6920">
            <w:pPr>
              <w:spacing w:line="260" w:lineRule="atLeast"/>
              <w:jc w:val="center"/>
              <w:rPr>
                <w:rFonts w:eastAsia="Calibri"/>
                <w:sz w:val="18"/>
                <w:szCs w:val="18"/>
                <w:lang w:eastAsia="en-US"/>
              </w:rPr>
            </w:pPr>
            <w:r>
              <w:rPr>
                <w:rFonts w:eastAsia="Calibri"/>
                <w:sz w:val="18"/>
                <w:szCs w:val="18"/>
                <w:lang w:eastAsia="en-US"/>
              </w:rPr>
              <w:t>100%</w:t>
            </w:r>
          </w:p>
        </w:tc>
        <w:tc>
          <w:tcPr>
            <w:tcW w:w="1662" w:type="dxa"/>
            <w:shd w:val="clear" w:color="auto" w:fill="auto"/>
            <w:vAlign w:val="center"/>
          </w:tcPr>
          <w:p w14:paraId="4D77E35C" w14:textId="2C7AD4BE" w:rsidR="00EF6920" w:rsidRDefault="002A3E90" w:rsidP="00EF6920">
            <w:pPr>
              <w:spacing w:line="260" w:lineRule="atLeast"/>
              <w:jc w:val="center"/>
              <w:rPr>
                <w:rFonts w:eastAsia="Calibri"/>
                <w:sz w:val="18"/>
                <w:szCs w:val="18"/>
                <w:lang w:eastAsia="en-US"/>
              </w:rPr>
            </w:pPr>
            <w:r>
              <w:rPr>
                <w:rFonts w:eastAsia="Calibri"/>
                <w:sz w:val="18"/>
                <w:szCs w:val="18"/>
                <w:lang w:eastAsia="en-US"/>
              </w:rPr>
              <w:t xml:space="preserve">0.058 mg/kg </w:t>
            </w:r>
            <w:proofErr w:type="spellStart"/>
            <w:r>
              <w:rPr>
                <w:rFonts w:eastAsia="Calibri"/>
                <w:sz w:val="18"/>
                <w:szCs w:val="18"/>
                <w:lang w:eastAsia="en-US"/>
              </w:rPr>
              <w:t>bw</w:t>
            </w:r>
            <w:proofErr w:type="spellEnd"/>
            <w:r>
              <w:rPr>
                <w:rFonts w:eastAsia="Calibri"/>
                <w:sz w:val="18"/>
                <w:szCs w:val="18"/>
                <w:lang w:eastAsia="en-US"/>
              </w:rPr>
              <w:t>/day</w:t>
            </w:r>
          </w:p>
        </w:tc>
      </w:tr>
      <w:tr w:rsidR="0049659F" w:rsidRPr="006B1A5A" w14:paraId="443364FC" w14:textId="77777777" w:rsidTr="007E2254">
        <w:tc>
          <w:tcPr>
            <w:tcW w:w="1514" w:type="dxa"/>
            <w:shd w:val="clear" w:color="auto" w:fill="auto"/>
            <w:vAlign w:val="center"/>
          </w:tcPr>
          <w:p w14:paraId="1D4C0FE2" w14:textId="3597872A" w:rsidR="00EF6920" w:rsidRPr="006B1A5A" w:rsidRDefault="00EF6920" w:rsidP="00EF6920">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long</w:t>
            </w:r>
            <w:proofErr w:type="spellEnd"/>
            <w:r w:rsidRPr="006B1A5A">
              <w:rPr>
                <w:rFonts w:eastAsia="Calibri"/>
                <w:sz w:val="18"/>
                <w:szCs w:val="18"/>
                <w:vertAlign w:val="subscript"/>
                <w:lang w:eastAsia="en-US"/>
              </w:rPr>
              <w:t>-term</w:t>
            </w:r>
            <w:r>
              <w:rPr>
                <w:rFonts w:eastAsia="Calibri"/>
                <w:sz w:val="18"/>
                <w:szCs w:val="18"/>
                <w:lang w:eastAsia="en-US"/>
              </w:rPr>
              <w:t xml:space="preserve"> (Inhalation)</w:t>
            </w:r>
          </w:p>
        </w:tc>
        <w:tc>
          <w:tcPr>
            <w:tcW w:w="1545" w:type="dxa"/>
            <w:vAlign w:val="center"/>
          </w:tcPr>
          <w:p w14:paraId="0A0A0302" w14:textId="10209EA5" w:rsidR="00EF6920" w:rsidRPr="006B1A5A" w:rsidRDefault="00EF6920" w:rsidP="00EF6920">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3D221627" w14:textId="4763FAB4" w:rsidR="00EF6920" w:rsidRDefault="002A3E90" w:rsidP="00EF6920">
            <w:pPr>
              <w:spacing w:line="260" w:lineRule="atLeast"/>
              <w:jc w:val="center"/>
              <w:rPr>
                <w:rFonts w:eastAsia="Calibri"/>
                <w:sz w:val="18"/>
                <w:szCs w:val="18"/>
                <w:lang w:eastAsia="en-US"/>
              </w:rPr>
            </w:pPr>
            <w:r>
              <w:rPr>
                <w:rFonts w:eastAsia="Calibri"/>
                <w:sz w:val="18"/>
                <w:szCs w:val="18"/>
                <w:lang w:eastAsia="en-US"/>
              </w:rPr>
              <w:t xml:space="preserve">5.8 mg/kg </w:t>
            </w:r>
            <w:proofErr w:type="spellStart"/>
            <w:r>
              <w:rPr>
                <w:rFonts w:eastAsia="Calibri"/>
                <w:sz w:val="18"/>
                <w:szCs w:val="18"/>
                <w:lang w:eastAsia="en-US"/>
              </w:rPr>
              <w:t>bw</w:t>
            </w:r>
            <w:proofErr w:type="spellEnd"/>
            <w:r>
              <w:rPr>
                <w:rFonts w:eastAsia="Calibri"/>
                <w:sz w:val="18"/>
                <w:szCs w:val="18"/>
                <w:lang w:eastAsia="en-US"/>
              </w:rPr>
              <w:t>/day</w:t>
            </w:r>
          </w:p>
        </w:tc>
        <w:tc>
          <w:tcPr>
            <w:tcW w:w="974" w:type="dxa"/>
            <w:vAlign w:val="center"/>
          </w:tcPr>
          <w:p w14:paraId="5FB8B95F" w14:textId="5BFAE6D3" w:rsidR="00EF6920" w:rsidRDefault="002A3E90" w:rsidP="00EF6920">
            <w:pPr>
              <w:spacing w:line="260" w:lineRule="atLeast"/>
              <w:jc w:val="center"/>
              <w:rPr>
                <w:rFonts w:eastAsia="Calibri"/>
                <w:sz w:val="18"/>
                <w:szCs w:val="18"/>
                <w:lang w:eastAsia="en-US"/>
              </w:rPr>
            </w:pPr>
            <w:r>
              <w:rPr>
                <w:rFonts w:eastAsia="Calibri"/>
                <w:sz w:val="18"/>
                <w:szCs w:val="18"/>
                <w:lang w:eastAsia="en-US"/>
              </w:rPr>
              <w:t>200</w:t>
            </w:r>
          </w:p>
        </w:tc>
        <w:tc>
          <w:tcPr>
            <w:tcW w:w="1567" w:type="dxa"/>
            <w:vAlign w:val="center"/>
          </w:tcPr>
          <w:p w14:paraId="4CAC5E3B" w14:textId="3BA40555" w:rsidR="00EF6920" w:rsidRPr="006B1A5A" w:rsidRDefault="00C452AC" w:rsidP="00EF6920">
            <w:pPr>
              <w:spacing w:line="260" w:lineRule="atLeast"/>
              <w:jc w:val="center"/>
              <w:rPr>
                <w:rFonts w:eastAsia="Calibri"/>
                <w:sz w:val="18"/>
                <w:szCs w:val="18"/>
                <w:lang w:eastAsia="en-US"/>
              </w:rPr>
            </w:pPr>
            <w:r>
              <w:rPr>
                <w:rFonts w:eastAsia="Calibri"/>
                <w:sz w:val="18"/>
                <w:szCs w:val="18"/>
                <w:lang w:eastAsia="en-US"/>
              </w:rPr>
              <w:t>100%</w:t>
            </w:r>
          </w:p>
        </w:tc>
        <w:tc>
          <w:tcPr>
            <w:tcW w:w="1662" w:type="dxa"/>
            <w:shd w:val="clear" w:color="auto" w:fill="auto"/>
            <w:vAlign w:val="center"/>
          </w:tcPr>
          <w:p w14:paraId="0BA7ECC8" w14:textId="5E8599AB" w:rsidR="00EF6920" w:rsidRDefault="002A3E90" w:rsidP="00EF6920">
            <w:pPr>
              <w:spacing w:line="260" w:lineRule="atLeast"/>
              <w:jc w:val="center"/>
              <w:rPr>
                <w:rFonts w:eastAsia="Calibri"/>
                <w:sz w:val="18"/>
                <w:szCs w:val="18"/>
                <w:lang w:eastAsia="en-US"/>
              </w:rPr>
            </w:pPr>
            <w:r>
              <w:rPr>
                <w:rFonts w:eastAsia="Calibri"/>
                <w:sz w:val="18"/>
                <w:szCs w:val="18"/>
                <w:lang w:eastAsia="en-US"/>
              </w:rPr>
              <w:t xml:space="preserve">0.029 mg/kg </w:t>
            </w:r>
            <w:proofErr w:type="spellStart"/>
            <w:r>
              <w:rPr>
                <w:rFonts w:eastAsia="Calibri"/>
                <w:sz w:val="18"/>
                <w:szCs w:val="18"/>
                <w:lang w:eastAsia="en-US"/>
              </w:rPr>
              <w:t>bw</w:t>
            </w:r>
            <w:proofErr w:type="spellEnd"/>
            <w:r>
              <w:rPr>
                <w:rFonts w:eastAsia="Calibri"/>
                <w:sz w:val="18"/>
                <w:szCs w:val="18"/>
                <w:lang w:eastAsia="en-US"/>
              </w:rPr>
              <w:t>/day</w:t>
            </w:r>
          </w:p>
        </w:tc>
      </w:tr>
      <w:tr w:rsidR="0049659F" w:rsidRPr="006B1A5A" w14:paraId="484F40FE" w14:textId="77777777" w:rsidTr="007E2254">
        <w:tc>
          <w:tcPr>
            <w:tcW w:w="1514" w:type="dxa"/>
            <w:shd w:val="clear" w:color="auto" w:fill="auto"/>
            <w:vAlign w:val="center"/>
          </w:tcPr>
          <w:p w14:paraId="5A939655" w14:textId="643CBA22" w:rsidR="0071506E" w:rsidRPr="006B1A5A" w:rsidRDefault="0071506E" w:rsidP="0071506E">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short</w:t>
            </w:r>
            <w:proofErr w:type="spellEnd"/>
            <w:r w:rsidRPr="006B1A5A">
              <w:rPr>
                <w:rFonts w:eastAsia="Calibri"/>
                <w:sz w:val="18"/>
                <w:szCs w:val="18"/>
                <w:vertAlign w:val="subscript"/>
                <w:lang w:eastAsia="en-US"/>
              </w:rPr>
              <w:t>-term</w:t>
            </w:r>
            <w:r>
              <w:rPr>
                <w:rFonts w:eastAsia="Calibri"/>
                <w:sz w:val="18"/>
                <w:szCs w:val="18"/>
                <w:lang w:eastAsia="en-US"/>
              </w:rPr>
              <w:t xml:space="preserve"> (Oral)</w:t>
            </w:r>
          </w:p>
        </w:tc>
        <w:tc>
          <w:tcPr>
            <w:tcW w:w="1545" w:type="dxa"/>
            <w:vAlign w:val="center"/>
          </w:tcPr>
          <w:p w14:paraId="6AFB1085" w14:textId="17EB843D" w:rsidR="0071506E" w:rsidRPr="006B1A5A" w:rsidRDefault="0071506E" w:rsidP="0071506E">
            <w:pPr>
              <w:spacing w:line="260" w:lineRule="atLeast"/>
              <w:jc w:val="center"/>
              <w:rPr>
                <w:rFonts w:eastAsia="Calibri"/>
                <w:sz w:val="18"/>
                <w:szCs w:val="18"/>
                <w:lang w:eastAsia="en-US"/>
              </w:rPr>
            </w:pPr>
            <w:r w:rsidRPr="006B1A5A" w:rsidDel="00CC6420">
              <w:rPr>
                <w:rFonts w:eastAsia="Calibri"/>
                <w:sz w:val="18"/>
                <w:szCs w:val="18"/>
                <w:lang w:eastAsia="en-US"/>
              </w:rPr>
              <w:t xml:space="preserve">rat </w:t>
            </w:r>
            <w:r w:rsidR="00CC6420">
              <w:rPr>
                <w:rFonts w:eastAsia="Calibri"/>
                <w:sz w:val="18"/>
                <w:szCs w:val="18"/>
                <w:lang w:eastAsia="en-US"/>
              </w:rPr>
              <w:t>developmental study</w:t>
            </w:r>
          </w:p>
        </w:tc>
        <w:tc>
          <w:tcPr>
            <w:tcW w:w="1805" w:type="dxa"/>
            <w:vAlign w:val="center"/>
          </w:tcPr>
          <w:p w14:paraId="3CB5AFC2" w14:textId="64965721" w:rsidR="0071506E" w:rsidRDefault="0071506E" w:rsidP="0071506E">
            <w:pPr>
              <w:spacing w:line="260" w:lineRule="atLeast"/>
              <w:jc w:val="center"/>
              <w:rPr>
                <w:rFonts w:eastAsia="Calibri"/>
                <w:sz w:val="18"/>
                <w:szCs w:val="18"/>
                <w:lang w:eastAsia="en-US"/>
              </w:rPr>
            </w:pPr>
            <w:r>
              <w:rPr>
                <w:rFonts w:eastAsia="Calibri"/>
                <w:sz w:val="18"/>
                <w:szCs w:val="18"/>
                <w:lang w:eastAsia="en-US"/>
              </w:rPr>
              <w:t xml:space="preserve">10 mg/kg </w:t>
            </w:r>
            <w:proofErr w:type="spellStart"/>
            <w:r>
              <w:rPr>
                <w:rFonts w:eastAsia="Calibri"/>
                <w:sz w:val="18"/>
                <w:szCs w:val="18"/>
                <w:lang w:eastAsia="en-US"/>
              </w:rPr>
              <w:t>bw</w:t>
            </w:r>
            <w:proofErr w:type="spellEnd"/>
            <w:r>
              <w:rPr>
                <w:rFonts w:eastAsia="Calibri"/>
                <w:sz w:val="18"/>
                <w:szCs w:val="18"/>
                <w:lang w:eastAsia="en-US"/>
              </w:rPr>
              <w:t>/day</w:t>
            </w:r>
          </w:p>
        </w:tc>
        <w:tc>
          <w:tcPr>
            <w:tcW w:w="974" w:type="dxa"/>
            <w:vAlign w:val="center"/>
          </w:tcPr>
          <w:p w14:paraId="21247F9E" w14:textId="3E3350D5" w:rsidR="0071506E" w:rsidRDefault="0071506E" w:rsidP="0071506E">
            <w:pPr>
              <w:spacing w:line="260" w:lineRule="atLeast"/>
              <w:jc w:val="center"/>
              <w:rPr>
                <w:rFonts w:eastAsia="Calibri"/>
                <w:sz w:val="18"/>
                <w:szCs w:val="18"/>
                <w:lang w:eastAsia="en-US"/>
              </w:rPr>
            </w:pPr>
            <w:r>
              <w:rPr>
                <w:rFonts w:eastAsia="Calibri"/>
                <w:sz w:val="18"/>
                <w:szCs w:val="18"/>
                <w:lang w:eastAsia="en-US"/>
              </w:rPr>
              <w:t>100</w:t>
            </w:r>
          </w:p>
        </w:tc>
        <w:tc>
          <w:tcPr>
            <w:tcW w:w="1567" w:type="dxa"/>
            <w:vAlign w:val="center"/>
          </w:tcPr>
          <w:p w14:paraId="10409795" w14:textId="33A013A1" w:rsidR="0071506E" w:rsidRDefault="0071506E" w:rsidP="0071506E">
            <w:pPr>
              <w:spacing w:line="260" w:lineRule="atLeast"/>
              <w:jc w:val="center"/>
              <w:rPr>
                <w:rFonts w:eastAsia="Calibri"/>
                <w:sz w:val="18"/>
                <w:szCs w:val="18"/>
                <w:lang w:eastAsia="en-US"/>
              </w:rPr>
            </w:pPr>
            <w:r>
              <w:rPr>
                <w:rFonts w:eastAsia="Calibri"/>
                <w:sz w:val="18"/>
                <w:szCs w:val="18"/>
                <w:lang w:eastAsia="en-US"/>
              </w:rPr>
              <w:t>80%</w:t>
            </w:r>
          </w:p>
        </w:tc>
        <w:tc>
          <w:tcPr>
            <w:tcW w:w="1662" w:type="dxa"/>
            <w:shd w:val="clear" w:color="auto" w:fill="auto"/>
            <w:vAlign w:val="center"/>
          </w:tcPr>
          <w:p w14:paraId="1903F809" w14:textId="0AE8F853" w:rsidR="0071506E" w:rsidRDefault="0071506E" w:rsidP="0071506E">
            <w:pPr>
              <w:spacing w:line="260" w:lineRule="atLeast"/>
              <w:jc w:val="center"/>
              <w:rPr>
                <w:rFonts w:eastAsia="Calibri"/>
                <w:sz w:val="18"/>
                <w:szCs w:val="18"/>
                <w:lang w:eastAsia="en-US"/>
              </w:rPr>
            </w:pPr>
            <w:r>
              <w:rPr>
                <w:rFonts w:eastAsia="Calibri"/>
                <w:sz w:val="18"/>
                <w:szCs w:val="18"/>
                <w:lang w:eastAsia="en-US"/>
              </w:rPr>
              <w:t xml:space="preserve">0.08 mg/kg </w:t>
            </w:r>
            <w:proofErr w:type="spellStart"/>
            <w:r>
              <w:rPr>
                <w:rFonts w:eastAsia="Calibri"/>
                <w:sz w:val="18"/>
                <w:szCs w:val="18"/>
                <w:lang w:eastAsia="en-US"/>
              </w:rPr>
              <w:t>bw</w:t>
            </w:r>
            <w:proofErr w:type="spellEnd"/>
            <w:r>
              <w:rPr>
                <w:rFonts w:eastAsia="Calibri"/>
                <w:sz w:val="18"/>
                <w:szCs w:val="18"/>
                <w:lang w:eastAsia="en-US"/>
              </w:rPr>
              <w:t>/day</w:t>
            </w:r>
          </w:p>
        </w:tc>
      </w:tr>
      <w:tr w:rsidR="0049659F" w:rsidRPr="006B1A5A" w14:paraId="355ACA16" w14:textId="77777777" w:rsidTr="007E2254">
        <w:tc>
          <w:tcPr>
            <w:tcW w:w="1514" w:type="dxa"/>
            <w:shd w:val="clear" w:color="auto" w:fill="auto"/>
            <w:vAlign w:val="center"/>
          </w:tcPr>
          <w:p w14:paraId="237D344E" w14:textId="57C53D4F" w:rsidR="0071506E" w:rsidRPr="006B1A5A" w:rsidRDefault="0071506E" w:rsidP="0071506E">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medium</w:t>
            </w:r>
            <w:proofErr w:type="spellEnd"/>
            <w:r w:rsidRPr="006B1A5A">
              <w:rPr>
                <w:rFonts w:eastAsia="Calibri"/>
                <w:sz w:val="18"/>
                <w:szCs w:val="18"/>
                <w:vertAlign w:val="subscript"/>
                <w:lang w:eastAsia="en-US"/>
              </w:rPr>
              <w:t>-term</w:t>
            </w:r>
            <w:r>
              <w:rPr>
                <w:rFonts w:eastAsia="Calibri"/>
                <w:sz w:val="18"/>
                <w:szCs w:val="18"/>
                <w:lang w:eastAsia="en-US"/>
              </w:rPr>
              <w:t xml:space="preserve"> (Oral)</w:t>
            </w:r>
          </w:p>
        </w:tc>
        <w:tc>
          <w:tcPr>
            <w:tcW w:w="1545" w:type="dxa"/>
            <w:vAlign w:val="center"/>
          </w:tcPr>
          <w:p w14:paraId="154C5A9F" w14:textId="14B354C2" w:rsidR="0071506E" w:rsidRPr="006B1A5A" w:rsidRDefault="0071506E" w:rsidP="0071506E">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2D3D47C6" w14:textId="596C719C" w:rsidR="0071506E" w:rsidRDefault="00F77FEC" w:rsidP="0071506E">
            <w:pPr>
              <w:spacing w:line="260" w:lineRule="atLeast"/>
              <w:jc w:val="center"/>
              <w:rPr>
                <w:rFonts w:eastAsia="Calibri"/>
                <w:sz w:val="18"/>
                <w:szCs w:val="18"/>
                <w:lang w:eastAsia="en-US"/>
              </w:rPr>
            </w:pPr>
            <w:r>
              <w:rPr>
                <w:rFonts w:eastAsia="Calibri"/>
                <w:sz w:val="18"/>
                <w:szCs w:val="18"/>
                <w:lang w:eastAsia="en-US"/>
              </w:rPr>
              <w:t>5</w:t>
            </w:r>
            <w:r w:rsidR="0071506E">
              <w:rPr>
                <w:rFonts w:eastAsia="Calibri"/>
                <w:sz w:val="18"/>
                <w:szCs w:val="18"/>
                <w:lang w:eastAsia="en-US"/>
              </w:rPr>
              <w:t xml:space="preserve"> mg/kg </w:t>
            </w:r>
            <w:proofErr w:type="spellStart"/>
            <w:r w:rsidR="0071506E">
              <w:rPr>
                <w:rFonts w:eastAsia="Calibri"/>
                <w:sz w:val="18"/>
                <w:szCs w:val="18"/>
                <w:lang w:eastAsia="en-US"/>
              </w:rPr>
              <w:t>bw</w:t>
            </w:r>
            <w:proofErr w:type="spellEnd"/>
            <w:r w:rsidR="0071506E">
              <w:rPr>
                <w:rFonts w:eastAsia="Calibri"/>
                <w:sz w:val="18"/>
                <w:szCs w:val="18"/>
                <w:lang w:eastAsia="en-US"/>
              </w:rPr>
              <w:t>/day</w:t>
            </w:r>
            <w:r w:rsidR="006B6B2A">
              <w:rPr>
                <w:rFonts w:eastAsia="Calibri"/>
                <w:sz w:val="18"/>
                <w:szCs w:val="18"/>
                <w:lang w:eastAsia="en-US"/>
              </w:rPr>
              <w:t xml:space="preserve"> (</w:t>
            </w:r>
            <w:proofErr w:type="spellStart"/>
            <w:r w:rsidR="006B6B2A">
              <w:rPr>
                <w:rFonts w:eastAsia="Calibri"/>
                <w:sz w:val="18"/>
                <w:szCs w:val="18"/>
                <w:lang w:eastAsia="en-US"/>
              </w:rPr>
              <w:t>LOAEL</w:t>
            </w:r>
            <w:proofErr w:type="spellEnd"/>
            <w:r w:rsidR="006B6B2A">
              <w:rPr>
                <w:rFonts w:eastAsia="Calibri"/>
                <w:sz w:val="18"/>
                <w:szCs w:val="18"/>
                <w:lang w:eastAsia="en-US"/>
              </w:rPr>
              <w:t>)</w:t>
            </w:r>
          </w:p>
        </w:tc>
        <w:tc>
          <w:tcPr>
            <w:tcW w:w="974" w:type="dxa"/>
            <w:vAlign w:val="center"/>
          </w:tcPr>
          <w:p w14:paraId="22F751BF" w14:textId="5FBFE567" w:rsidR="0071506E" w:rsidRDefault="0071506E" w:rsidP="0071506E">
            <w:pPr>
              <w:spacing w:line="260" w:lineRule="atLeast"/>
              <w:jc w:val="center"/>
              <w:rPr>
                <w:rFonts w:eastAsia="Calibri"/>
                <w:sz w:val="18"/>
                <w:szCs w:val="18"/>
                <w:lang w:eastAsia="en-US"/>
              </w:rPr>
            </w:pPr>
            <w:r>
              <w:rPr>
                <w:rFonts w:eastAsia="Calibri"/>
                <w:sz w:val="18"/>
                <w:szCs w:val="18"/>
                <w:lang w:eastAsia="en-US"/>
              </w:rPr>
              <w:t>300</w:t>
            </w:r>
          </w:p>
        </w:tc>
        <w:tc>
          <w:tcPr>
            <w:tcW w:w="1567" w:type="dxa"/>
            <w:vAlign w:val="center"/>
          </w:tcPr>
          <w:p w14:paraId="0507C590" w14:textId="4FFD9F5D" w:rsidR="0071506E" w:rsidRDefault="0071506E" w:rsidP="0071506E">
            <w:pPr>
              <w:spacing w:line="260" w:lineRule="atLeast"/>
              <w:jc w:val="center"/>
              <w:rPr>
                <w:rFonts w:eastAsia="Calibri"/>
                <w:sz w:val="18"/>
                <w:szCs w:val="18"/>
                <w:lang w:eastAsia="en-US"/>
              </w:rPr>
            </w:pPr>
            <w:r>
              <w:rPr>
                <w:rFonts w:eastAsia="Calibri"/>
                <w:sz w:val="18"/>
                <w:szCs w:val="18"/>
                <w:lang w:eastAsia="en-US"/>
              </w:rPr>
              <w:t>80%</w:t>
            </w:r>
          </w:p>
        </w:tc>
        <w:tc>
          <w:tcPr>
            <w:tcW w:w="1662" w:type="dxa"/>
            <w:shd w:val="clear" w:color="auto" w:fill="auto"/>
            <w:vAlign w:val="center"/>
          </w:tcPr>
          <w:p w14:paraId="1632C922" w14:textId="09300324" w:rsidR="0071506E" w:rsidRDefault="0071506E" w:rsidP="0071506E">
            <w:pPr>
              <w:spacing w:line="260" w:lineRule="atLeast"/>
              <w:jc w:val="center"/>
              <w:rPr>
                <w:rFonts w:eastAsia="Calibri"/>
                <w:sz w:val="18"/>
                <w:szCs w:val="18"/>
                <w:lang w:eastAsia="en-US"/>
              </w:rPr>
            </w:pPr>
            <w:r>
              <w:rPr>
                <w:rFonts w:eastAsia="Calibri"/>
                <w:sz w:val="18"/>
                <w:szCs w:val="18"/>
                <w:lang w:eastAsia="en-US"/>
              </w:rPr>
              <w:t xml:space="preserve">0.013 mg/kg </w:t>
            </w:r>
            <w:proofErr w:type="spellStart"/>
            <w:r>
              <w:rPr>
                <w:rFonts w:eastAsia="Calibri"/>
                <w:sz w:val="18"/>
                <w:szCs w:val="18"/>
                <w:lang w:eastAsia="en-US"/>
              </w:rPr>
              <w:t>bw</w:t>
            </w:r>
            <w:proofErr w:type="spellEnd"/>
            <w:r>
              <w:rPr>
                <w:rFonts w:eastAsia="Calibri"/>
                <w:sz w:val="18"/>
                <w:szCs w:val="18"/>
                <w:lang w:eastAsia="en-US"/>
              </w:rPr>
              <w:t>/day</w:t>
            </w:r>
          </w:p>
        </w:tc>
      </w:tr>
      <w:tr w:rsidR="0049659F" w:rsidRPr="006B1A5A" w14:paraId="453F174A" w14:textId="77777777" w:rsidTr="007E2254">
        <w:tc>
          <w:tcPr>
            <w:tcW w:w="1514" w:type="dxa"/>
            <w:shd w:val="clear" w:color="auto" w:fill="auto"/>
            <w:vAlign w:val="center"/>
          </w:tcPr>
          <w:p w14:paraId="77077253" w14:textId="27C358F2" w:rsidR="0071506E" w:rsidRPr="006B1A5A" w:rsidRDefault="0071506E" w:rsidP="0071506E">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long</w:t>
            </w:r>
            <w:proofErr w:type="spellEnd"/>
            <w:r w:rsidRPr="006B1A5A">
              <w:rPr>
                <w:rFonts w:eastAsia="Calibri"/>
                <w:sz w:val="18"/>
                <w:szCs w:val="18"/>
                <w:vertAlign w:val="subscript"/>
                <w:lang w:eastAsia="en-US"/>
              </w:rPr>
              <w:t>-term</w:t>
            </w:r>
            <w:r>
              <w:rPr>
                <w:rFonts w:eastAsia="Calibri"/>
                <w:sz w:val="18"/>
                <w:szCs w:val="18"/>
                <w:lang w:eastAsia="en-US"/>
              </w:rPr>
              <w:t xml:space="preserve"> (Oral)</w:t>
            </w:r>
          </w:p>
        </w:tc>
        <w:tc>
          <w:tcPr>
            <w:tcW w:w="1545" w:type="dxa"/>
            <w:vAlign w:val="center"/>
          </w:tcPr>
          <w:p w14:paraId="73B9CD2A" w14:textId="3EC761C8" w:rsidR="0071506E" w:rsidRPr="006B1A5A" w:rsidRDefault="0071506E" w:rsidP="0071506E">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3A00BD91" w14:textId="69AC735D" w:rsidR="0071506E" w:rsidRDefault="006B6B2A" w:rsidP="0071506E">
            <w:pPr>
              <w:spacing w:line="260" w:lineRule="atLeast"/>
              <w:jc w:val="center"/>
              <w:rPr>
                <w:rFonts w:eastAsia="Calibri"/>
                <w:sz w:val="18"/>
                <w:szCs w:val="18"/>
                <w:lang w:eastAsia="en-US"/>
              </w:rPr>
            </w:pPr>
            <w:r>
              <w:rPr>
                <w:rFonts w:eastAsia="Calibri"/>
                <w:sz w:val="18"/>
                <w:szCs w:val="18"/>
                <w:lang w:eastAsia="en-US"/>
              </w:rPr>
              <w:t>5</w:t>
            </w:r>
            <w:r w:rsidR="0071506E">
              <w:rPr>
                <w:rFonts w:eastAsia="Calibri"/>
                <w:sz w:val="18"/>
                <w:szCs w:val="18"/>
                <w:lang w:eastAsia="en-US"/>
              </w:rPr>
              <w:t xml:space="preserve"> mg/kg </w:t>
            </w:r>
            <w:proofErr w:type="spellStart"/>
            <w:r w:rsidR="0071506E">
              <w:rPr>
                <w:rFonts w:eastAsia="Calibri"/>
                <w:sz w:val="18"/>
                <w:szCs w:val="18"/>
                <w:lang w:eastAsia="en-US"/>
              </w:rPr>
              <w:t>bw</w:t>
            </w:r>
            <w:proofErr w:type="spellEnd"/>
            <w:r w:rsidR="0071506E">
              <w:rPr>
                <w:rFonts w:eastAsia="Calibri"/>
                <w:sz w:val="18"/>
                <w:szCs w:val="18"/>
                <w:lang w:eastAsia="en-US"/>
              </w:rPr>
              <w:t>/day</w:t>
            </w:r>
            <w:r>
              <w:rPr>
                <w:rFonts w:eastAsia="Calibri"/>
                <w:sz w:val="18"/>
                <w:szCs w:val="18"/>
                <w:lang w:eastAsia="en-US"/>
              </w:rPr>
              <w:t xml:space="preserve"> (</w:t>
            </w:r>
            <w:proofErr w:type="spellStart"/>
            <w:r>
              <w:rPr>
                <w:rFonts w:eastAsia="Calibri"/>
                <w:sz w:val="18"/>
                <w:szCs w:val="18"/>
                <w:lang w:eastAsia="en-US"/>
              </w:rPr>
              <w:t>LOAEL</w:t>
            </w:r>
            <w:proofErr w:type="spellEnd"/>
            <w:r>
              <w:rPr>
                <w:rFonts w:eastAsia="Calibri"/>
                <w:sz w:val="18"/>
                <w:szCs w:val="18"/>
                <w:lang w:eastAsia="en-US"/>
              </w:rPr>
              <w:t>)</w:t>
            </w:r>
          </w:p>
        </w:tc>
        <w:tc>
          <w:tcPr>
            <w:tcW w:w="974" w:type="dxa"/>
            <w:vAlign w:val="center"/>
          </w:tcPr>
          <w:p w14:paraId="49754083" w14:textId="0B1A08E0" w:rsidR="0071506E" w:rsidRDefault="0071506E" w:rsidP="0071506E">
            <w:pPr>
              <w:spacing w:line="260" w:lineRule="atLeast"/>
              <w:jc w:val="center"/>
              <w:rPr>
                <w:rFonts w:eastAsia="Calibri"/>
                <w:sz w:val="18"/>
                <w:szCs w:val="18"/>
                <w:lang w:eastAsia="en-US"/>
              </w:rPr>
            </w:pPr>
            <w:r>
              <w:rPr>
                <w:rFonts w:eastAsia="Calibri"/>
                <w:sz w:val="18"/>
                <w:szCs w:val="18"/>
                <w:lang w:eastAsia="en-US"/>
              </w:rPr>
              <w:t>600</w:t>
            </w:r>
          </w:p>
        </w:tc>
        <w:tc>
          <w:tcPr>
            <w:tcW w:w="1567" w:type="dxa"/>
            <w:vAlign w:val="center"/>
          </w:tcPr>
          <w:p w14:paraId="3238BD74" w14:textId="2FC9A181" w:rsidR="0071506E" w:rsidRDefault="0071506E" w:rsidP="0071506E">
            <w:pPr>
              <w:spacing w:line="260" w:lineRule="atLeast"/>
              <w:jc w:val="center"/>
              <w:rPr>
                <w:rFonts w:eastAsia="Calibri"/>
                <w:sz w:val="18"/>
                <w:szCs w:val="18"/>
                <w:lang w:eastAsia="en-US"/>
              </w:rPr>
            </w:pPr>
            <w:r>
              <w:rPr>
                <w:rFonts w:eastAsia="Calibri"/>
                <w:sz w:val="18"/>
                <w:szCs w:val="18"/>
                <w:lang w:eastAsia="en-US"/>
              </w:rPr>
              <w:t>80%</w:t>
            </w:r>
          </w:p>
        </w:tc>
        <w:tc>
          <w:tcPr>
            <w:tcW w:w="1662" w:type="dxa"/>
            <w:shd w:val="clear" w:color="auto" w:fill="auto"/>
            <w:vAlign w:val="center"/>
          </w:tcPr>
          <w:p w14:paraId="45C8D924" w14:textId="70315ADD" w:rsidR="0071506E" w:rsidRDefault="0071506E" w:rsidP="0071506E">
            <w:pPr>
              <w:spacing w:line="260" w:lineRule="atLeast"/>
              <w:jc w:val="center"/>
              <w:rPr>
                <w:rFonts w:eastAsia="Calibri"/>
                <w:sz w:val="18"/>
                <w:szCs w:val="18"/>
                <w:lang w:eastAsia="en-US"/>
              </w:rPr>
            </w:pPr>
            <w:r>
              <w:rPr>
                <w:rFonts w:eastAsia="Calibri"/>
                <w:sz w:val="18"/>
                <w:szCs w:val="18"/>
                <w:lang w:eastAsia="en-US"/>
              </w:rPr>
              <w:t xml:space="preserve">0.007 mg/kg </w:t>
            </w:r>
            <w:proofErr w:type="spellStart"/>
            <w:r>
              <w:rPr>
                <w:rFonts w:eastAsia="Calibri"/>
                <w:sz w:val="18"/>
                <w:szCs w:val="18"/>
                <w:lang w:eastAsia="en-US"/>
              </w:rPr>
              <w:t>bw</w:t>
            </w:r>
            <w:proofErr w:type="spellEnd"/>
            <w:r>
              <w:rPr>
                <w:rFonts w:eastAsia="Calibri"/>
                <w:sz w:val="18"/>
                <w:szCs w:val="18"/>
                <w:lang w:eastAsia="en-US"/>
              </w:rPr>
              <w:t>/day</w:t>
            </w:r>
          </w:p>
        </w:tc>
      </w:tr>
      <w:tr w:rsidR="0049659F" w:rsidRPr="006B1A5A" w14:paraId="3C11DE6B" w14:textId="77777777" w:rsidTr="007E2254">
        <w:tc>
          <w:tcPr>
            <w:tcW w:w="1514" w:type="dxa"/>
            <w:shd w:val="clear" w:color="auto" w:fill="auto"/>
            <w:vAlign w:val="center"/>
          </w:tcPr>
          <w:p w14:paraId="1CE77C87" w14:textId="35304C32" w:rsidR="006B6B2A" w:rsidRPr="006B1A5A" w:rsidRDefault="006B6B2A" w:rsidP="006B6B2A">
            <w:pPr>
              <w:spacing w:line="260" w:lineRule="atLeast"/>
              <w:rPr>
                <w:rFonts w:eastAsia="Calibri"/>
                <w:sz w:val="18"/>
                <w:szCs w:val="18"/>
                <w:lang w:eastAsia="en-US"/>
              </w:rPr>
            </w:pPr>
            <w:r>
              <w:rPr>
                <w:rFonts w:eastAsia="Calibri"/>
                <w:sz w:val="18"/>
                <w:szCs w:val="18"/>
                <w:lang w:eastAsia="en-US"/>
              </w:rPr>
              <w:t>Acute AEC local</w:t>
            </w:r>
          </w:p>
        </w:tc>
        <w:tc>
          <w:tcPr>
            <w:tcW w:w="1545" w:type="dxa"/>
            <w:vAlign w:val="center"/>
          </w:tcPr>
          <w:p w14:paraId="77A0F5B8" w14:textId="5A25E22D" w:rsidR="006B6B2A" w:rsidRPr="006B1A5A" w:rsidRDefault="006B6B2A" w:rsidP="006B6B2A">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74FF9A43" w14:textId="4B25F0BE" w:rsidR="006B6B2A" w:rsidRPr="006B6B2A" w:rsidRDefault="006B6B2A" w:rsidP="006B6B2A">
            <w:pPr>
              <w:spacing w:line="260" w:lineRule="atLeast"/>
              <w:jc w:val="center"/>
              <w:rPr>
                <w:rFonts w:eastAsia="Calibri"/>
                <w:sz w:val="18"/>
                <w:szCs w:val="18"/>
                <w:lang w:eastAsia="en-US"/>
              </w:rPr>
            </w:pPr>
            <w:r>
              <w:rPr>
                <w:rFonts w:eastAsia="Calibri"/>
                <w:sz w:val="18"/>
                <w:szCs w:val="18"/>
                <w:lang w:eastAsia="en-US"/>
              </w:rPr>
              <w:t>20 mg/</w:t>
            </w:r>
            <w:r w:rsidRPr="006B6B2A">
              <w:rPr>
                <w:rFonts w:eastAsia="Calibri"/>
                <w:sz w:val="18"/>
                <w:szCs w:val="18"/>
                <w:lang w:eastAsia="en-US"/>
              </w:rPr>
              <w:t>m</w:t>
            </w:r>
            <w:r w:rsidRPr="006B6B2A">
              <w:rPr>
                <w:rFonts w:eastAsia="Calibri"/>
                <w:sz w:val="18"/>
                <w:szCs w:val="18"/>
                <w:vertAlign w:val="superscript"/>
                <w:lang w:eastAsia="en-US"/>
              </w:rPr>
              <w:t>3</w:t>
            </w:r>
            <w:r>
              <w:rPr>
                <w:rFonts w:eastAsia="Calibri"/>
                <w:sz w:val="18"/>
                <w:szCs w:val="18"/>
                <w:lang w:eastAsia="en-US"/>
              </w:rPr>
              <w:t xml:space="preserve"> (</w:t>
            </w:r>
            <w:proofErr w:type="spellStart"/>
            <w:r>
              <w:rPr>
                <w:rFonts w:eastAsia="Calibri"/>
                <w:sz w:val="18"/>
                <w:szCs w:val="18"/>
                <w:lang w:eastAsia="en-US"/>
              </w:rPr>
              <w:t>LOAEC</w:t>
            </w:r>
            <w:proofErr w:type="spellEnd"/>
            <w:r>
              <w:rPr>
                <w:rFonts w:eastAsia="Calibri"/>
                <w:sz w:val="18"/>
                <w:szCs w:val="18"/>
                <w:lang w:eastAsia="en-US"/>
              </w:rPr>
              <w:t>)</w:t>
            </w:r>
          </w:p>
        </w:tc>
        <w:tc>
          <w:tcPr>
            <w:tcW w:w="974" w:type="dxa"/>
            <w:vAlign w:val="center"/>
          </w:tcPr>
          <w:p w14:paraId="0CCDF773" w14:textId="2A0D988C" w:rsidR="006B6B2A" w:rsidRDefault="006B6B2A" w:rsidP="006B6B2A">
            <w:pPr>
              <w:spacing w:line="260" w:lineRule="atLeast"/>
              <w:jc w:val="center"/>
              <w:rPr>
                <w:rFonts w:eastAsia="Calibri"/>
                <w:sz w:val="18"/>
                <w:szCs w:val="18"/>
                <w:lang w:eastAsia="en-US"/>
              </w:rPr>
            </w:pPr>
            <w:r>
              <w:rPr>
                <w:rFonts w:eastAsia="Calibri"/>
                <w:sz w:val="18"/>
                <w:szCs w:val="18"/>
                <w:lang w:eastAsia="en-US"/>
              </w:rPr>
              <w:t>75</w:t>
            </w:r>
          </w:p>
        </w:tc>
        <w:tc>
          <w:tcPr>
            <w:tcW w:w="1567" w:type="dxa"/>
            <w:vAlign w:val="center"/>
          </w:tcPr>
          <w:p w14:paraId="549ABB09" w14:textId="55087F5B" w:rsidR="006B6B2A" w:rsidRDefault="006B6B2A" w:rsidP="006B6B2A">
            <w:pPr>
              <w:spacing w:line="260" w:lineRule="atLeast"/>
              <w:jc w:val="center"/>
              <w:rPr>
                <w:rFonts w:eastAsia="Calibri"/>
                <w:sz w:val="18"/>
                <w:szCs w:val="18"/>
                <w:lang w:eastAsia="en-US"/>
              </w:rPr>
            </w:pPr>
            <w:r>
              <w:rPr>
                <w:rFonts w:eastAsia="Calibri"/>
                <w:sz w:val="18"/>
                <w:szCs w:val="18"/>
                <w:lang w:eastAsia="en-US"/>
              </w:rPr>
              <w:t>100</w:t>
            </w:r>
            <w:r w:rsidR="00A223B7">
              <w:rPr>
                <w:rFonts w:eastAsia="Calibri"/>
                <w:sz w:val="18"/>
                <w:szCs w:val="18"/>
                <w:lang w:eastAsia="en-US"/>
              </w:rPr>
              <w:t>%</w:t>
            </w:r>
          </w:p>
        </w:tc>
        <w:tc>
          <w:tcPr>
            <w:tcW w:w="1662" w:type="dxa"/>
            <w:shd w:val="clear" w:color="auto" w:fill="auto"/>
            <w:vAlign w:val="center"/>
          </w:tcPr>
          <w:p w14:paraId="4F063451" w14:textId="4076A7A3" w:rsidR="006B6B2A" w:rsidRDefault="006B6B2A" w:rsidP="006B6B2A">
            <w:pPr>
              <w:spacing w:line="260" w:lineRule="atLeast"/>
              <w:jc w:val="center"/>
              <w:rPr>
                <w:rFonts w:eastAsia="Calibri"/>
                <w:sz w:val="18"/>
                <w:szCs w:val="18"/>
                <w:lang w:eastAsia="en-US"/>
              </w:rPr>
            </w:pPr>
            <w:r w:rsidRPr="006B6B2A">
              <w:rPr>
                <w:rFonts w:eastAsia="Calibri"/>
                <w:sz w:val="18"/>
                <w:szCs w:val="18"/>
                <w:lang w:eastAsia="en-US"/>
              </w:rPr>
              <w:t xml:space="preserve">0.27 </w:t>
            </w:r>
            <w:r>
              <w:rPr>
                <w:rFonts w:eastAsia="Calibri"/>
                <w:sz w:val="18"/>
                <w:szCs w:val="18"/>
                <w:lang w:eastAsia="en-US"/>
              </w:rPr>
              <w:t>mg/</w:t>
            </w:r>
            <w:r w:rsidRPr="006B6B2A">
              <w:rPr>
                <w:rFonts w:eastAsia="Calibri"/>
                <w:sz w:val="18"/>
                <w:szCs w:val="18"/>
                <w:lang w:eastAsia="en-US"/>
              </w:rPr>
              <w:t>m</w:t>
            </w:r>
            <w:r w:rsidRPr="006B6B2A">
              <w:rPr>
                <w:rFonts w:eastAsia="Calibri"/>
                <w:sz w:val="18"/>
                <w:szCs w:val="18"/>
                <w:vertAlign w:val="superscript"/>
                <w:lang w:eastAsia="en-US"/>
              </w:rPr>
              <w:t>3</w:t>
            </w:r>
          </w:p>
        </w:tc>
      </w:tr>
      <w:tr w:rsidR="0049659F" w:rsidRPr="006B1A5A" w14:paraId="2D97F8E8" w14:textId="77777777" w:rsidTr="007E2254">
        <w:tc>
          <w:tcPr>
            <w:tcW w:w="1514" w:type="dxa"/>
            <w:shd w:val="clear" w:color="auto" w:fill="auto"/>
            <w:vAlign w:val="center"/>
          </w:tcPr>
          <w:p w14:paraId="148E844B" w14:textId="3094DDED" w:rsidR="006B6B2A" w:rsidRPr="006B1A5A" w:rsidRDefault="00150D0B" w:rsidP="006B6B2A">
            <w:pPr>
              <w:spacing w:line="260" w:lineRule="atLeast"/>
              <w:rPr>
                <w:rFonts w:eastAsia="Calibri"/>
                <w:sz w:val="18"/>
                <w:szCs w:val="18"/>
                <w:lang w:eastAsia="en-US"/>
              </w:rPr>
            </w:pPr>
            <w:r>
              <w:rPr>
                <w:rFonts w:eastAsia="Calibri"/>
                <w:sz w:val="18"/>
                <w:szCs w:val="18"/>
                <w:lang w:eastAsia="en-US"/>
              </w:rPr>
              <w:t>Medium term</w:t>
            </w:r>
            <w:r w:rsidR="006B6B2A">
              <w:rPr>
                <w:rFonts w:eastAsia="Calibri"/>
                <w:sz w:val="18"/>
                <w:szCs w:val="18"/>
                <w:lang w:eastAsia="en-US"/>
              </w:rPr>
              <w:t xml:space="preserve"> AEC local</w:t>
            </w:r>
          </w:p>
        </w:tc>
        <w:tc>
          <w:tcPr>
            <w:tcW w:w="1545" w:type="dxa"/>
            <w:vAlign w:val="center"/>
          </w:tcPr>
          <w:p w14:paraId="3A75E76B" w14:textId="7A62D147" w:rsidR="006B6B2A" w:rsidRPr="006B1A5A" w:rsidRDefault="006B6B2A" w:rsidP="006B6B2A">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583BDA39" w14:textId="79C02077" w:rsidR="006B6B2A" w:rsidRDefault="006B6B2A" w:rsidP="006B6B2A">
            <w:pPr>
              <w:spacing w:line="260" w:lineRule="atLeast"/>
              <w:jc w:val="center"/>
              <w:rPr>
                <w:rFonts w:eastAsia="Calibri"/>
                <w:sz w:val="18"/>
                <w:szCs w:val="18"/>
                <w:lang w:eastAsia="en-US"/>
              </w:rPr>
            </w:pPr>
            <w:r>
              <w:rPr>
                <w:rFonts w:eastAsia="Calibri"/>
                <w:sz w:val="18"/>
                <w:szCs w:val="18"/>
                <w:lang w:eastAsia="en-US"/>
              </w:rPr>
              <w:t>20 mg/</w:t>
            </w:r>
            <w:r w:rsidRPr="006B6B2A">
              <w:rPr>
                <w:rFonts w:eastAsia="Calibri"/>
                <w:sz w:val="18"/>
                <w:szCs w:val="18"/>
                <w:lang w:eastAsia="en-US"/>
              </w:rPr>
              <w:t>m</w:t>
            </w:r>
            <w:r w:rsidRPr="006B6B2A">
              <w:rPr>
                <w:rFonts w:eastAsia="Calibri"/>
                <w:sz w:val="18"/>
                <w:szCs w:val="18"/>
                <w:vertAlign w:val="superscript"/>
                <w:lang w:eastAsia="en-US"/>
              </w:rPr>
              <w:t>3</w:t>
            </w:r>
            <w:r>
              <w:rPr>
                <w:rFonts w:eastAsia="Calibri"/>
                <w:sz w:val="18"/>
                <w:szCs w:val="18"/>
                <w:lang w:eastAsia="en-US"/>
              </w:rPr>
              <w:t xml:space="preserve"> (</w:t>
            </w:r>
            <w:proofErr w:type="spellStart"/>
            <w:r>
              <w:rPr>
                <w:rFonts w:eastAsia="Calibri"/>
                <w:sz w:val="18"/>
                <w:szCs w:val="18"/>
                <w:lang w:eastAsia="en-US"/>
              </w:rPr>
              <w:t>LOAEC</w:t>
            </w:r>
            <w:proofErr w:type="spellEnd"/>
            <w:r>
              <w:rPr>
                <w:rFonts w:eastAsia="Calibri"/>
                <w:sz w:val="18"/>
                <w:szCs w:val="18"/>
                <w:lang w:eastAsia="en-US"/>
              </w:rPr>
              <w:t>)</w:t>
            </w:r>
          </w:p>
        </w:tc>
        <w:tc>
          <w:tcPr>
            <w:tcW w:w="974" w:type="dxa"/>
            <w:vAlign w:val="center"/>
          </w:tcPr>
          <w:p w14:paraId="0B2F9B32" w14:textId="6D645386" w:rsidR="006B6B2A" w:rsidRDefault="006B6B2A" w:rsidP="006B6B2A">
            <w:pPr>
              <w:spacing w:line="260" w:lineRule="atLeast"/>
              <w:jc w:val="center"/>
              <w:rPr>
                <w:rFonts w:eastAsia="Calibri"/>
                <w:sz w:val="18"/>
                <w:szCs w:val="18"/>
                <w:lang w:eastAsia="en-US"/>
              </w:rPr>
            </w:pPr>
            <w:r>
              <w:rPr>
                <w:rFonts w:eastAsia="Calibri"/>
                <w:sz w:val="18"/>
                <w:szCs w:val="18"/>
                <w:lang w:eastAsia="en-US"/>
              </w:rPr>
              <w:t>75</w:t>
            </w:r>
          </w:p>
        </w:tc>
        <w:tc>
          <w:tcPr>
            <w:tcW w:w="1567" w:type="dxa"/>
            <w:vAlign w:val="center"/>
          </w:tcPr>
          <w:p w14:paraId="3C618283" w14:textId="420AA571" w:rsidR="006B6B2A" w:rsidRDefault="006B6B2A" w:rsidP="006B6B2A">
            <w:pPr>
              <w:spacing w:line="260" w:lineRule="atLeast"/>
              <w:jc w:val="center"/>
              <w:rPr>
                <w:rFonts w:eastAsia="Calibri"/>
                <w:sz w:val="18"/>
                <w:szCs w:val="18"/>
                <w:lang w:eastAsia="en-US"/>
              </w:rPr>
            </w:pPr>
            <w:r>
              <w:rPr>
                <w:rFonts w:eastAsia="Calibri"/>
                <w:sz w:val="18"/>
                <w:szCs w:val="18"/>
                <w:lang w:eastAsia="en-US"/>
              </w:rPr>
              <w:t>100</w:t>
            </w:r>
            <w:r w:rsidR="00A223B7">
              <w:rPr>
                <w:rFonts w:eastAsia="Calibri"/>
                <w:sz w:val="18"/>
                <w:szCs w:val="18"/>
                <w:lang w:eastAsia="en-US"/>
              </w:rPr>
              <w:t>%</w:t>
            </w:r>
          </w:p>
        </w:tc>
        <w:tc>
          <w:tcPr>
            <w:tcW w:w="1662" w:type="dxa"/>
            <w:shd w:val="clear" w:color="auto" w:fill="auto"/>
            <w:vAlign w:val="center"/>
          </w:tcPr>
          <w:p w14:paraId="03D8C205" w14:textId="4D33904E" w:rsidR="006B6B2A" w:rsidRDefault="006B6B2A" w:rsidP="006B6B2A">
            <w:pPr>
              <w:spacing w:line="260" w:lineRule="atLeast"/>
              <w:jc w:val="center"/>
              <w:rPr>
                <w:rFonts w:eastAsia="Calibri"/>
                <w:sz w:val="18"/>
                <w:szCs w:val="18"/>
                <w:lang w:eastAsia="en-US"/>
              </w:rPr>
            </w:pPr>
            <w:r w:rsidRPr="006B6B2A">
              <w:rPr>
                <w:rFonts w:eastAsia="Calibri"/>
                <w:sz w:val="18"/>
                <w:szCs w:val="18"/>
                <w:lang w:eastAsia="en-US"/>
              </w:rPr>
              <w:t xml:space="preserve">0.27 </w:t>
            </w:r>
            <w:r>
              <w:rPr>
                <w:rFonts w:eastAsia="Calibri"/>
                <w:sz w:val="18"/>
                <w:szCs w:val="18"/>
                <w:lang w:eastAsia="en-US"/>
              </w:rPr>
              <w:t>mg/</w:t>
            </w:r>
            <w:r w:rsidRPr="006B6B2A">
              <w:rPr>
                <w:rFonts w:eastAsia="Calibri"/>
                <w:sz w:val="18"/>
                <w:szCs w:val="18"/>
                <w:lang w:eastAsia="en-US"/>
              </w:rPr>
              <w:t>m</w:t>
            </w:r>
            <w:r w:rsidRPr="006B6B2A">
              <w:rPr>
                <w:rFonts w:eastAsia="Calibri"/>
                <w:sz w:val="18"/>
                <w:szCs w:val="18"/>
                <w:vertAlign w:val="superscript"/>
                <w:lang w:eastAsia="en-US"/>
              </w:rPr>
              <w:t>3</w:t>
            </w:r>
          </w:p>
        </w:tc>
      </w:tr>
      <w:tr w:rsidR="0049659F" w:rsidRPr="006B1A5A" w14:paraId="149E7CA4" w14:textId="77777777" w:rsidTr="007E2254">
        <w:tc>
          <w:tcPr>
            <w:tcW w:w="1514" w:type="dxa"/>
            <w:shd w:val="clear" w:color="auto" w:fill="auto"/>
            <w:vAlign w:val="center"/>
          </w:tcPr>
          <w:p w14:paraId="3A34B3E0" w14:textId="02B3DCF1" w:rsidR="006B6B2A" w:rsidRPr="006B1A5A" w:rsidRDefault="00150D0B" w:rsidP="006B6B2A">
            <w:pPr>
              <w:spacing w:line="260" w:lineRule="atLeast"/>
              <w:rPr>
                <w:rFonts w:eastAsia="Calibri"/>
                <w:sz w:val="18"/>
                <w:szCs w:val="18"/>
                <w:lang w:eastAsia="en-US"/>
              </w:rPr>
            </w:pPr>
            <w:r>
              <w:rPr>
                <w:rFonts w:eastAsia="Calibri"/>
                <w:sz w:val="18"/>
                <w:szCs w:val="18"/>
                <w:lang w:eastAsia="en-US"/>
              </w:rPr>
              <w:t>Long term</w:t>
            </w:r>
            <w:r w:rsidR="006B6B2A">
              <w:rPr>
                <w:rFonts w:eastAsia="Calibri"/>
                <w:sz w:val="18"/>
                <w:szCs w:val="18"/>
                <w:lang w:eastAsia="en-US"/>
              </w:rPr>
              <w:t xml:space="preserve"> AEC local</w:t>
            </w:r>
          </w:p>
        </w:tc>
        <w:tc>
          <w:tcPr>
            <w:tcW w:w="1545" w:type="dxa"/>
            <w:vAlign w:val="center"/>
          </w:tcPr>
          <w:p w14:paraId="12E558D1" w14:textId="3C039771" w:rsidR="006B6B2A" w:rsidRPr="006B1A5A" w:rsidRDefault="006B6B2A" w:rsidP="006B6B2A">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05" w:type="dxa"/>
            <w:vAlign w:val="center"/>
          </w:tcPr>
          <w:p w14:paraId="038D057F" w14:textId="5AAA7116" w:rsidR="006B6B2A" w:rsidRDefault="006B6B2A" w:rsidP="006B6B2A">
            <w:pPr>
              <w:spacing w:line="260" w:lineRule="atLeast"/>
              <w:jc w:val="center"/>
              <w:rPr>
                <w:rFonts w:eastAsia="Calibri"/>
                <w:sz w:val="18"/>
                <w:szCs w:val="18"/>
                <w:lang w:eastAsia="en-US"/>
              </w:rPr>
            </w:pPr>
            <w:r>
              <w:rPr>
                <w:rFonts w:eastAsia="Calibri"/>
                <w:sz w:val="18"/>
                <w:szCs w:val="18"/>
                <w:lang w:eastAsia="en-US"/>
              </w:rPr>
              <w:t>20 mg/</w:t>
            </w:r>
            <w:r w:rsidRPr="006B6B2A">
              <w:rPr>
                <w:rFonts w:eastAsia="Calibri"/>
                <w:sz w:val="18"/>
                <w:szCs w:val="18"/>
                <w:lang w:eastAsia="en-US"/>
              </w:rPr>
              <w:t>m</w:t>
            </w:r>
            <w:r w:rsidRPr="006B6B2A">
              <w:rPr>
                <w:rFonts w:eastAsia="Calibri"/>
                <w:sz w:val="18"/>
                <w:szCs w:val="18"/>
                <w:vertAlign w:val="superscript"/>
                <w:lang w:eastAsia="en-US"/>
              </w:rPr>
              <w:t>3</w:t>
            </w:r>
            <w:r>
              <w:rPr>
                <w:rFonts w:eastAsia="Calibri"/>
                <w:sz w:val="18"/>
                <w:szCs w:val="18"/>
                <w:lang w:eastAsia="en-US"/>
              </w:rPr>
              <w:t xml:space="preserve"> (</w:t>
            </w:r>
            <w:proofErr w:type="spellStart"/>
            <w:r>
              <w:rPr>
                <w:rFonts w:eastAsia="Calibri"/>
                <w:sz w:val="18"/>
                <w:szCs w:val="18"/>
                <w:lang w:eastAsia="en-US"/>
              </w:rPr>
              <w:t>LOAEC</w:t>
            </w:r>
            <w:proofErr w:type="spellEnd"/>
            <w:r>
              <w:rPr>
                <w:rFonts w:eastAsia="Calibri"/>
                <w:sz w:val="18"/>
                <w:szCs w:val="18"/>
                <w:lang w:eastAsia="en-US"/>
              </w:rPr>
              <w:t>)</w:t>
            </w:r>
          </w:p>
        </w:tc>
        <w:tc>
          <w:tcPr>
            <w:tcW w:w="974" w:type="dxa"/>
            <w:vAlign w:val="center"/>
          </w:tcPr>
          <w:p w14:paraId="54189C1F" w14:textId="28B211D2" w:rsidR="006B6B2A" w:rsidRDefault="006B6B2A" w:rsidP="006B6B2A">
            <w:pPr>
              <w:spacing w:line="260" w:lineRule="atLeast"/>
              <w:jc w:val="center"/>
              <w:rPr>
                <w:rFonts w:eastAsia="Calibri"/>
                <w:sz w:val="18"/>
                <w:szCs w:val="18"/>
                <w:lang w:eastAsia="en-US"/>
              </w:rPr>
            </w:pPr>
            <w:r>
              <w:rPr>
                <w:rFonts w:eastAsia="Calibri"/>
                <w:sz w:val="18"/>
                <w:szCs w:val="18"/>
                <w:lang w:eastAsia="en-US"/>
              </w:rPr>
              <w:t>150</w:t>
            </w:r>
          </w:p>
        </w:tc>
        <w:tc>
          <w:tcPr>
            <w:tcW w:w="1567" w:type="dxa"/>
            <w:vAlign w:val="center"/>
          </w:tcPr>
          <w:p w14:paraId="4F2A39F0" w14:textId="2D79C2A8" w:rsidR="006B6B2A" w:rsidRDefault="006B6B2A" w:rsidP="006B6B2A">
            <w:pPr>
              <w:spacing w:line="260" w:lineRule="atLeast"/>
              <w:jc w:val="center"/>
              <w:rPr>
                <w:rFonts w:eastAsia="Calibri"/>
                <w:sz w:val="18"/>
                <w:szCs w:val="18"/>
                <w:lang w:eastAsia="en-US"/>
              </w:rPr>
            </w:pPr>
            <w:r>
              <w:rPr>
                <w:rFonts w:eastAsia="Calibri"/>
                <w:sz w:val="18"/>
                <w:szCs w:val="18"/>
                <w:lang w:eastAsia="en-US"/>
              </w:rPr>
              <w:t>100</w:t>
            </w:r>
            <w:r w:rsidR="00A223B7">
              <w:rPr>
                <w:rFonts w:eastAsia="Calibri"/>
                <w:sz w:val="18"/>
                <w:szCs w:val="18"/>
                <w:lang w:eastAsia="en-US"/>
              </w:rPr>
              <w:t>%</w:t>
            </w:r>
          </w:p>
        </w:tc>
        <w:tc>
          <w:tcPr>
            <w:tcW w:w="1662" w:type="dxa"/>
            <w:shd w:val="clear" w:color="auto" w:fill="auto"/>
            <w:vAlign w:val="center"/>
          </w:tcPr>
          <w:p w14:paraId="21FD7C83" w14:textId="35852AAF" w:rsidR="006B6B2A" w:rsidRDefault="006B6B2A" w:rsidP="006B6B2A">
            <w:pPr>
              <w:spacing w:line="260" w:lineRule="atLeast"/>
              <w:jc w:val="center"/>
              <w:rPr>
                <w:rFonts w:eastAsia="Calibri"/>
                <w:sz w:val="18"/>
                <w:szCs w:val="18"/>
                <w:lang w:eastAsia="en-US"/>
              </w:rPr>
            </w:pPr>
            <w:r>
              <w:rPr>
                <w:rFonts w:eastAsia="Calibri"/>
                <w:sz w:val="18"/>
                <w:szCs w:val="18"/>
                <w:lang w:eastAsia="en-US"/>
              </w:rPr>
              <w:t>0.13 mg/</w:t>
            </w:r>
            <w:r w:rsidRPr="006B6B2A">
              <w:rPr>
                <w:rFonts w:eastAsia="Calibri"/>
                <w:sz w:val="18"/>
                <w:szCs w:val="18"/>
                <w:lang w:eastAsia="en-US"/>
              </w:rPr>
              <w:t>m</w:t>
            </w:r>
            <w:r w:rsidRPr="006B6B2A">
              <w:rPr>
                <w:rFonts w:eastAsia="Calibri"/>
                <w:sz w:val="18"/>
                <w:szCs w:val="18"/>
                <w:vertAlign w:val="superscript"/>
                <w:lang w:eastAsia="en-US"/>
              </w:rPr>
              <w:t>3</w:t>
            </w:r>
          </w:p>
        </w:tc>
      </w:tr>
      <w:tr w:rsidR="00881010" w:rsidRPr="00A402C5" w14:paraId="45229ECD" w14:textId="77777777" w:rsidTr="007E2254">
        <w:tc>
          <w:tcPr>
            <w:tcW w:w="1514" w:type="dxa"/>
            <w:shd w:val="clear" w:color="auto" w:fill="auto"/>
            <w:vAlign w:val="center"/>
          </w:tcPr>
          <w:p w14:paraId="63BC346A" w14:textId="41C9AEF4" w:rsidR="007B3A5B" w:rsidRPr="00A402C5" w:rsidRDefault="007B3A5B" w:rsidP="006B6B2A">
            <w:pPr>
              <w:spacing w:line="260" w:lineRule="atLeast"/>
              <w:rPr>
                <w:rFonts w:eastAsia="Calibri"/>
                <w:sz w:val="18"/>
                <w:szCs w:val="18"/>
                <w:lang w:eastAsia="en-US"/>
              </w:rPr>
            </w:pPr>
            <w:r w:rsidRPr="00A402C5">
              <w:rPr>
                <w:rFonts w:eastAsia="Calibri"/>
                <w:sz w:val="18"/>
                <w:szCs w:val="18"/>
                <w:lang w:eastAsia="en-US"/>
              </w:rPr>
              <w:t>ARfD</w:t>
            </w:r>
            <w:r w:rsidRPr="00A402C5">
              <w:rPr>
                <w:rFonts w:eastAsia="Calibri"/>
                <w:sz w:val="18"/>
                <w:szCs w:val="18"/>
                <w:vertAlign w:val="superscript"/>
                <w:lang w:eastAsia="en-US"/>
              </w:rPr>
              <w:t>1</w:t>
            </w:r>
          </w:p>
        </w:tc>
        <w:tc>
          <w:tcPr>
            <w:tcW w:w="1545" w:type="dxa"/>
            <w:vAlign w:val="center"/>
          </w:tcPr>
          <w:p w14:paraId="4633B673" w14:textId="7112BD77" w:rsidR="007B3A5B" w:rsidRPr="00A402C5" w:rsidRDefault="007B3A5B" w:rsidP="006B6B2A">
            <w:pPr>
              <w:spacing w:line="260" w:lineRule="atLeast"/>
              <w:jc w:val="center"/>
              <w:rPr>
                <w:rFonts w:eastAsia="Calibri"/>
                <w:sz w:val="18"/>
                <w:szCs w:val="18"/>
                <w:lang w:eastAsia="en-US"/>
              </w:rPr>
            </w:pPr>
            <w:r w:rsidRPr="00A402C5">
              <w:rPr>
                <w:rFonts w:eastAsia="Calibri"/>
                <w:sz w:val="18"/>
                <w:szCs w:val="18"/>
                <w:lang w:eastAsia="en-US"/>
              </w:rPr>
              <w:t>Rat developmental study (oral)</w:t>
            </w:r>
          </w:p>
        </w:tc>
        <w:tc>
          <w:tcPr>
            <w:tcW w:w="1805" w:type="dxa"/>
            <w:vAlign w:val="center"/>
          </w:tcPr>
          <w:p w14:paraId="48EB41DA" w14:textId="6D98A1F2" w:rsidR="007B3A5B" w:rsidRPr="00A402C5" w:rsidRDefault="007B3A5B" w:rsidP="006B6B2A">
            <w:pPr>
              <w:spacing w:line="260" w:lineRule="atLeast"/>
              <w:jc w:val="center"/>
              <w:rPr>
                <w:rFonts w:eastAsia="Calibri"/>
                <w:sz w:val="18"/>
                <w:szCs w:val="18"/>
                <w:lang w:eastAsia="en-US"/>
              </w:rPr>
            </w:pPr>
            <w:r w:rsidRPr="00A402C5">
              <w:rPr>
                <w:rFonts w:eastAsia="Calibri"/>
                <w:sz w:val="18"/>
                <w:szCs w:val="18"/>
                <w:lang w:eastAsia="en-US"/>
              </w:rPr>
              <w:t xml:space="preserve">10 mg/kg </w:t>
            </w:r>
            <w:proofErr w:type="spellStart"/>
            <w:r w:rsidRPr="00A402C5">
              <w:rPr>
                <w:rFonts w:eastAsia="Calibri"/>
                <w:sz w:val="18"/>
                <w:szCs w:val="18"/>
                <w:lang w:eastAsia="en-US"/>
              </w:rPr>
              <w:t>bw</w:t>
            </w:r>
            <w:proofErr w:type="spellEnd"/>
            <w:r w:rsidRPr="00A402C5">
              <w:rPr>
                <w:rFonts w:eastAsia="Calibri"/>
                <w:sz w:val="18"/>
                <w:szCs w:val="18"/>
                <w:lang w:eastAsia="en-US"/>
              </w:rPr>
              <w:t>/day</w:t>
            </w:r>
          </w:p>
        </w:tc>
        <w:tc>
          <w:tcPr>
            <w:tcW w:w="974" w:type="dxa"/>
            <w:vAlign w:val="center"/>
          </w:tcPr>
          <w:p w14:paraId="044A2D81" w14:textId="6AACAE80" w:rsidR="007B3A5B" w:rsidRPr="00A402C5" w:rsidRDefault="007B3A5B" w:rsidP="006B6B2A">
            <w:pPr>
              <w:spacing w:line="260" w:lineRule="atLeast"/>
              <w:jc w:val="center"/>
              <w:rPr>
                <w:rFonts w:eastAsia="Calibri"/>
                <w:sz w:val="18"/>
                <w:szCs w:val="18"/>
                <w:lang w:eastAsia="en-US"/>
              </w:rPr>
            </w:pPr>
            <w:r w:rsidRPr="00A402C5">
              <w:rPr>
                <w:rFonts w:eastAsia="Calibri"/>
                <w:sz w:val="18"/>
                <w:szCs w:val="18"/>
                <w:lang w:eastAsia="en-US"/>
              </w:rPr>
              <w:t>10</w:t>
            </w:r>
            <w:r w:rsidR="00B81294" w:rsidRPr="00A402C5">
              <w:rPr>
                <w:rFonts w:eastAsia="Calibri"/>
                <w:sz w:val="18"/>
                <w:szCs w:val="18"/>
                <w:lang w:eastAsia="en-US"/>
              </w:rPr>
              <w:t>0</w:t>
            </w:r>
          </w:p>
        </w:tc>
        <w:tc>
          <w:tcPr>
            <w:tcW w:w="1567" w:type="dxa"/>
            <w:vAlign w:val="center"/>
          </w:tcPr>
          <w:p w14:paraId="2CC05128" w14:textId="49597731" w:rsidR="007B3A5B" w:rsidRPr="00A402C5" w:rsidRDefault="007B3A5B" w:rsidP="006B6B2A">
            <w:pPr>
              <w:spacing w:line="260" w:lineRule="atLeast"/>
              <w:jc w:val="center"/>
              <w:rPr>
                <w:rFonts w:eastAsia="Calibri"/>
                <w:sz w:val="18"/>
                <w:szCs w:val="18"/>
                <w:lang w:eastAsia="en-US"/>
              </w:rPr>
            </w:pPr>
            <w:proofErr w:type="spellStart"/>
            <w:r w:rsidRPr="00A402C5">
              <w:rPr>
                <w:rFonts w:eastAsia="Calibri"/>
                <w:sz w:val="18"/>
                <w:szCs w:val="18"/>
                <w:lang w:eastAsia="en-US"/>
              </w:rPr>
              <w:t>n.a.</w:t>
            </w:r>
            <w:proofErr w:type="spellEnd"/>
          </w:p>
        </w:tc>
        <w:tc>
          <w:tcPr>
            <w:tcW w:w="1662" w:type="dxa"/>
            <w:shd w:val="clear" w:color="auto" w:fill="auto"/>
            <w:vAlign w:val="center"/>
          </w:tcPr>
          <w:p w14:paraId="68F63436" w14:textId="739AB121" w:rsidR="007B3A5B" w:rsidRPr="00A402C5" w:rsidRDefault="007B3A5B" w:rsidP="006B6B2A">
            <w:pPr>
              <w:spacing w:line="260" w:lineRule="atLeast"/>
              <w:jc w:val="center"/>
              <w:rPr>
                <w:rFonts w:eastAsia="Calibri"/>
                <w:sz w:val="18"/>
                <w:szCs w:val="18"/>
                <w:lang w:eastAsia="en-US"/>
              </w:rPr>
            </w:pPr>
            <w:r w:rsidRPr="00A402C5">
              <w:rPr>
                <w:rFonts w:eastAsia="Calibri"/>
                <w:sz w:val="18"/>
                <w:szCs w:val="18"/>
                <w:lang w:eastAsia="en-US"/>
              </w:rPr>
              <w:t xml:space="preserve">0.10 mg/kg </w:t>
            </w:r>
            <w:proofErr w:type="spellStart"/>
            <w:r w:rsidRPr="00A402C5">
              <w:rPr>
                <w:rFonts w:eastAsia="Calibri"/>
                <w:sz w:val="18"/>
                <w:szCs w:val="18"/>
                <w:lang w:eastAsia="en-US"/>
              </w:rPr>
              <w:t>bw</w:t>
            </w:r>
            <w:proofErr w:type="spellEnd"/>
          </w:p>
        </w:tc>
      </w:tr>
      <w:tr w:rsidR="00592F82" w:rsidRPr="00A402C5" w14:paraId="0A61EEAD" w14:textId="77777777" w:rsidTr="007E2254">
        <w:tc>
          <w:tcPr>
            <w:tcW w:w="1514" w:type="dxa"/>
            <w:shd w:val="clear" w:color="auto" w:fill="auto"/>
            <w:vAlign w:val="center"/>
          </w:tcPr>
          <w:p w14:paraId="15FA9DE0" w14:textId="313F591D" w:rsidR="007B3A5B" w:rsidRPr="00A402C5" w:rsidRDefault="007B3A5B" w:rsidP="007B3A5B">
            <w:pPr>
              <w:spacing w:line="260" w:lineRule="atLeast"/>
              <w:rPr>
                <w:rFonts w:eastAsia="Calibri"/>
                <w:sz w:val="18"/>
                <w:szCs w:val="18"/>
                <w:lang w:eastAsia="en-US"/>
              </w:rPr>
            </w:pPr>
            <w:r w:rsidRPr="00A402C5">
              <w:rPr>
                <w:rFonts w:eastAsia="Calibri"/>
                <w:sz w:val="18"/>
                <w:szCs w:val="18"/>
                <w:lang w:eastAsia="en-US"/>
              </w:rPr>
              <w:t>ADI</w:t>
            </w:r>
            <w:r w:rsidRPr="00A402C5">
              <w:rPr>
                <w:rFonts w:eastAsia="Calibri"/>
                <w:sz w:val="18"/>
                <w:szCs w:val="18"/>
                <w:vertAlign w:val="superscript"/>
                <w:lang w:eastAsia="en-US"/>
              </w:rPr>
              <w:t>1</w:t>
            </w:r>
          </w:p>
        </w:tc>
        <w:tc>
          <w:tcPr>
            <w:tcW w:w="1545" w:type="dxa"/>
            <w:vAlign w:val="center"/>
          </w:tcPr>
          <w:p w14:paraId="4A8761EE" w14:textId="2C9B6580" w:rsidR="007B3A5B" w:rsidRPr="00A402C5" w:rsidRDefault="007B3A5B" w:rsidP="007B3A5B">
            <w:pPr>
              <w:spacing w:line="260" w:lineRule="atLeast"/>
              <w:jc w:val="center"/>
              <w:rPr>
                <w:rFonts w:eastAsia="Calibri"/>
                <w:sz w:val="18"/>
                <w:szCs w:val="18"/>
                <w:lang w:eastAsia="en-US"/>
              </w:rPr>
            </w:pPr>
            <w:r w:rsidRPr="00A402C5">
              <w:rPr>
                <w:rFonts w:eastAsia="Calibri"/>
                <w:sz w:val="18"/>
                <w:szCs w:val="18"/>
                <w:lang w:eastAsia="en-US"/>
              </w:rPr>
              <w:t>90</w:t>
            </w:r>
            <w:r w:rsidR="00B925FC">
              <w:rPr>
                <w:rFonts w:eastAsia="Calibri"/>
                <w:sz w:val="18"/>
                <w:szCs w:val="18"/>
                <w:lang w:eastAsia="en-US"/>
              </w:rPr>
              <w:t>-</w:t>
            </w:r>
            <w:r w:rsidRPr="00A402C5">
              <w:rPr>
                <w:rFonts w:eastAsia="Calibri"/>
                <w:sz w:val="18"/>
                <w:szCs w:val="18"/>
                <w:lang w:eastAsia="en-US"/>
              </w:rPr>
              <w:t>day rat study (oral)</w:t>
            </w:r>
          </w:p>
        </w:tc>
        <w:tc>
          <w:tcPr>
            <w:tcW w:w="1805" w:type="dxa"/>
            <w:vAlign w:val="center"/>
          </w:tcPr>
          <w:p w14:paraId="46C4D335" w14:textId="43836BB6" w:rsidR="007B3A5B" w:rsidRPr="00A402C5" w:rsidRDefault="007B3A5B" w:rsidP="007B3A5B">
            <w:pPr>
              <w:spacing w:line="260" w:lineRule="atLeast"/>
              <w:jc w:val="center"/>
              <w:rPr>
                <w:rFonts w:eastAsia="Calibri"/>
                <w:sz w:val="18"/>
                <w:szCs w:val="18"/>
                <w:lang w:eastAsia="en-US"/>
              </w:rPr>
            </w:pPr>
            <w:r w:rsidRPr="00A402C5">
              <w:rPr>
                <w:rFonts w:eastAsia="Calibri"/>
                <w:sz w:val="18"/>
                <w:szCs w:val="18"/>
                <w:lang w:eastAsia="en-US"/>
              </w:rPr>
              <w:t xml:space="preserve">5 mg/kg </w:t>
            </w:r>
            <w:proofErr w:type="spellStart"/>
            <w:r w:rsidRPr="00A402C5">
              <w:rPr>
                <w:rFonts w:eastAsia="Calibri"/>
                <w:sz w:val="18"/>
                <w:szCs w:val="18"/>
                <w:lang w:eastAsia="en-US"/>
              </w:rPr>
              <w:t>bw</w:t>
            </w:r>
            <w:proofErr w:type="spellEnd"/>
            <w:r w:rsidRPr="00A402C5">
              <w:rPr>
                <w:rFonts w:eastAsia="Calibri"/>
                <w:sz w:val="18"/>
                <w:szCs w:val="18"/>
                <w:lang w:eastAsia="en-US"/>
              </w:rPr>
              <w:t>/day (</w:t>
            </w:r>
            <w:proofErr w:type="spellStart"/>
            <w:r w:rsidRPr="00A402C5">
              <w:rPr>
                <w:rFonts w:eastAsia="Calibri"/>
                <w:sz w:val="18"/>
                <w:szCs w:val="18"/>
                <w:lang w:eastAsia="en-US"/>
              </w:rPr>
              <w:t>LOAEL</w:t>
            </w:r>
            <w:proofErr w:type="spellEnd"/>
            <w:r w:rsidRPr="00A402C5">
              <w:rPr>
                <w:rFonts w:eastAsia="Calibri"/>
                <w:sz w:val="18"/>
                <w:szCs w:val="18"/>
                <w:lang w:eastAsia="en-US"/>
              </w:rPr>
              <w:t>)</w:t>
            </w:r>
          </w:p>
        </w:tc>
        <w:tc>
          <w:tcPr>
            <w:tcW w:w="974" w:type="dxa"/>
            <w:vAlign w:val="center"/>
          </w:tcPr>
          <w:p w14:paraId="07E779BD" w14:textId="23C80015" w:rsidR="007B3A5B" w:rsidRPr="00A402C5" w:rsidRDefault="007B3A5B" w:rsidP="007B3A5B">
            <w:pPr>
              <w:spacing w:line="260" w:lineRule="atLeast"/>
              <w:jc w:val="center"/>
              <w:rPr>
                <w:rFonts w:eastAsia="Calibri"/>
                <w:sz w:val="18"/>
                <w:szCs w:val="18"/>
                <w:lang w:eastAsia="en-US"/>
              </w:rPr>
            </w:pPr>
            <w:r w:rsidRPr="00A402C5">
              <w:rPr>
                <w:rFonts w:eastAsia="Calibri"/>
                <w:sz w:val="18"/>
                <w:szCs w:val="18"/>
                <w:lang w:eastAsia="en-US"/>
              </w:rPr>
              <w:t>600</w:t>
            </w:r>
          </w:p>
        </w:tc>
        <w:tc>
          <w:tcPr>
            <w:tcW w:w="1567" w:type="dxa"/>
            <w:vAlign w:val="center"/>
          </w:tcPr>
          <w:p w14:paraId="56360733" w14:textId="4D2B8731" w:rsidR="007B3A5B" w:rsidRPr="00A402C5" w:rsidRDefault="007B3A5B" w:rsidP="007B3A5B">
            <w:pPr>
              <w:spacing w:line="260" w:lineRule="atLeast"/>
              <w:jc w:val="center"/>
              <w:rPr>
                <w:rFonts w:eastAsia="Calibri"/>
                <w:sz w:val="18"/>
                <w:szCs w:val="18"/>
                <w:lang w:eastAsia="en-US"/>
              </w:rPr>
            </w:pPr>
            <w:proofErr w:type="spellStart"/>
            <w:r w:rsidRPr="00A402C5">
              <w:rPr>
                <w:rFonts w:eastAsia="Calibri"/>
                <w:sz w:val="18"/>
                <w:szCs w:val="18"/>
                <w:lang w:eastAsia="en-US"/>
              </w:rPr>
              <w:t>n.a.</w:t>
            </w:r>
            <w:proofErr w:type="spellEnd"/>
          </w:p>
        </w:tc>
        <w:tc>
          <w:tcPr>
            <w:tcW w:w="1662" w:type="dxa"/>
            <w:shd w:val="clear" w:color="auto" w:fill="auto"/>
            <w:vAlign w:val="center"/>
          </w:tcPr>
          <w:p w14:paraId="71BF0A90" w14:textId="35125612" w:rsidR="007B3A5B" w:rsidRPr="00A402C5" w:rsidRDefault="007B3A5B" w:rsidP="007B3A5B">
            <w:pPr>
              <w:spacing w:line="260" w:lineRule="atLeast"/>
              <w:jc w:val="center"/>
              <w:rPr>
                <w:rFonts w:eastAsia="Calibri"/>
                <w:sz w:val="18"/>
                <w:szCs w:val="18"/>
                <w:lang w:eastAsia="en-US"/>
              </w:rPr>
            </w:pPr>
            <w:r w:rsidRPr="00A402C5">
              <w:rPr>
                <w:rFonts w:eastAsia="Calibri"/>
                <w:sz w:val="18"/>
                <w:szCs w:val="18"/>
                <w:lang w:eastAsia="en-US"/>
              </w:rPr>
              <w:t xml:space="preserve">0.0083 mg/kg </w:t>
            </w:r>
            <w:proofErr w:type="spellStart"/>
            <w:r w:rsidRPr="00A402C5">
              <w:rPr>
                <w:rFonts w:eastAsia="Calibri"/>
                <w:sz w:val="18"/>
                <w:szCs w:val="18"/>
                <w:lang w:eastAsia="en-US"/>
              </w:rPr>
              <w:t>bw</w:t>
            </w:r>
            <w:proofErr w:type="spellEnd"/>
            <w:r w:rsidRPr="00A402C5">
              <w:rPr>
                <w:rFonts w:eastAsia="Calibri"/>
                <w:sz w:val="18"/>
                <w:szCs w:val="18"/>
                <w:lang w:eastAsia="en-US"/>
              </w:rPr>
              <w:t xml:space="preserve"> day</w:t>
            </w:r>
          </w:p>
        </w:tc>
      </w:tr>
    </w:tbl>
    <w:p w14:paraId="7C8B25CF" w14:textId="20AE0386" w:rsidR="00EB1E90" w:rsidRPr="000212DE" w:rsidRDefault="007B3A5B" w:rsidP="000C773E">
      <w:pPr>
        <w:jc w:val="both"/>
        <w:rPr>
          <w:i/>
          <w:iCs/>
          <w:sz w:val="16"/>
          <w:szCs w:val="16"/>
        </w:rPr>
      </w:pPr>
      <w:r w:rsidRPr="00A402C5">
        <w:rPr>
          <w:vertAlign w:val="superscript"/>
        </w:rPr>
        <w:t>1</w:t>
      </w:r>
      <w:r w:rsidR="00194A3A" w:rsidRPr="00A402C5">
        <w:rPr>
          <w:vertAlign w:val="superscript"/>
        </w:rPr>
        <w:t xml:space="preserve"> </w:t>
      </w:r>
      <w:r w:rsidR="00194A3A" w:rsidRPr="00A402C5">
        <w:rPr>
          <w:i/>
          <w:sz w:val="16"/>
          <w:szCs w:val="16"/>
        </w:rPr>
        <w:t xml:space="preserve">Not included in the AR of </w:t>
      </w:r>
      <w:proofErr w:type="spellStart"/>
      <w:r w:rsidR="00194A3A" w:rsidRPr="00A402C5">
        <w:rPr>
          <w:i/>
          <w:sz w:val="16"/>
          <w:szCs w:val="16"/>
        </w:rPr>
        <w:t>tralopyril</w:t>
      </w:r>
      <w:proofErr w:type="spellEnd"/>
      <w:r w:rsidR="00194A3A" w:rsidRPr="00A402C5">
        <w:rPr>
          <w:i/>
          <w:sz w:val="16"/>
          <w:szCs w:val="16"/>
        </w:rPr>
        <w:t>, but derived for the purpose of this risk assessment</w:t>
      </w:r>
    </w:p>
    <w:p w14:paraId="4A2A024A" w14:textId="2D4954F4" w:rsidR="003752D8" w:rsidRPr="00E474DD" w:rsidRDefault="003752D8" w:rsidP="004F0B7A">
      <w:pPr>
        <w:pStyle w:val="Overskrift4"/>
      </w:pPr>
      <w:bookmarkStart w:id="1535" w:name="_Toc403472753"/>
      <w:bookmarkStart w:id="1536" w:name="_Toc403566575"/>
      <w:bookmarkStart w:id="1537" w:name="_Toc94509601"/>
      <w:bookmarkStart w:id="1538" w:name="_Toc389729048"/>
      <w:r w:rsidRPr="00E474DD">
        <w:lastRenderedPageBreak/>
        <w:t>Assessment of effects on Human Health</w:t>
      </w:r>
      <w:bookmarkEnd w:id="1535"/>
      <w:bookmarkEnd w:id="1536"/>
      <w:bookmarkEnd w:id="1537"/>
      <w:r w:rsidRPr="00E474DD">
        <w:t xml:space="preserve"> </w:t>
      </w:r>
      <w:bookmarkEnd w:id="1538"/>
    </w:p>
    <w:p w14:paraId="6517A15F" w14:textId="77777777" w:rsidR="005D3866" w:rsidRPr="00E474DD" w:rsidRDefault="005D3866" w:rsidP="007E20C1">
      <w:pPr>
        <w:rPr>
          <w:rFonts w:eastAsia="Calibri"/>
          <w:b/>
          <w:i/>
          <w:lang w:eastAsia="en-US"/>
        </w:rPr>
      </w:pPr>
      <w:bookmarkStart w:id="1539" w:name="_Toc388281593"/>
      <w:bookmarkStart w:id="1540" w:name="_Toc388282049"/>
      <w:bookmarkStart w:id="1541" w:name="_Toc388282531"/>
      <w:bookmarkStart w:id="1542" w:name="_Toc388282979"/>
      <w:bookmarkStart w:id="1543" w:name="_Toc388285291"/>
      <w:bookmarkStart w:id="1544" w:name="_Toc388374325"/>
      <w:bookmarkStart w:id="1545" w:name="_Toc389729049"/>
      <w:bookmarkStart w:id="1546" w:name="_Toc403472754"/>
      <w:bookmarkEnd w:id="1539"/>
      <w:bookmarkEnd w:id="1540"/>
      <w:bookmarkEnd w:id="1541"/>
      <w:bookmarkEnd w:id="1542"/>
      <w:bookmarkEnd w:id="1543"/>
      <w:bookmarkEnd w:id="1544"/>
    </w:p>
    <w:p w14:paraId="48A69BF7" w14:textId="15B53DFC" w:rsidR="003752D8" w:rsidRPr="00E474DD" w:rsidRDefault="003752D8" w:rsidP="00C864B3">
      <w:pPr>
        <w:jc w:val="both"/>
        <w:rPr>
          <w:rFonts w:eastAsia="Calibri"/>
          <w:b/>
          <w:i/>
          <w:lang w:eastAsia="en-US"/>
        </w:rPr>
      </w:pPr>
      <w:r w:rsidRPr="00E474DD">
        <w:rPr>
          <w:rFonts w:eastAsia="Calibri"/>
          <w:b/>
          <w:i/>
          <w:lang w:eastAsia="en-US"/>
        </w:rPr>
        <w:t>Skin corrosion and irritation</w:t>
      </w:r>
      <w:bookmarkEnd w:id="1545"/>
      <w:bookmarkEnd w:id="1546"/>
    </w:p>
    <w:p w14:paraId="3ABA1D5C" w14:textId="77777777" w:rsidR="003752D8" w:rsidRPr="00E474DD" w:rsidRDefault="003752D8" w:rsidP="00C864B3">
      <w:pPr>
        <w:jc w:val="both"/>
        <w:rPr>
          <w:rFonts w:eastAsia="Calibri"/>
          <w:b/>
          <w:i/>
          <w:lang w:eastAsia="en-US"/>
        </w:rPr>
      </w:pPr>
    </w:p>
    <w:p w14:paraId="110528F8" w14:textId="4BB49F6F" w:rsidR="00F828B6" w:rsidRDefault="003752D8" w:rsidP="00C864B3">
      <w:pPr>
        <w:spacing w:line="260" w:lineRule="atLeast"/>
        <w:jc w:val="both"/>
      </w:pPr>
      <w:r w:rsidRPr="00E474DD">
        <w:t xml:space="preserve">No studies for the assessment of skin irritation/corrosion of </w:t>
      </w:r>
      <w:r w:rsidR="000C773E" w:rsidRPr="00E474DD">
        <w:t>Premium products</w:t>
      </w:r>
      <w:r w:rsidRPr="00E474DD">
        <w:t xml:space="preserve"> are available. </w:t>
      </w:r>
    </w:p>
    <w:p w14:paraId="6B5542D5" w14:textId="57C09768" w:rsidR="00D9015F" w:rsidRDefault="00D9015F" w:rsidP="00C864B3">
      <w:pPr>
        <w:spacing w:line="260" w:lineRule="atLeast"/>
        <w:jc w:val="both"/>
      </w:pPr>
    </w:p>
    <w:p w14:paraId="4D70ED8E" w14:textId="77777777" w:rsidR="00D9015F" w:rsidRPr="006B1A5A" w:rsidRDefault="00D9015F" w:rsidP="00C864B3">
      <w:pPr>
        <w:jc w:val="both"/>
        <w:rPr>
          <w:rFonts w:eastAsia="Calibri"/>
        </w:rPr>
      </w:pPr>
      <w:r w:rsidRPr="006B1A5A">
        <w:t xml:space="preserve">The additivity principle of the CLP Regulation applies </w:t>
      </w:r>
      <w:r>
        <w:t>for</w:t>
      </w:r>
      <w:r w:rsidRPr="006B1A5A">
        <w:t xml:space="preserve"> the hazard class skin corrosion/ irritation with a generic cut off for when the substances should be </w:t>
      </w:r>
      <w:proofErr w:type="gramStart"/>
      <w:r w:rsidRPr="006B1A5A">
        <w:t>taken into account</w:t>
      </w:r>
      <w:proofErr w:type="gramEnd"/>
      <w:r w:rsidRPr="006B1A5A">
        <w:t xml:space="preserve"> of 1 % </w:t>
      </w:r>
      <w:r w:rsidRPr="006B1A5A">
        <w:rPr>
          <w:rFonts w:eastAsia="Calibri"/>
        </w:rPr>
        <w:t xml:space="preserve">point (Table 1.1, in Annex I to Reg. no 1272/2008). </w:t>
      </w:r>
    </w:p>
    <w:p w14:paraId="0E015DB5" w14:textId="77777777" w:rsidR="00F828B6" w:rsidRPr="00E474DD" w:rsidRDefault="00F828B6" w:rsidP="00C864B3">
      <w:pPr>
        <w:spacing w:line="260" w:lineRule="atLeast"/>
        <w:jc w:val="both"/>
      </w:pPr>
    </w:p>
    <w:p w14:paraId="43F6A7FD" w14:textId="4BD1B030" w:rsidR="008265CD" w:rsidRPr="00E474DD" w:rsidRDefault="008265CD" w:rsidP="00C864B3">
      <w:pPr>
        <w:spacing w:line="260" w:lineRule="atLeast"/>
        <w:jc w:val="both"/>
      </w:pPr>
      <w:r w:rsidRPr="00E474DD">
        <w:t xml:space="preserve">The active substance, </w:t>
      </w:r>
      <w:proofErr w:type="spellStart"/>
      <w:r w:rsidRPr="00E474DD">
        <w:t>d</w:t>
      </w:r>
      <w:r w:rsidR="009F61C7" w:rsidRPr="00E474DD">
        <w:t>icopper</w:t>
      </w:r>
      <w:proofErr w:type="spellEnd"/>
      <w:r w:rsidR="009F61C7" w:rsidRPr="00E474DD">
        <w:t xml:space="preserve"> oxide</w:t>
      </w:r>
      <w:r w:rsidR="00E64AC6" w:rsidRPr="00E474DD">
        <w:t>,</w:t>
      </w:r>
      <w:r w:rsidR="009F61C7" w:rsidRPr="00E474DD">
        <w:t xml:space="preserve"> </w:t>
      </w:r>
      <w:r w:rsidR="00E64AC6" w:rsidRPr="00E474DD">
        <w:t xml:space="preserve">present </w:t>
      </w:r>
      <w:r w:rsidR="009F61C7" w:rsidRPr="00E474DD">
        <w:t xml:space="preserve">at levels </w:t>
      </w:r>
      <w:r w:rsidR="00E64AC6" w:rsidRPr="00E474DD">
        <w:t>ranging between 1</w:t>
      </w:r>
      <w:r w:rsidR="000D7683" w:rsidRPr="00E474DD">
        <w:t>0</w:t>
      </w:r>
      <w:r w:rsidR="00E64AC6" w:rsidRPr="00E474DD">
        <w:t xml:space="preserve"> and </w:t>
      </w:r>
      <w:r w:rsidR="000D7683" w:rsidRPr="00E474DD">
        <w:t>2</w:t>
      </w:r>
      <w:r w:rsidR="0001035F">
        <w:t>2</w:t>
      </w:r>
      <w:r w:rsidR="00E64AC6" w:rsidRPr="00E474DD">
        <w:t>% (w/w)</w:t>
      </w:r>
      <w:r w:rsidR="009F61C7" w:rsidRPr="00E474DD">
        <w:t xml:space="preserve"> </w:t>
      </w:r>
      <w:r w:rsidRPr="00E474DD">
        <w:t>in this product family</w:t>
      </w:r>
      <w:r w:rsidR="00E64AC6" w:rsidRPr="00E474DD">
        <w:t>,</w:t>
      </w:r>
      <w:r w:rsidRPr="00E474DD">
        <w:t xml:space="preserve"> is not classified </w:t>
      </w:r>
      <w:r w:rsidR="00654151">
        <w:t xml:space="preserve">with </w:t>
      </w:r>
      <w:r w:rsidRPr="00E474DD">
        <w:t xml:space="preserve">skin irritation/corrosion. </w:t>
      </w:r>
      <w:r w:rsidR="008A668E" w:rsidRPr="00E474DD">
        <w:t xml:space="preserve">Also, </w:t>
      </w:r>
      <w:r w:rsidR="008A668E" w:rsidRPr="00E474DD">
        <w:rPr>
          <w:noProof/>
        </w:rPr>
        <w:t>tralopyril</w:t>
      </w:r>
      <w:r w:rsidR="008A668E" w:rsidRPr="00E474DD">
        <w:t xml:space="preserve"> present at levels of </w:t>
      </w:r>
      <w:r w:rsidR="001F236D">
        <w:t xml:space="preserve">approximately </w:t>
      </w:r>
      <w:r w:rsidR="008A668E" w:rsidRPr="00E474DD">
        <w:t xml:space="preserve">2% in the </w:t>
      </w:r>
      <w:r w:rsidR="000C773E" w:rsidRPr="00E474DD">
        <w:t>Premium products</w:t>
      </w:r>
      <w:r w:rsidR="008A668E" w:rsidRPr="00E474DD">
        <w:t xml:space="preserve"> </w:t>
      </w:r>
      <w:r w:rsidR="0001035F">
        <w:t xml:space="preserve">is </w:t>
      </w:r>
      <w:r w:rsidR="008A668E" w:rsidRPr="00E474DD">
        <w:t xml:space="preserve">not </w:t>
      </w:r>
      <w:r w:rsidR="0001035F">
        <w:t xml:space="preserve">proposed </w:t>
      </w:r>
      <w:r w:rsidR="008A668E" w:rsidRPr="00E474DD">
        <w:rPr>
          <w:noProof/>
        </w:rPr>
        <w:t>classif</w:t>
      </w:r>
      <w:r w:rsidR="0001035F">
        <w:rPr>
          <w:noProof/>
        </w:rPr>
        <w:t>ied</w:t>
      </w:r>
      <w:r w:rsidR="008A668E" w:rsidRPr="00E474DD">
        <w:t xml:space="preserve"> for skin irritation/corrosion. </w:t>
      </w:r>
    </w:p>
    <w:p w14:paraId="68976229" w14:textId="77777777" w:rsidR="008265CD" w:rsidRPr="00E474DD" w:rsidRDefault="008265CD" w:rsidP="00C864B3">
      <w:pPr>
        <w:spacing w:line="260" w:lineRule="atLeast"/>
        <w:jc w:val="both"/>
      </w:pPr>
    </w:p>
    <w:p w14:paraId="4DD3C349" w14:textId="128AFCCA" w:rsidR="003752D8" w:rsidRPr="00E474DD" w:rsidRDefault="003752D8" w:rsidP="00C864B3">
      <w:pPr>
        <w:spacing w:line="260" w:lineRule="atLeast"/>
        <w:jc w:val="both"/>
      </w:pPr>
      <w:r w:rsidRPr="00E474DD">
        <w:t xml:space="preserve">In agreement with Annex III of </w:t>
      </w:r>
      <w:proofErr w:type="spellStart"/>
      <w:r w:rsidRPr="00E474DD">
        <w:t>BPR</w:t>
      </w:r>
      <w:proofErr w:type="spellEnd"/>
      <w:r w:rsidR="00BA7CD4" w:rsidRPr="00E474DD">
        <w:t xml:space="preserve"> regulation</w:t>
      </w:r>
      <w:r w:rsidR="0001035F">
        <w:t xml:space="preserve"> (</w:t>
      </w:r>
      <w:r w:rsidR="001A7CF3">
        <w:t xml:space="preserve">point </w:t>
      </w:r>
      <w:r w:rsidR="0001035F" w:rsidRPr="00E474DD">
        <w:t>8.1</w:t>
      </w:r>
      <w:r w:rsidR="00331F6B">
        <w:t>, column 3</w:t>
      </w:r>
      <w:r w:rsidR="0001035F">
        <w:t>)</w:t>
      </w:r>
      <w:r w:rsidRPr="00E474DD">
        <w:t>, as sufficient information is ava</w:t>
      </w:r>
      <w:r w:rsidR="00BA7CD4" w:rsidRPr="00E474DD">
        <w:t>ilable for the active substance</w:t>
      </w:r>
      <w:r w:rsidRPr="00E474DD">
        <w:t xml:space="preserve"> and the co-formulants</w:t>
      </w:r>
      <w:r w:rsidR="00B925FC">
        <w:t>,</w:t>
      </w:r>
      <w:r w:rsidRPr="00E474DD">
        <w:t xml:space="preserve"> a study investigating the skin irritating effects of </w:t>
      </w:r>
      <w:r w:rsidR="000C773E" w:rsidRPr="00E474DD">
        <w:t>Premium products</w:t>
      </w:r>
      <w:r w:rsidRPr="00E474DD">
        <w:t xml:space="preserve"> is not considered necessary. </w:t>
      </w:r>
    </w:p>
    <w:p w14:paraId="4FF7A375" w14:textId="77777777" w:rsidR="003752D8" w:rsidRPr="00E474DD" w:rsidRDefault="003752D8" w:rsidP="007E20C1">
      <w:pPr>
        <w:spacing w:line="260" w:lineRule="atLeast"/>
        <w:rPr>
          <w:sz w:val="22"/>
          <w:szCs w:val="22"/>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752D8" w:rsidRPr="00E474DD" w14:paraId="07400814"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0BABF0C" w14:textId="77777777" w:rsidR="003752D8" w:rsidRPr="00E474DD" w:rsidRDefault="003752D8" w:rsidP="007E20C1">
            <w:pPr>
              <w:spacing w:line="260" w:lineRule="atLeast"/>
              <w:rPr>
                <w:rFonts w:eastAsia="Calibri"/>
                <w:b/>
                <w:bCs/>
                <w:lang w:eastAsia="en-US"/>
              </w:rPr>
            </w:pPr>
            <w:r w:rsidRPr="00E474DD">
              <w:rPr>
                <w:rFonts w:eastAsia="Calibri"/>
                <w:b/>
                <w:bCs/>
                <w:lang w:eastAsia="en-US"/>
              </w:rPr>
              <w:t>Conclusion used in Risk Assessment – Skin corrosion and irritation</w:t>
            </w:r>
          </w:p>
        </w:tc>
      </w:tr>
      <w:tr w:rsidR="003752D8" w:rsidRPr="00E474DD" w14:paraId="492D8E8E" w14:textId="77777777" w:rsidTr="007E20C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E829D24" w14:textId="77777777" w:rsidR="003752D8" w:rsidRPr="00E474DD" w:rsidRDefault="003752D8" w:rsidP="007E20C1">
            <w:pPr>
              <w:spacing w:line="260" w:lineRule="atLeast"/>
              <w:rPr>
                <w:rFonts w:eastAsia="Calibri"/>
                <w:lang w:eastAsia="en-US"/>
              </w:rPr>
            </w:pPr>
            <w:r w:rsidRPr="00E474D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33D3388F" w14:textId="2B4E8908" w:rsidR="003752D8" w:rsidRPr="00E474DD" w:rsidRDefault="003752D8" w:rsidP="007E20C1">
            <w:pPr>
              <w:spacing w:line="260" w:lineRule="atLeast"/>
              <w:rPr>
                <w:rFonts w:eastAsia="Calibri"/>
                <w:lang w:eastAsia="en-US"/>
              </w:rPr>
            </w:pPr>
            <w:r w:rsidRPr="00E474DD">
              <w:rPr>
                <w:rFonts w:eastAsia="Calibri"/>
                <w:lang w:eastAsia="en-US"/>
              </w:rPr>
              <w:t>Not</w:t>
            </w:r>
            <w:r w:rsidR="005D3866" w:rsidRPr="00E474DD">
              <w:rPr>
                <w:rFonts w:eastAsia="Calibri"/>
                <w:lang w:eastAsia="en-US"/>
              </w:rPr>
              <w:t xml:space="preserve"> corrosive or</w:t>
            </w:r>
            <w:r w:rsidRPr="00E474DD">
              <w:rPr>
                <w:rFonts w:eastAsia="Calibri"/>
                <w:lang w:eastAsia="en-US"/>
              </w:rPr>
              <w:t xml:space="preserve"> irritating</w:t>
            </w:r>
            <w:r w:rsidR="005D3866" w:rsidRPr="00E474DD">
              <w:rPr>
                <w:rFonts w:eastAsia="Calibri"/>
                <w:lang w:eastAsia="en-US"/>
              </w:rPr>
              <w:t xml:space="preserve"> to skin</w:t>
            </w:r>
          </w:p>
        </w:tc>
      </w:tr>
      <w:tr w:rsidR="003752D8" w:rsidRPr="00E474DD" w14:paraId="1DD51BFD"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73C2B7CC" w14:textId="77777777" w:rsidR="003752D8" w:rsidRPr="00E474DD" w:rsidRDefault="003752D8" w:rsidP="007E20C1">
            <w:pPr>
              <w:spacing w:line="260" w:lineRule="atLeast"/>
              <w:rPr>
                <w:rFonts w:eastAsia="Calibri"/>
                <w:lang w:eastAsia="en-US"/>
              </w:rPr>
            </w:pPr>
            <w:r w:rsidRPr="00E474D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101201A0" w14:textId="2C39A209" w:rsidR="00D91D92" w:rsidRPr="00E474DD" w:rsidRDefault="00125728" w:rsidP="007E20C1">
            <w:pPr>
              <w:spacing w:line="260" w:lineRule="atLeast"/>
              <w:rPr>
                <w:rFonts w:eastAsia="Calibri"/>
                <w:lang w:eastAsia="en-US"/>
              </w:rPr>
            </w:pPr>
            <w:r w:rsidRPr="00E474DD">
              <w:rPr>
                <w:rFonts w:eastAsia="Calibri"/>
                <w:lang w:eastAsia="en-US"/>
              </w:rPr>
              <w:t xml:space="preserve">None of the components in the Premium </w:t>
            </w:r>
            <w:r w:rsidR="00937CE7">
              <w:rPr>
                <w:rFonts w:eastAsia="Calibri"/>
                <w:lang w:eastAsia="en-US"/>
              </w:rPr>
              <w:t>biocidal product fa</w:t>
            </w:r>
            <w:r w:rsidRPr="00E474DD">
              <w:rPr>
                <w:rFonts w:eastAsia="Calibri"/>
                <w:lang w:eastAsia="en-US"/>
              </w:rPr>
              <w:t xml:space="preserve">mily that are classified for skin corrosion or irritation are present above the </w:t>
            </w:r>
            <w:proofErr w:type="spellStart"/>
            <w:r w:rsidRPr="00E474DD">
              <w:rPr>
                <w:rFonts w:eastAsia="Calibri"/>
                <w:lang w:eastAsia="en-US"/>
              </w:rPr>
              <w:t>SCL</w:t>
            </w:r>
            <w:proofErr w:type="spellEnd"/>
            <w:r w:rsidRPr="00E474DD">
              <w:rPr>
                <w:rFonts w:eastAsia="Calibri"/>
                <w:lang w:eastAsia="en-US"/>
              </w:rPr>
              <w:t xml:space="preserve"> or </w:t>
            </w:r>
            <w:proofErr w:type="spellStart"/>
            <w:r w:rsidRPr="00E474DD">
              <w:rPr>
                <w:rFonts w:eastAsia="Calibri"/>
                <w:lang w:eastAsia="en-US"/>
              </w:rPr>
              <w:t>GCL</w:t>
            </w:r>
            <w:proofErr w:type="spellEnd"/>
            <w:r w:rsidRPr="00E474DD">
              <w:rPr>
                <w:rFonts w:eastAsia="Calibri"/>
                <w:lang w:eastAsia="en-US"/>
              </w:rPr>
              <w:t xml:space="preserve"> that would lead to a classification.</w:t>
            </w:r>
          </w:p>
        </w:tc>
      </w:tr>
      <w:tr w:rsidR="003752D8" w:rsidRPr="00E474DD" w14:paraId="4DB56FA6"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139F699E" w14:textId="77777777" w:rsidR="003752D8" w:rsidRPr="00E474DD" w:rsidRDefault="003752D8" w:rsidP="007E20C1">
            <w:pPr>
              <w:spacing w:line="260" w:lineRule="atLeast"/>
              <w:rPr>
                <w:rFonts w:eastAsia="Calibri"/>
                <w:lang w:eastAsia="en-US"/>
              </w:rPr>
            </w:pPr>
            <w:r w:rsidRPr="00E474DD">
              <w:rPr>
                <w:rFonts w:eastAsia="Calibri"/>
                <w:lang w:eastAsia="en-US"/>
              </w:rPr>
              <w:t xml:space="preserve">Classification of the </w:t>
            </w:r>
            <w:r w:rsidR="008265CD" w:rsidRPr="00E474DD">
              <w:rPr>
                <w:rFonts w:eastAsia="Calibri"/>
                <w:lang w:eastAsia="en-US"/>
              </w:rPr>
              <w:t xml:space="preserve">product according to CLP </w:t>
            </w:r>
          </w:p>
        </w:tc>
        <w:tc>
          <w:tcPr>
            <w:tcW w:w="3724" w:type="pct"/>
            <w:tcBorders>
              <w:top w:val="single" w:sz="6" w:space="0" w:color="auto"/>
              <w:left w:val="single" w:sz="6" w:space="0" w:color="auto"/>
              <w:bottom w:val="single" w:sz="6" w:space="0" w:color="auto"/>
              <w:right w:val="single" w:sz="6" w:space="0" w:color="auto"/>
            </w:tcBorders>
          </w:tcPr>
          <w:p w14:paraId="65A3886B" w14:textId="77777777" w:rsidR="003752D8" w:rsidRPr="00E474DD" w:rsidRDefault="003752D8" w:rsidP="007E20C1">
            <w:pPr>
              <w:spacing w:line="260" w:lineRule="atLeast"/>
              <w:rPr>
                <w:rFonts w:eastAsia="Calibri"/>
                <w:lang w:eastAsia="en-US"/>
              </w:rPr>
            </w:pPr>
            <w:r w:rsidRPr="00E474DD">
              <w:rPr>
                <w:rFonts w:eastAsia="Calibri"/>
                <w:lang w:eastAsia="en-US"/>
              </w:rPr>
              <w:t>Not classified</w:t>
            </w:r>
          </w:p>
        </w:tc>
      </w:tr>
    </w:tbl>
    <w:p w14:paraId="5AB87FDE" w14:textId="77777777" w:rsidR="003752D8" w:rsidRPr="00E474DD" w:rsidRDefault="003752D8" w:rsidP="007E20C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E474DD" w14:paraId="07E44834"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30E551E" w14:textId="77777777" w:rsidR="003752D8" w:rsidRPr="00E474DD" w:rsidRDefault="003752D8" w:rsidP="007E20C1">
            <w:pPr>
              <w:spacing w:line="260" w:lineRule="atLeast"/>
              <w:rPr>
                <w:rFonts w:eastAsia="Calibri"/>
                <w:b/>
                <w:lang w:eastAsia="en-US"/>
              </w:rPr>
            </w:pPr>
            <w:r w:rsidRPr="00E474DD">
              <w:rPr>
                <w:rFonts w:eastAsia="Calibri"/>
                <w:b/>
                <w:lang w:eastAsia="en-US"/>
              </w:rPr>
              <w:t>Data waiving</w:t>
            </w:r>
          </w:p>
        </w:tc>
      </w:tr>
      <w:tr w:rsidR="003752D8" w:rsidRPr="00E474DD" w14:paraId="3A0D7B6D"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BB2A05F" w14:textId="77777777" w:rsidR="003752D8" w:rsidRPr="00E474DD" w:rsidRDefault="003752D8" w:rsidP="007E20C1">
            <w:pPr>
              <w:spacing w:line="260" w:lineRule="atLeast"/>
              <w:rPr>
                <w:rFonts w:eastAsia="Calibri"/>
                <w:lang w:eastAsia="en-US"/>
              </w:rPr>
            </w:pPr>
            <w:r w:rsidRPr="00E474D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EBF402A" w14:textId="77777777" w:rsidR="003752D8" w:rsidRPr="00E474DD" w:rsidRDefault="003752D8" w:rsidP="007E20C1">
            <w:pPr>
              <w:spacing w:line="260" w:lineRule="atLeast"/>
              <w:rPr>
                <w:rFonts w:eastAsia="Calibri"/>
                <w:lang w:eastAsia="en-US"/>
              </w:rPr>
            </w:pPr>
            <w:r w:rsidRPr="00E474DD">
              <w:rPr>
                <w:rFonts w:eastAsia="Calibri"/>
                <w:lang w:eastAsia="en-US"/>
              </w:rPr>
              <w:t>Skin corrosion or skin irritation</w:t>
            </w:r>
          </w:p>
        </w:tc>
      </w:tr>
      <w:tr w:rsidR="003752D8" w:rsidRPr="00E474DD" w14:paraId="2B17EB46"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3244DB4A" w14:textId="77777777" w:rsidR="003752D8" w:rsidRPr="00E474DD" w:rsidRDefault="003752D8" w:rsidP="007E20C1">
            <w:pPr>
              <w:spacing w:line="260" w:lineRule="atLeast"/>
              <w:rPr>
                <w:rFonts w:eastAsia="Calibri"/>
                <w:lang w:eastAsia="en-US"/>
              </w:rPr>
            </w:pPr>
            <w:r w:rsidRPr="00E474D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34B7D9F" w14:textId="4C8152A0" w:rsidR="008100C4" w:rsidRPr="00E474DD" w:rsidRDefault="008100C4" w:rsidP="008100C4">
            <w:pPr>
              <w:spacing w:line="260" w:lineRule="atLeast"/>
              <w:rPr>
                <w:rFonts w:cs="EUAlbertina"/>
              </w:rPr>
            </w:pPr>
            <w:r w:rsidRPr="00E474DD">
              <w:rPr>
                <w:rFonts w:cs="EUAlbertina"/>
              </w:rPr>
              <w:t xml:space="preserve">Waiving according to Annex III, </w:t>
            </w:r>
            <w:r w:rsidR="00750568" w:rsidRPr="006B1A5A">
              <w:rPr>
                <w:rFonts w:cs="EUAlbertina"/>
              </w:rPr>
              <w:t xml:space="preserve">point No. 8.1, Column 3 of the </w:t>
            </w:r>
            <w:proofErr w:type="spellStart"/>
            <w:r w:rsidR="00750568" w:rsidRPr="006B1A5A">
              <w:rPr>
                <w:rFonts w:cs="EUAlbertina"/>
              </w:rPr>
              <w:t>BPR</w:t>
            </w:r>
            <w:proofErr w:type="spellEnd"/>
            <w:r w:rsidRPr="00E474DD">
              <w:rPr>
                <w:rFonts w:cs="EUAlbertina"/>
              </w:rPr>
              <w:t>:</w:t>
            </w:r>
          </w:p>
          <w:p w14:paraId="226EDD47" w14:textId="77777777" w:rsidR="008100C4" w:rsidRPr="00E474DD" w:rsidRDefault="008100C4" w:rsidP="007E20C1">
            <w:pPr>
              <w:spacing w:line="260" w:lineRule="atLeast"/>
              <w:rPr>
                <w:rFonts w:cs="EUAlbertina"/>
              </w:rPr>
            </w:pPr>
          </w:p>
          <w:p w14:paraId="34228368" w14:textId="0CF8089B" w:rsidR="003752D8" w:rsidRPr="00E474DD" w:rsidRDefault="003752D8" w:rsidP="007E20C1">
            <w:pPr>
              <w:spacing w:line="260" w:lineRule="atLeast"/>
              <w:rPr>
                <w:rFonts w:eastAsia="Calibri"/>
                <w:lang w:eastAsia="en-US"/>
              </w:rPr>
            </w:pPr>
            <w:r w:rsidRPr="00E474DD">
              <w:rPr>
                <w:rFonts w:cs="EUAlbertina"/>
              </w:rPr>
              <w:t xml:space="preserve">There are sufficient data available on each of the components in the mixture to allow classification of the mixture. No relevant synergistic effects are expected. </w:t>
            </w:r>
          </w:p>
        </w:tc>
      </w:tr>
    </w:tbl>
    <w:p w14:paraId="4FA9A2A3" w14:textId="77777777" w:rsidR="003752D8" w:rsidRPr="00E474DD" w:rsidRDefault="003752D8" w:rsidP="007E20C1">
      <w:pPr>
        <w:spacing w:line="260" w:lineRule="atLeast"/>
        <w:rPr>
          <w:rFonts w:eastAsia="Calibri"/>
          <w:lang w:eastAsia="en-US"/>
        </w:rPr>
      </w:pPr>
    </w:p>
    <w:p w14:paraId="39D1289F" w14:textId="77777777" w:rsidR="003752D8" w:rsidRPr="00E474DD" w:rsidRDefault="003752D8" w:rsidP="007E20C1">
      <w:pPr>
        <w:spacing w:line="260" w:lineRule="atLeast"/>
        <w:rPr>
          <w:rFonts w:eastAsia="Calibri"/>
          <w:lang w:eastAsia="en-US"/>
        </w:rPr>
      </w:pPr>
    </w:p>
    <w:p w14:paraId="28103AB3" w14:textId="77777777" w:rsidR="003752D8" w:rsidRPr="00E474DD" w:rsidRDefault="003752D8" w:rsidP="007E20C1">
      <w:pPr>
        <w:rPr>
          <w:rFonts w:eastAsia="Calibri"/>
          <w:b/>
          <w:i/>
          <w:lang w:eastAsia="en-US"/>
        </w:rPr>
      </w:pPr>
      <w:bookmarkStart w:id="1547" w:name="_Toc389729050"/>
      <w:bookmarkStart w:id="1548" w:name="_Toc403472755"/>
      <w:r w:rsidRPr="00E474DD">
        <w:rPr>
          <w:rFonts w:eastAsia="Calibri"/>
          <w:b/>
          <w:i/>
          <w:lang w:eastAsia="en-US"/>
        </w:rPr>
        <w:t>Eye irritation</w:t>
      </w:r>
      <w:bookmarkEnd w:id="1547"/>
      <w:bookmarkEnd w:id="1548"/>
    </w:p>
    <w:p w14:paraId="11A89DD3" w14:textId="77777777" w:rsidR="003752D8" w:rsidRPr="00E474DD" w:rsidRDefault="003752D8" w:rsidP="007E20C1">
      <w:pPr>
        <w:rPr>
          <w:rFonts w:eastAsia="Calibri"/>
          <w:b/>
          <w:i/>
          <w:lang w:eastAsia="en-US"/>
        </w:rPr>
      </w:pPr>
    </w:p>
    <w:p w14:paraId="0CBB755B" w14:textId="5B176FE7" w:rsidR="00F244D9" w:rsidRDefault="003752D8" w:rsidP="00F244D9">
      <w:pPr>
        <w:spacing w:line="260" w:lineRule="atLeast"/>
        <w:jc w:val="both"/>
      </w:pPr>
      <w:r w:rsidRPr="00E474DD">
        <w:t xml:space="preserve">No studies for the assessment of eye irritation/corrosion of </w:t>
      </w:r>
      <w:r w:rsidR="000C773E" w:rsidRPr="00E474DD">
        <w:t>Premium products</w:t>
      </w:r>
      <w:r w:rsidRPr="00E474DD">
        <w:t xml:space="preserve"> are available. A classification for </w:t>
      </w:r>
      <w:r w:rsidR="008063AD" w:rsidRPr="00E474DD">
        <w:t>“</w:t>
      </w:r>
      <w:r w:rsidR="00F244D9" w:rsidRPr="00E474DD">
        <w:t>Causes serious e</w:t>
      </w:r>
      <w:r w:rsidRPr="00E474DD">
        <w:t xml:space="preserve">ye </w:t>
      </w:r>
      <w:r w:rsidR="00F244D9" w:rsidRPr="00E474DD">
        <w:t>damage</w:t>
      </w:r>
      <w:r w:rsidR="008063AD" w:rsidRPr="00E474DD">
        <w:t>”</w:t>
      </w:r>
      <w:r w:rsidR="00197423" w:rsidRPr="00E474DD">
        <w:t xml:space="preserve"> </w:t>
      </w:r>
      <w:r w:rsidR="0081541F" w:rsidRPr="00E474DD">
        <w:t>(Cat 1, H318</w:t>
      </w:r>
      <w:r w:rsidRPr="00E474DD">
        <w:t xml:space="preserve">) is </w:t>
      </w:r>
      <w:r w:rsidR="00197423" w:rsidRPr="00E474DD">
        <w:t>proposed</w:t>
      </w:r>
      <w:r w:rsidR="00125728" w:rsidRPr="00E474DD">
        <w:t>.</w:t>
      </w:r>
    </w:p>
    <w:p w14:paraId="2D2CC690" w14:textId="12D9D568" w:rsidR="00D9015F" w:rsidRDefault="00D9015F" w:rsidP="00F244D9">
      <w:pPr>
        <w:spacing w:line="260" w:lineRule="atLeast"/>
        <w:jc w:val="both"/>
      </w:pPr>
    </w:p>
    <w:p w14:paraId="2E5E2D12" w14:textId="77777777" w:rsidR="00D9015F" w:rsidRPr="006B1A5A" w:rsidRDefault="00D9015F" w:rsidP="00D9015F">
      <w:pPr>
        <w:rPr>
          <w:rFonts w:eastAsia="Calibri"/>
        </w:rPr>
      </w:pPr>
      <w:r w:rsidRPr="006B1A5A">
        <w:t xml:space="preserve">The additivity principle of the CLP Regulation applies </w:t>
      </w:r>
      <w:r>
        <w:t>for</w:t>
      </w:r>
      <w:r w:rsidRPr="006B1A5A">
        <w:t xml:space="preserve"> the hazard class serious eye damage/eye irritation with a generic cut off for when the substances should be </w:t>
      </w:r>
      <w:proofErr w:type="gramStart"/>
      <w:r w:rsidRPr="006B1A5A">
        <w:t>taken into account</w:t>
      </w:r>
      <w:proofErr w:type="gramEnd"/>
      <w:r w:rsidRPr="006B1A5A">
        <w:t xml:space="preserve"> of 1 % </w:t>
      </w:r>
      <w:r w:rsidRPr="006B1A5A">
        <w:rPr>
          <w:rFonts w:eastAsia="Calibri"/>
        </w:rPr>
        <w:t xml:space="preserve">point (Table 1.1, in Annex I to Reg. no 1272/2008). </w:t>
      </w:r>
    </w:p>
    <w:p w14:paraId="0E91E566" w14:textId="77777777" w:rsidR="00F244D9" w:rsidRPr="00E474DD" w:rsidRDefault="00F244D9" w:rsidP="00F244D9">
      <w:pPr>
        <w:spacing w:line="260" w:lineRule="atLeast"/>
        <w:jc w:val="both"/>
      </w:pPr>
    </w:p>
    <w:p w14:paraId="0E1A3C85" w14:textId="212F667D" w:rsidR="003752D8" w:rsidRDefault="00F244D9" w:rsidP="00F244D9">
      <w:pPr>
        <w:spacing w:line="260" w:lineRule="atLeast"/>
        <w:jc w:val="both"/>
      </w:pPr>
      <w:r w:rsidRPr="00E474DD">
        <w:t>S</w:t>
      </w:r>
      <w:r w:rsidR="003752D8" w:rsidRPr="00E474DD">
        <w:t xml:space="preserve">ince </w:t>
      </w:r>
      <w:proofErr w:type="spellStart"/>
      <w:r w:rsidR="009408B2" w:rsidRPr="00E474DD">
        <w:t>di</w:t>
      </w:r>
      <w:r w:rsidR="00197423" w:rsidRPr="00E474DD">
        <w:t>copper</w:t>
      </w:r>
      <w:proofErr w:type="spellEnd"/>
      <w:r w:rsidR="00197423" w:rsidRPr="00E474DD">
        <w:t xml:space="preserve"> oxide</w:t>
      </w:r>
      <w:r w:rsidR="003752D8" w:rsidRPr="00E474DD">
        <w:t xml:space="preserve"> is contained in the products </w:t>
      </w:r>
      <w:r w:rsidR="00E64AC6" w:rsidRPr="00E474DD">
        <w:t>in a range</w:t>
      </w:r>
      <w:r w:rsidR="00197423" w:rsidRPr="00E474DD">
        <w:t xml:space="preserve"> </w:t>
      </w:r>
      <w:r w:rsidR="009408B2" w:rsidRPr="00E474DD">
        <w:t xml:space="preserve">of concentrations </w:t>
      </w:r>
      <w:r w:rsidR="00E64AC6" w:rsidRPr="00E474DD">
        <w:t>between 1</w:t>
      </w:r>
      <w:r w:rsidR="00D91D92" w:rsidRPr="00E474DD">
        <w:t>0</w:t>
      </w:r>
      <w:r w:rsidR="00E64AC6" w:rsidRPr="00E474DD">
        <w:t xml:space="preserve"> and</w:t>
      </w:r>
      <w:r w:rsidRPr="00E474DD">
        <w:t xml:space="preserve"> </w:t>
      </w:r>
      <w:r w:rsidR="0001035F">
        <w:t>22</w:t>
      </w:r>
      <w:r w:rsidR="003752D8" w:rsidRPr="00E474DD">
        <w:t>%</w:t>
      </w:r>
      <w:r w:rsidR="00197423" w:rsidRPr="00E474DD">
        <w:t>(w/w)</w:t>
      </w:r>
      <w:r w:rsidR="003752D8" w:rsidRPr="00E474DD">
        <w:t>, this triggers a classification for the products</w:t>
      </w:r>
      <w:r w:rsidR="00D9015F">
        <w:t xml:space="preserve"> with </w:t>
      </w:r>
      <w:r w:rsidR="00D9015F" w:rsidRPr="00194AB1">
        <w:t>Cat 1, H318</w:t>
      </w:r>
      <w:r w:rsidR="003752D8" w:rsidRPr="00E474DD">
        <w:t xml:space="preserve"> </w:t>
      </w:r>
      <w:r w:rsidR="009408B2" w:rsidRPr="00E474DD">
        <w:t>“</w:t>
      </w:r>
      <w:r w:rsidRPr="00E474DD">
        <w:t xml:space="preserve">Causes </w:t>
      </w:r>
      <w:r w:rsidRPr="00E474DD">
        <w:lastRenderedPageBreak/>
        <w:t>serious e</w:t>
      </w:r>
      <w:r w:rsidR="003752D8" w:rsidRPr="00E474DD">
        <w:t xml:space="preserve">ye </w:t>
      </w:r>
      <w:r w:rsidRPr="00E474DD">
        <w:t>damage</w:t>
      </w:r>
      <w:r w:rsidR="009408B2" w:rsidRPr="00E474DD">
        <w:t xml:space="preserve">”, </w:t>
      </w:r>
      <w:r w:rsidR="00D9015F" w:rsidRPr="00194AB1">
        <w:t>irrespectively</w:t>
      </w:r>
      <w:r w:rsidR="00D9015F" w:rsidRPr="006B1A5A">
        <w:t xml:space="preserve"> of the co-formulants (Table 3.3.3 in Annex I </w:t>
      </w:r>
      <w:r w:rsidR="00D9015F" w:rsidRPr="006B1A5A">
        <w:rPr>
          <w:rFonts w:eastAsia="Calibri"/>
        </w:rPr>
        <w:t>to Reg. no 1272/2008</w:t>
      </w:r>
      <w:r w:rsidR="00D9015F">
        <w:rPr>
          <w:rFonts w:eastAsia="Calibri"/>
        </w:rPr>
        <w:t>)</w:t>
      </w:r>
      <w:r w:rsidR="003752D8" w:rsidRPr="00E474DD">
        <w:t xml:space="preserve">. </w:t>
      </w:r>
    </w:p>
    <w:p w14:paraId="72EC2D63" w14:textId="2244029A" w:rsidR="00D9015F" w:rsidRDefault="00D9015F" w:rsidP="00F244D9">
      <w:pPr>
        <w:spacing w:line="260" w:lineRule="atLeast"/>
        <w:jc w:val="both"/>
      </w:pPr>
    </w:p>
    <w:p w14:paraId="1F907237" w14:textId="798A8609" w:rsidR="009B3B05" w:rsidRPr="00E474DD" w:rsidRDefault="009415E6" w:rsidP="009B3B05">
      <w:pPr>
        <w:spacing w:line="260" w:lineRule="atLeast"/>
        <w:jc w:val="both"/>
      </w:pPr>
      <w:r>
        <w:t>One</w:t>
      </w:r>
      <w:r w:rsidR="009B3B05" w:rsidRPr="00E474DD">
        <w:t xml:space="preserve"> co-formulants </w:t>
      </w:r>
      <w:r w:rsidR="009D119E" w:rsidRPr="00E474DD">
        <w:t xml:space="preserve">is </w:t>
      </w:r>
      <w:r w:rsidR="00102B6F" w:rsidRPr="00E474DD">
        <w:t xml:space="preserve">classified as </w:t>
      </w:r>
      <w:r>
        <w:t xml:space="preserve">an </w:t>
      </w:r>
      <w:r w:rsidR="00102B6F" w:rsidRPr="00E474DD">
        <w:t xml:space="preserve">eye irritant (Cat.2, </w:t>
      </w:r>
      <w:r w:rsidR="009B3B05" w:rsidRPr="00E474DD">
        <w:t xml:space="preserve">H319) </w:t>
      </w:r>
      <w:r w:rsidR="00F628DE" w:rsidRPr="00E474DD">
        <w:t xml:space="preserve">and </w:t>
      </w:r>
      <w:r>
        <w:t xml:space="preserve">another </w:t>
      </w:r>
      <w:r w:rsidR="00F628DE" w:rsidRPr="00E474DD">
        <w:t>as</w:t>
      </w:r>
      <w:r w:rsidR="009B3B05" w:rsidRPr="00E474DD">
        <w:t xml:space="preserve"> </w:t>
      </w:r>
      <w:r w:rsidR="00F628DE" w:rsidRPr="00E474DD">
        <w:t xml:space="preserve">serious eye </w:t>
      </w:r>
      <w:r>
        <w:t>damaging</w:t>
      </w:r>
      <w:r w:rsidR="00F628DE" w:rsidRPr="00E474DD">
        <w:t xml:space="preserve"> </w:t>
      </w:r>
      <w:r w:rsidR="00102B6F" w:rsidRPr="00E474DD">
        <w:t>(</w:t>
      </w:r>
      <w:r w:rsidR="009B3B05" w:rsidRPr="00E474DD">
        <w:t>Cat.1</w:t>
      </w:r>
      <w:r w:rsidR="00102B6F" w:rsidRPr="00E474DD">
        <w:t xml:space="preserve">, </w:t>
      </w:r>
      <w:r w:rsidR="009B3B05" w:rsidRPr="00E474DD">
        <w:t xml:space="preserve">H318). </w:t>
      </w:r>
      <w:r w:rsidRPr="006B1A5A">
        <w:t xml:space="preserve">However, the concentration of the latter is below the cut off concentration for when the substances should be </w:t>
      </w:r>
      <w:proofErr w:type="gramStart"/>
      <w:r w:rsidRPr="006B1A5A">
        <w:t>taken into account</w:t>
      </w:r>
      <w:proofErr w:type="gramEnd"/>
      <w:r w:rsidRPr="006B1A5A">
        <w:t xml:space="preserve">. Thus, none of these co-formulants contribute </w:t>
      </w:r>
      <w:r w:rsidRPr="006B1A5A">
        <w:rPr>
          <w:noProof/>
        </w:rPr>
        <w:t>to</w:t>
      </w:r>
      <w:r w:rsidRPr="006B1A5A">
        <w:t xml:space="preserve"> the overall classification of the products as eye damaging</w:t>
      </w:r>
      <w:r w:rsidR="009B3B05" w:rsidRPr="00E474DD">
        <w:t xml:space="preserve">. </w:t>
      </w:r>
    </w:p>
    <w:p w14:paraId="037A6ECB" w14:textId="77777777" w:rsidR="003752D8" w:rsidRPr="00E474DD" w:rsidRDefault="003752D8" w:rsidP="007E20C1">
      <w:pPr>
        <w:spacing w:line="260" w:lineRule="atLeast"/>
        <w:jc w:val="both"/>
      </w:pPr>
    </w:p>
    <w:p w14:paraId="0AF907D0" w14:textId="391CBB66" w:rsidR="003752D8" w:rsidRPr="00E474DD" w:rsidRDefault="00125728" w:rsidP="007E20C1">
      <w:pPr>
        <w:spacing w:line="260" w:lineRule="atLeast"/>
        <w:jc w:val="both"/>
      </w:pPr>
      <w:r w:rsidRPr="00E474DD">
        <w:t xml:space="preserve">According to Annex III, point 8.2, Column 3 of the </w:t>
      </w:r>
      <w:proofErr w:type="spellStart"/>
      <w:r w:rsidRPr="00E474DD">
        <w:t>BPR</w:t>
      </w:r>
      <w:proofErr w:type="spellEnd"/>
      <w:r w:rsidR="003752D8" w:rsidRPr="00E474DD">
        <w:t xml:space="preserve">, as sufficient information is available for the active substance and the co-formulants, a study investigating the eye irritating effects of </w:t>
      </w:r>
      <w:r w:rsidR="000C773E" w:rsidRPr="00E474DD">
        <w:t>Premium products</w:t>
      </w:r>
      <w:r w:rsidRPr="00E474DD">
        <w:t xml:space="preserve"> </w:t>
      </w:r>
      <w:r w:rsidR="003752D8" w:rsidRPr="00E474DD">
        <w:t xml:space="preserve">is not considered necessary. </w:t>
      </w:r>
    </w:p>
    <w:p w14:paraId="2F5C4133" w14:textId="77777777" w:rsidR="003752D8" w:rsidRPr="00E474DD" w:rsidRDefault="003752D8" w:rsidP="007E20C1">
      <w:pPr>
        <w:spacing w:line="260" w:lineRule="atLeast"/>
        <w:rPr>
          <w:rFonts w:eastAsia="Calibri"/>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752D8" w:rsidRPr="00E474DD" w14:paraId="4661FA2F"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13E196C" w14:textId="77777777" w:rsidR="003752D8" w:rsidRPr="00E474DD" w:rsidRDefault="003752D8" w:rsidP="007E20C1">
            <w:pPr>
              <w:spacing w:line="260" w:lineRule="atLeast"/>
              <w:rPr>
                <w:rFonts w:eastAsia="Calibri"/>
                <w:b/>
                <w:bCs/>
                <w:lang w:eastAsia="en-US"/>
              </w:rPr>
            </w:pPr>
            <w:r w:rsidRPr="00E474DD">
              <w:rPr>
                <w:rFonts w:eastAsia="Calibri"/>
                <w:b/>
                <w:bCs/>
                <w:lang w:eastAsia="en-US"/>
              </w:rPr>
              <w:t xml:space="preserve">Conclusion used in Risk Assessment – Eye irritation </w:t>
            </w:r>
          </w:p>
        </w:tc>
      </w:tr>
      <w:tr w:rsidR="003752D8" w:rsidRPr="00E474DD" w14:paraId="612D650F" w14:textId="77777777" w:rsidTr="007E20C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7C7AE86" w14:textId="77777777" w:rsidR="003752D8" w:rsidRPr="00E474DD" w:rsidRDefault="003752D8" w:rsidP="007E20C1">
            <w:pPr>
              <w:spacing w:line="260" w:lineRule="atLeast"/>
              <w:rPr>
                <w:rFonts w:eastAsia="Calibri"/>
                <w:lang w:eastAsia="en-US"/>
              </w:rPr>
            </w:pPr>
            <w:r w:rsidRPr="00E474D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027F1AA2" w14:textId="7EA2C1C7" w:rsidR="003752D8" w:rsidRPr="00E474DD" w:rsidRDefault="003752D8" w:rsidP="007E20C1">
            <w:pPr>
              <w:spacing w:line="260" w:lineRule="atLeast"/>
              <w:rPr>
                <w:rFonts w:eastAsia="Calibri"/>
                <w:lang w:eastAsia="en-US"/>
              </w:rPr>
            </w:pPr>
            <w:r w:rsidRPr="00E474DD">
              <w:rPr>
                <w:rFonts w:eastAsia="Calibri"/>
                <w:lang w:eastAsia="en-US"/>
              </w:rPr>
              <w:t xml:space="preserve">Causes </w:t>
            </w:r>
            <w:r w:rsidR="00961AD8" w:rsidRPr="00E474DD">
              <w:rPr>
                <w:rFonts w:eastAsia="Calibri"/>
                <w:lang w:eastAsia="en-US"/>
              </w:rPr>
              <w:t xml:space="preserve">serious </w:t>
            </w:r>
            <w:r w:rsidRPr="00E474DD">
              <w:rPr>
                <w:rFonts w:eastAsia="Calibri"/>
                <w:lang w:eastAsia="en-US"/>
              </w:rPr>
              <w:t xml:space="preserve">eye </w:t>
            </w:r>
            <w:r w:rsidR="00772397" w:rsidRPr="00E474DD">
              <w:rPr>
                <w:rFonts w:eastAsia="Calibri"/>
                <w:lang w:eastAsia="en-US"/>
              </w:rPr>
              <w:t>damage</w:t>
            </w:r>
          </w:p>
        </w:tc>
      </w:tr>
      <w:tr w:rsidR="003752D8" w:rsidRPr="00E474DD" w14:paraId="35760DDF"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258AD0BD" w14:textId="77777777" w:rsidR="003752D8" w:rsidRPr="00E474DD" w:rsidRDefault="003752D8" w:rsidP="007E20C1">
            <w:pPr>
              <w:spacing w:line="260" w:lineRule="atLeast"/>
              <w:rPr>
                <w:rFonts w:eastAsia="Calibri"/>
                <w:lang w:eastAsia="en-US"/>
              </w:rPr>
            </w:pPr>
            <w:r w:rsidRPr="00E474D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5976966F" w14:textId="6DC6E37B" w:rsidR="003752D8" w:rsidRPr="00E474DD" w:rsidRDefault="003752D8" w:rsidP="007E20C1">
            <w:pPr>
              <w:spacing w:line="260" w:lineRule="atLeast"/>
              <w:rPr>
                <w:rFonts w:eastAsia="Calibri"/>
                <w:lang w:eastAsia="en-US"/>
              </w:rPr>
            </w:pPr>
            <w:r w:rsidRPr="00E474DD">
              <w:rPr>
                <w:rFonts w:eastAsia="Calibri"/>
                <w:lang w:eastAsia="en-US"/>
              </w:rPr>
              <w:t xml:space="preserve">Classification </w:t>
            </w:r>
            <w:r w:rsidR="00125728" w:rsidRPr="00E474DD">
              <w:rPr>
                <w:rFonts w:eastAsia="Calibri"/>
                <w:lang w:eastAsia="en-US"/>
              </w:rPr>
              <w:t xml:space="preserve">of this product family </w:t>
            </w:r>
            <w:r w:rsidRPr="00E474DD">
              <w:rPr>
                <w:rFonts w:eastAsia="Calibri"/>
                <w:lang w:eastAsia="en-US"/>
              </w:rPr>
              <w:t>is based on</w:t>
            </w:r>
            <w:r w:rsidR="00AC4E72" w:rsidRPr="00E474DD">
              <w:rPr>
                <w:rFonts w:eastAsia="Calibri"/>
                <w:lang w:eastAsia="en-US"/>
              </w:rPr>
              <w:t xml:space="preserve"> the</w:t>
            </w:r>
            <w:r w:rsidRPr="00E474DD">
              <w:rPr>
                <w:rFonts w:eastAsia="Calibri"/>
                <w:lang w:eastAsia="en-US"/>
              </w:rPr>
              <w:t xml:space="preserve"> </w:t>
            </w:r>
            <w:r w:rsidRPr="00E474DD">
              <w:rPr>
                <w:rFonts w:eastAsia="Calibri"/>
                <w:noProof/>
                <w:lang w:eastAsia="en-US"/>
              </w:rPr>
              <w:t>classifi</w:t>
            </w:r>
            <w:r w:rsidR="007C032D" w:rsidRPr="00E474DD">
              <w:rPr>
                <w:rFonts w:eastAsia="Calibri"/>
                <w:noProof/>
                <w:lang w:eastAsia="en-US"/>
              </w:rPr>
              <w:t>cation</w:t>
            </w:r>
            <w:r w:rsidR="007C032D" w:rsidRPr="00E474DD">
              <w:rPr>
                <w:rFonts w:eastAsia="Calibri"/>
                <w:lang w:eastAsia="en-US"/>
              </w:rPr>
              <w:t xml:space="preserve"> of the active ingredient</w:t>
            </w:r>
            <w:r w:rsidR="00C46F68" w:rsidRPr="00E474DD">
              <w:rPr>
                <w:rFonts w:eastAsia="Calibri"/>
                <w:lang w:eastAsia="en-US"/>
              </w:rPr>
              <w:t xml:space="preserve"> </w:t>
            </w:r>
            <w:proofErr w:type="spellStart"/>
            <w:r w:rsidR="00961AD8" w:rsidRPr="00E474DD">
              <w:rPr>
                <w:rFonts w:eastAsia="Calibri"/>
                <w:lang w:eastAsia="en-US"/>
              </w:rPr>
              <w:t>di</w:t>
            </w:r>
            <w:r w:rsidR="00C46F68" w:rsidRPr="00E474DD">
              <w:rPr>
                <w:rFonts w:eastAsia="Calibri"/>
                <w:lang w:eastAsia="en-US"/>
              </w:rPr>
              <w:t>copper</w:t>
            </w:r>
            <w:proofErr w:type="spellEnd"/>
            <w:r w:rsidR="00C15DEE">
              <w:rPr>
                <w:rFonts w:eastAsia="Calibri"/>
                <w:lang w:eastAsia="en-US"/>
              </w:rPr>
              <w:t xml:space="preserve"> </w:t>
            </w:r>
            <w:r w:rsidR="00C46F68" w:rsidRPr="00E474DD">
              <w:rPr>
                <w:rFonts w:eastAsia="Calibri"/>
                <w:lang w:eastAsia="en-US"/>
              </w:rPr>
              <w:t>oxide</w:t>
            </w:r>
            <w:r w:rsidR="008100C4" w:rsidRPr="00E474DD">
              <w:rPr>
                <w:rFonts w:eastAsia="Calibri"/>
                <w:lang w:eastAsia="en-US"/>
              </w:rPr>
              <w:t>.</w:t>
            </w:r>
          </w:p>
        </w:tc>
      </w:tr>
      <w:tr w:rsidR="003752D8" w:rsidRPr="00E474DD" w14:paraId="18F053C0"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0CFEECEC" w14:textId="45D1FC61" w:rsidR="003752D8" w:rsidRPr="00E474DD" w:rsidRDefault="003752D8" w:rsidP="007E20C1">
            <w:pPr>
              <w:spacing w:line="260" w:lineRule="atLeast"/>
              <w:rPr>
                <w:rFonts w:eastAsia="Calibri"/>
                <w:lang w:eastAsia="en-US"/>
              </w:rPr>
            </w:pPr>
            <w:r w:rsidRPr="00E474DD">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2AD3C319" w14:textId="3C4A4ED8" w:rsidR="003752D8" w:rsidRPr="00E474DD" w:rsidRDefault="00971C22" w:rsidP="007E20C1">
            <w:pPr>
              <w:spacing w:line="260" w:lineRule="atLeast"/>
              <w:rPr>
                <w:rFonts w:eastAsia="Calibri"/>
                <w:lang w:eastAsia="en-US"/>
              </w:rPr>
            </w:pPr>
            <w:r w:rsidRPr="00E474DD">
              <w:rPr>
                <w:rFonts w:eastAsia="Calibri"/>
                <w:lang w:eastAsia="en-US"/>
              </w:rPr>
              <w:t xml:space="preserve">Eye Damage </w:t>
            </w:r>
            <w:r w:rsidR="003752D8" w:rsidRPr="00E474DD">
              <w:rPr>
                <w:rFonts w:eastAsia="Calibri"/>
                <w:lang w:eastAsia="en-US"/>
              </w:rPr>
              <w:t xml:space="preserve">Cat </w:t>
            </w:r>
            <w:r w:rsidR="00961AD8" w:rsidRPr="00E474DD">
              <w:rPr>
                <w:rFonts w:eastAsia="Calibri"/>
                <w:lang w:eastAsia="en-US"/>
              </w:rPr>
              <w:t>1</w:t>
            </w:r>
            <w:r w:rsidR="003752D8" w:rsidRPr="00E474DD">
              <w:rPr>
                <w:rFonts w:eastAsia="Calibri"/>
                <w:lang w:eastAsia="en-US"/>
              </w:rPr>
              <w:t>, H31</w:t>
            </w:r>
            <w:r w:rsidR="00961AD8" w:rsidRPr="00E474DD">
              <w:rPr>
                <w:rFonts w:eastAsia="Calibri"/>
                <w:lang w:eastAsia="en-US"/>
              </w:rPr>
              <w:t>8</w:t>
            </w:r>
            <w:r w:rsidR="003752D8" w:rsidRPr="00E474DD">
              <w:rPr>
                <w:rFonts w:eastAsia="Calibri"/>
                <w:lang w:eastAsia="en-US"/>
              </w:rPr>
              <w:t xml:space="preserve"> </w:t>
            </w:r>
          </w:p>
        </w:tc>
      </w:tr>
    </w:tbl>
    <w:p w14:paraId="12E62249" w14:textId="77777777" w:rsidR="003752D8" w:rsidRPr="00E474DD" w:rsidRDefault="003752D8" w:rsidP="007E20C1">
      <w:pPr>
        <w:spacing w:line="260" w:lineRule="atLeast"/>
        <w:rPr>
          <w:rFonts w:eastAsia="Calibri"/>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E474DD" w14:paraId="10EB4FA1"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1BDFEF9" w14:textId="77777777" w:rsidR="003752D8" w:rsidRPr="00E474DD" w:rsidRDefault="003752D8" w:rsidP="007E20C1">
            <w:pPr>
              <w:spacing w:line="260" w:lineRule="atLeast"/>
              <w:rPr>
                <w:rFonts w:eastAsia="Calibri"/>
                <w:b/>
                <w:lang w:eastAsia="en-US"/>
              </w:rPr>
            </w:pPr>
            <w:r w:rsidRPr="00E474DD">
              <w:rPr>
                <w:rFonts w:eastAsia="Calibri"/>
                <w:b/>
                <w:lang w:eastAsia="en-US"/>
              </w:rPr>
              <w:t>Data waiving</w:t>
            </w:r>
          </w:p>
        </w:tc>
      </w:tr>
      <w:tr w:rsidR="003752D8" w:rsidRPr="00E474DD" w14:paraId="1B2D34AE"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2E5A9DAB" w14:textId="77777777" w:rsidR="003752D8" w:rsidRPr="00E474DD" w:rsidRDefault="003752D8" w:rsidP="007E20C1">
            <w:pPr>
              <w:spacing w:line="260" w:lineRule="atLeast"/>
              <w:rPr>
                <w:rFonts w:eastAsia="Calibri"/>
                <w:lang w:eastAsia="en-US"/>
              </w:rPr>
            </w:pPr>
            <w:r w:rsidRPr="00E474D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55F7C37" w14:textId="77777777" w:rsidR="003752D8" w:rsidRPr="00E474DD" w:rsidRDefault="003752D8" w:rsidP="007E20C1">
            <w:pPr>
              <w:spacing w:line="260" w:lineRule="atLeast"/>
              <w:rPr>
                <w:rFonts w:eastAsia="Calibri"/>
                <w:lang w:eastAsia="en-US"/>
              </w:rPr>
            </w:pPr>
            <w:r w:rsidRPr="00E474DD">
              <w:rPr>
                <w:rFonts w:eastAsia="Calibri"/>
                <w:lang w:eastAsia="en-US"/>
              </w:rPr>
              <w:t>Eye irritation or damage</w:t>
            </w:r>
          </w:p>
        </w:tc>
      </w:tr>
      <w:tr w:rsidR="003752D8" w:rsidRPr="00E474DD" w14:paraId="6035552A"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304AC3DD" w14:textId="77777777" w:rsidR="003752D8" w:rsidRPr="00E474DD" w:rsidRDefault="003752D8" w:rsidP="007E20C1">
            <w:pPr>
              <w:spacing w:line="260" w:lineRule="atLeast"/>
              <w:rPr>
                <w:rFonts w:eastAsia="Calibri"/>
                <w:lang w:eastAsia="en-US"/>
              </w:rPr>
            </w:pPr>
            <w:r w:rsidRPr="00E474D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EBB7490" w14:textId="44F0DF3C" w:rsidR="00FA3865" w:rsidRPr="00E474DD" w:rsidRDefault="00FA3865" w:rsidP="00FA3865">
            <w:pPr>
              <w:spacing w:line="260" w:lineRule="atLeast"/>
              <w:rPr>
                <w:rFonts w:cs="EUAlbertina"/>
              </w:rPr>
            </w:pPr>
            <w:r w:rsidRPr="00E474DD">
              <w:rPr>
                <w:rFonts w:cs="EUAlbertina"/>
              </w:rPr>
              <w:t xml:space="preserve">Waiving according to Annex III, </w:t>
            </w:r>
            <w:r w:rsidR="00750568" w:rsidRPr="006B1A5A">
              <w:rPr>
                <w:rFonts w:cs="EUAlbertina"/>
              </w:rPr>
              <w:t xml:space="preserve">point No. 8.2, Column 3 of the </w:t>
            </w:r>
            <w:proofErr w:type="spellStart"/>
            <w:r w:rsidR="00750568" w:rsidRPr="006B1A5A">
              <w:rPr>
                <w:rFonts w:cs="EUAlbertina"/>
              </w:rPr>
              <w:t>BPR</w:t>
            </w:r>
            <w:proofErr w:type="spellEnd"/>
            <w:r w:rsidR="00750568" w:rsidRPr="006B1A5A">
              <w:rPr>
                <w:rFonts w:cs="EUAlbertina"/>
              </w:rPr>
              <w:t>:</w:t>
            </w:r>
          </w:p>
          <w:p w14:paraId="7EBF3239" w14:textId="77777777" w:rsidR="00FA3865" w:rsidRPr="00E474DD" w:rsidRDefault="00FA3865" w:rsidP="007E20C1">
            <w:pPr>
              <w:spacing w:line="260" w:lineRule="atLeast"/>
              <w:rPr>
                <w:rFonts w:cs="EUAlbertina"/>
              </w:rPr>
            </w:pPr>
          </w:p>
          <w:p w14:paraId="66337C52" w14:textId="12C0851C" w:rsidR="003752D8" w:rsidRPr="00E474DD" w:rsidRDefault="003752D8" w:rsidP="007E20C1">
            <w:pPr>
              <w:spacing w:line="260" w:lineRule="atLeast"/>
              <w:rPr>
                <w:rFonts w:eastAsia="Calibri"/>
                <w:lang w:eastAsia="en-US"/>
              </w:rPr>
            </w:pPr>
            <w:r w:rsidRPr="00E474DD">
              <w:rPr>
                <w:rFonts w:cs="EUAlbertina"/>
              </w:rPr>
              <w:t>There are sufficient data available on each of the components in the mixture to allow classification of the mixture. No relevant synergistic effects are expected</w:t>
            </w:r>
          </w:p>
        </w:tc>
      </w:tr>
    </w:tbl>
    <w:p w14:paraId="7911245D" w14:textId="77777777" w:rsidR="003752D8" w:rsidRPr="00E474DD" w:rsidRDefault="003752D8" w:rsidP="007E20C1">
      <w:pPr>
        <w:spacing w:line="260" w:lineRule="atLeast"/>
        <w:rPr>
          <w:rFonts w:eastAsia="Calibri"/>
          <w:lang w:eastAsia="en-US"/>
        </w:rPr>
      </w:pPr>
    </w:p>
    <w:p w14:paraId="055164DA" w14:textId="77777777" w:rsidR="003752D8" w:rsidRPr="00E474DD" w:rsidRDefault="003752D8" w:rsidP="007E20C1">
      <w:pPr>
        <w:spacing w:line="260" w:lineRule="atLeast"/>
        <w:rPr>
          <w:rFonts w:eastAsia="Calibri"/>
          <w:lang w:eastAsia="en-US"/>
        </w:rPr>
      </w:pPr>
    </w:p>
    <w:p w14:paraId="1E96B58F" w14:textId="0AFE6E3C" w:rsidR="003752D8" w:rsidRPr="00E474DD" w:rsidRDefault="003752D8" w:rsidP="000C773E">
      <w:pPr>
        <w:keepNext/>
        <w:rPr>
          <w:rFonts w:eastAsia="Calibri"/>
          <w:b/>
          <w:i/>
          <w:lang w:eastAsia="en-US"/>
        </w:rPr>
      </w:pPr>
      <w:bookmarkStart w:id="1549" w:name="_Toc389729052"/>
      <w:bookmarkStart w:id="1550" w:name="_Toc403472757"/>
      <w:r w:rsidRPr="00E474DD">
        <w:rPr>
          <w:rFonts w:eastAsia="Calibri"/>
          <w:b/>
          <w:i/>
          <w:lang w:eastAsia="en-US"/>
        </w:rPr>
        <w:t>Skin sensiti</w:t>
      </w:r>
      <w:r w:rsidR="00821B1D" w:rsidRPr="00E474DD">
        <w:rPr>
          <w:rFonts w:eastAsia="Calibri"/>
          <w:b/>
          <w:i/>
          <w:lang w:eastAsia="en-US"/>
        </w:rPr>
        <w:t>s</w:t>
      </w:r>
      <w:r w:rsidRPr="00E474DD">
        <w:rPr>
          <w:rFonts w:eastAsia="Calibri"/>
          <w:b/>
          <w:i/>
          <w:lang w:eastAsia="en-US"/>
        </w:rPr>
        <w:t>ation</w:t>
      </w:r>
      <w:bookmarkEnd w:id="1549"/>
      <w:bookmarkEnd w:id="1550"/>
    </w:p>
    <w:p w14:paraId="16BFED2E" w14:textId="77777777" w:rsidR="003752D8" w:rsidRPr="00E474DD" w:rsidRDefault="003752D8" w:rsidP="000C773E">
      <w:pPr>
        <w:keepNext/>
        <w:spacing w:line="260" w:lineRule="atLeast"/>
        <w:rPr>
          <w:rFonts w:eastAsia="Calibri"/>
          <w:i/>
          <w:iCs/>
          <w:lang w:eastAsia="en-US"/>
        </w:rPr>
      </w:pPr>
    </w:p>
    <w:p w14:paraId="23070DFF" w14:textId="77777777" w:rsidR="00B37050" w:rsidRDefault="003752D8" w:rsidP="00C864B3">
      <w:pPr>
        <w:spacing w:line="260" w:lineRule="atLeast"/>
        <w:jc w:val="both"/>
      </w:pPr>
      <w:r w:rsidRPr="00E474DD">
        <w:t xml:space="preserve">No studies for the assessment of skin </w:t>
      </w:r>
      <w:r w:rsidRPr="00E474DD">
        <w:rPr>
          <w:noProof/>
        </w:rPr>
        <w:t>sensiti</w:t>
      </w:r>
      <w:r w:rsidR="006731CD" w:rsidRPr="00E474DD">
        <w:rPr>
          <w:noProof/>
        </w:rPr>
        <w:t>s</w:t>
      </w:r>
      <w:r w:rsidRPr="00E474DD">
        <w:rPr>
          <w:noProof/>
        </w:rPr>
        <w:t>ation</w:t>
      </w:r>
      <w:r w:rsidRPr="00E474DD">
        <w:t xml:space="preserve"> of </w:t>
      </w:r>
      <w:r w:rsidR="000C773E" w:rsidRPr="00E474DD">
        <w:t>Premium products</w:t>
      </w:r>
      <w:r w:rsidRPr="00E474DD">
        <w:t xml:space="preserve"> are available.</w:t>
      </w:r>
      <w:r w:rsidR="00AA53A5" w:rsidRPr="00E474DD">
        <w:t xml:space="preserve"> </w:t>
      </w:r>
    </w:p>
    <w:p w14:paraId="6476CBD8" w14:textId="6833F2A8" w:rsidR="00B37050" w:rsidRDefault="00B37050" w:rsidP="00C864B3">
      <w:pPr>
        <w:pStyle w:val="Merknadstekst"/>
        <w:jc w:val="both"/>
        <w:rPr>
          <w:rFonts w:cstheme="minorHAnsi"/>
          <w:bCs/>
          <w:lang w:val="en-US"/>
        </w:rPr>
      </w:pPr>
      <w:r>
        <w:t xml:space="preserve">The active substances, </w:t>
      </w:r>
      <w:proofErr w:type="spellStart"/>
      <w:r>
        <w:t>dicopper</w:t>
      </w:r>
      <w:proofErr w:type="spellEnd"/>
      <w:r>
        <w:t xml:space="preserve"> oxide </w:t>
      </w:r>
      <w:r w:rsidR="003E30A6">
        <w:t xml:space="preserve">is not classified for skin sensitisation </w:t>
      </w:r>
      <w:r>
        <w:t>(</w:t>
      </w:r>
      <w:r w:rsidR="001A7CF3">
        <w:t>17 ATP</w:t>
      </w:r>
      <w:r>
        <w:t xml:space="preserve"> to CLP)</w:t>
      </w:r>
      <w:r w:rsidR="003E30A6">
        <w:t xml:space="preserve">. </w:t>
      </w:r>
      <w:r w:rsidR="001E0E9B">
        <w:t xml:space="preserve">Neither is </w:t>
      </w:r>
      <w:proofErr w:type="spellStart"/>
      <w:r w:rsidR="001E0E9B">
        <w:t>t</w:t>
      </w:r>
      <w:r>
        <w:t>ralopyril</w:t>
      </w:r>
      <w:proofErr w:type="spellEnd"/>
      <w:r w:rsidR="003E30A6">
        <w:t xml:space="preserve"> </w:t>
      </w:r>
      <w:r>
        <w:t>proposed classifi</w:t>
      </w:r>
      <w:r w:rsidR="00B15D25">
        <w:t>ed</w:t>
      </w:r>
      <w:r>
        <w:t xml:space="preserve"> for </w:t>
      </w:r>
      <w:r w:rsidR="001E0E9B">
        <w:t xml:space="preserve">this endpoint </w:t>
      </w:r>
      <w:r w:rsidR="003E30A6">
        <w:t>(</w:t>
      </w:r>
      <w:r w:rsidR="003E30A6" w:rsidRPr="005B2DD1">
        <w:t>ECHA,</w:t>
      </w:r>
      <w:r w:rsidR="005B2DD1">
        <w:t xml:space="preserve"> </w:t>
      </w:r>
      <w:r w:rsidR="005B2DD1" w:rsidRPr="005B2DD1">
        <w:t>2</w:t>
      </w:r>
      <w:r w:rsidR="005B2DD1">
        <w:t>014b</w:t>
      </w:r>
      <w:r w:rsidR="001E0E9B">
        <w:t>).</w:t>
      </w:r>
      <w:r>
        <w:t xml:space="preserve"> One co-formulant does however contain two substances which are classified for skin sensitisation</w:t>
      </w:r>
      <w:r w:rsidR="003E30A6">
        <w:t xml:space="preserve"> with s</w:t>
      </w:r>
      <w:r>
        <w:t xml:space="preserve">pecific </w:t>
      </w:r>
      <w:r w:rsidR="003E30A6">
        <w:t xml:space="preserve">lower </w:t>
      </w:r>
      <w:r>
        <w:t>concentration limits</w:t>
      </w:r>
      <w:r w:rsidR="003E30A6">
        <w:t xml:space="preserve"> (</w:t>
      </w:r>
      <w:proofErr w:type="spellStart"/>
      <w:r w:rsidR="003E30A6">
        <w:t>SCL</w:t>
      </w:r>
      <w:proofErr w:type="spellEnd"/>
      <w:r w:rsidR="003E30A6">
        <w:t xml:space="preserve">). </w:t>
      </w:r>
      <w:r w:rsidR="00C15DEE">
        <w:t>T</w:t>
      </w:r>
      <w:r w:rsidR="003E30A6">
        <w:t xml:space="preserve">he concentrations of these substances in the two </w:t>
      </w:r>
      <w:r w:rsidR="00C15DEE">
        <w:t>Premium</w:t>
      </w:r>
      <w:r w:rsidR="003E30A6">
        <w:t xml:space="preserve"> products are </w:t>
      </w:r>
      <w:r>
        <w:rPr>
          <w:rFonts w:cstheme="minorHAnsi"/>
          <w:bCs/>
          <w:lang w:val="en-US"/>
        </w:rPr>
        <w:t xml:space="preserve">below the </w:t>
      </w:r>
      <w:proofErr w:type="spellStart"/>
      <w:r w:rsidR="003E30A6">
        <w:rPr>
          <w:rFonts w:cstheme="minorHAnsi"/>
          <w:bCs/>
          <w:lang w:val="en-US"/>
        </w:rPr>
        <w:t>SCL</w:t>
      </w:r>
      <w:r w:rsidR="00B15D25">
        <w:rPr>
          <w:rFonts w:cstheme="minorHAnsi"/>
          <w:bCs/>
          <w:lang w:val="en-US"/>
        </w:rPr>
        <w:t>'s</w:t>
      </w:r>
      <w:proofErr w:type="spellEnd"/>
      <w:r w:rsidR="00B15D25">
        <w:rPr>
          <w:rFonts w:cstheme="minorHAnsi"/>
          <w:bCs/>
          <w:lang w:val="en-US"/>
        </w:rPr>
        <w:t>,</w:t>
      </w:r>
      <w:r w:rsidR="003E30A6">
        <w:rPr>
          <w:rFonts w:cstheme="minorHAnsi"/>
          <w:bCs/>
          <w:lang w:val="en-US"/>
        </w:rPr>
        <w:t xml:space="preserve"> as well as </w:t>
      </w:r>
      <w:r>
        <w:rPr>
          <w:rFonts w:cstheme="minorHAnsi"/>
          <w:bCs/>
          <w:lang w:val="en-US"/>
        </w:rPr>
        <w:t>below the concentration limit for elicitation</w:t>
      </w:r>
      <w:r w:rsidR="00B15D25">
        <w:rPr>
          <w:rFonts w:cstheme="minorHAnsi"/>
          <w:bCs/>
          <w:lang w:val="en-US"/>
        </w:rPr>
        <w:t xml:space="preserve"> (Please see the confidential annex for details)</w:t>
      </w:r>
      <w:r w:rsidR="003E30A6">
        <w:rPr>
          <w:rFonts w:cstheme="minorHAnsi"/>
          <w:bCs/>
          <w:lang w:val="en-US"/>
        </w:rPr>
        <w:t>.</w:t>
      </w:r>
      <w:r w:rsidR="001E0E9B">
        <w:rPr>
          <w:rFonts w:cstheme="minorHAnsi"/>
          <w:bCs/>
          <w:lang w:val="en-US"/>
        </w:rPr>
        <w:t xml:space="preserve"> </w:t>
      </w:r>
      <w:r>
        <w:rPr>
          <w:rFonts w:cstheme="minorHAnsi"/>
        </w:rPr>
        <w:t>Th</w:t>
      </w:r>
      <w:r w:rsidR="001E0E9B">
        <w:rPr>
          <w:rFonts w:cstheme="minorHAnsi"/>
        </w:rPr>
        <w:t>us</w:t>
      </w:r>
      <w:r>
        <w:rPr>
          <w:rFonts w:cstheme="minorHAnsi"/>
        </w:rPr>
        <w:t xml:space="preserve">, neither classification </w:t>
      </w:r>
      <w:r w:rsidR="00B40AE9">
        <w:rPr>
          <w:rFonts w:cstheme="minorHAnsi"/>
        </w:rPr>
        <w:t xml:space="preserve">for sensitisation </w:t>
      </w:r>
      <w:r>
        <w:rPr>
          <w:rFonts w:cstheme="minorHAnsi"/>
        </w:rPr>
        <w:t xml:space="preserve">nor the additional labelling provision apply for these </w:t>
      </w:r>
      <w:r w:rsidR="003E30A6">
        <w:rPr>
          <w:rFonts w:cstheme="minorHAnsi"/>
        </w:rPr>
        <w:t>products</w:t>
      </w:r>
      <w:r>
        <w:rPr>
          <w:rFonts w:cstheme="minorHAnsi"/>
        </w:rPr>
        <w:t>.</w:t>
      </w:r>
    </w:p>
    <w:p w14:paraId="3C771A13" w14:textId="77777777" w:rsidR="00B37050" w:rsidRDefault="00B37050" w:rsidP="00C864B3">
      <w:pPr>
        <w:jc w:val="both"/>
        <w:rPr>
          <w:rFonts w:asciiTheme="minorHAnsi" w:hAnsiTheme="minorHAnsi" w:cstheme="minorHAnsi"/>
          <w:bCs/>
          <w:sz w:val="22"/>
          <w:szCs w:val="22"/>
          <w:lang w:val="en-US"/>
        </w:rPr>
      </w:pPr>
    </w:p>
    <w:p w14:paraId="05EFC4DE" w14:textId="103CA61E" w:rsidR="003752D8" w:rsidRDefault="00125728" w:rsidP="00C864B3">
      <w:pPr>
        <w:spacing w:line="260" w:lineRule="atLeast"/>
        <w:jc w:val="both"/>
      </w:pPr>
      <w:r w:rsidRPr="00E474DD">
        <w:t>According to Annex III, point 8.</w:t>
      </w:r>
      <w:r w:rsidR="00B40AE9">
        <w:t>3</w:t>
      </w:r>
      <w:r w:rsidRPr="00E474DD">
        <w:t xml:space="preserve">, Column 3 of the </w:t>
      </w:r>
      <w:proofErr w:type="spellStart"/>
      <w:r w:rsidRPr="00E474DD">
        <w:t>BPR</w:t>
      </w:r>
      <w:proofErr w:type="spellEnd"/>
      <w:r w:rsidRPr="00E474DD">
        <w:t xml:space="preserve">, </w:t>
      </w:r>
      <w:r w:rsidR="003752D8" w:rsidRPr="00E474DD">
        <w:t>as sufficient information is available for the active substance</w:t>
      </w:r>
      <w:r w:rsidR="00432D67" w:rsidRPr="00E474DD">
        <w:t>s</w:t>
      </w:r>
      <w:r w:rsidR="003752D8" w:rsidRPr="00E474DD">
        <w:t xml:space="preserve"> and the co-formulants, a study investigating the skin sensitizing effects of </w:t>
      </w:r>
      <w:r w:rsidR="000C773E" w:rsidRPr="00E474DD">
        <w:t>Premium products</w:t>
      </w:r>
      <w:r w:rsidR="005F6FCC" w:rsidRPr="00E474DD">
        <w:t xml:space="preserve"> </w:t>
      </w:r>
      <w:r w:rsidR="003752D8" w:rsidRPr="00E474DD">
        <w:t xml:space="preserve">is not considered necessary. </w:t>
      </w:r>
    </w:p>
    <w:p w14:paraId="6A1D06A4" w14:textId="79D86067" w:rsidR="00B37050" w:rsidRDefault="00B37050" w:rsidP="007E20C1">
      <w:pPr>
        <w:spacing w:line="260" w:lineRule="atLeast"/>
        <w:jc w:val="both"/>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752D8" w:rsidRPr="00E474DD" w14:paraId="70A73D7F"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AF19329" w14:textId="77777777" w:rsidR="003752D8" w:rsidRPr="00E474DD" w:rsidRDefault="003752D8" w:rsidP="007E20C1">
            <w:pPr>
              <w:spacing w:line="260" w:lineRule="atLeast"/>
              <w:rPr>
                <w:rFonts w:eastAsia="Calibri"/>
                <w:b/>
                <w:bCs/>
                <w:lang w:eastAsia="en-US"/>
              </w:rPr>
            </w:pPr>
            <w:r w:rsidRPr="00E474DD">
              <w:rPr>
                <w:rFonts w:eastAsia="Calibri"/>
                <w:b/>
                <w:bCs/>
                <w:lang w:eastAsia="en-US"/>
              </w:rPr>
              <w:t xml:space="preserve">Conclusion used in Risk Assessment – Skin </w:t>
            </w:r>
            <w:r w:rsidRPr="00E474DD">
              <w:rPr>
                <w:rFonts w:eastAsia="Calibri"/>
                <w:b/>
                <w:bCs/>
                <w:noProof/>
                <w:lang w:eastAsia="en-US"/>
              </w:rPr>
              <w:t>sensitisation</w:t>
            </w:r>
          </w:p>
        </w:tc>
      </w:tr>
      <w:tr w:rsidR="003752D8" w:rsidRPr="00E474DD" w14:paraId="0FCFBB43" w14:textId="77777777" w:rsidTr="007E20C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AEF146A" w14:textId="77777777" w:rsidR="003752D8" w:rsidRPr="00E474DD" w:rsidRDefault="003752D8" w:rsidP="007E20C1">
            <w:pPr>
              <w:spacing w:line="260" w:lineRule="atLeast"/>
              <w:rPr>
                <w:rFonts w:eastAsia="Calibri"/>
                <w:lang w:eastAsia="en-US"/>
              </w:rPr>
            </w:pPr>
            <w:r w:rsidRPr="00E474D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20EF1A46" w14:textId="0E670E15" w:rsidR="003752D8" w:rsidRPr="00E474DD" w:rsidRDefault="003752D8" w:rsidP="007E20C1">
            <w:pPr>
              <w:spacing w:line="260" w:lineRule="atLeast"/>
              <w:rPr>
                <w:rFonts w:eastAsia="Calibri"/>
                <w:lang w:eastAsia="en-US"/>
              </w:rPr>
            </w:pPr>
            <w:r w:rsidRPr="00E474DD">
              <w:rPr>
                <w:rFonts w:eastAsia="Calibri"/>
                <w:lang w:eastAsia="en-US"/>
              </w:rPr>
              <w:t xml:space="preserve">Not skin </w:t>
            </w:r>
            <w:r w:rsidRPr="00E474DD">
              <w:rPr>
                <w:rFonts w:eastAsia="Calibri"/>
                <w:noProof/>
                <w:lang w:eastAsia="en-US"/>
              </w:rPr>
              <w:t>sensiti</w:t>
            </w:r>
            <w:r w:rsidR="00D0294F" w:rsidRPr="00E474DD">
              <w:rPr>
                <w:rFonts w:eastAsia="Calibri"/>
                <w:noProof/>
                <w:lang w:eastAsia="en-US"/>
              </w:rPr>
              <w:t>s</w:t>
            </w:r>
            <w:r w:rsidRPr="00E474DD">
              <w:rPr>
                <w:rFonts w:eastAsia="Calibri"/>
                <w:noProof/>
                <w:lang w:eastAsia="en-US"/>
              </w:rPr>
              <w:t>ing</w:t>
            </w:r>
          </w:p>
        </w:tc>
      </w:tr>
      <w:tr w:rsidR="003752D8" w:rsidRPr="00E474DD" w14:paraId="319A7C08"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2F4FA5EC" w14:textId="77777777" w:rsidR="003752D8" w:rsidRPr="00E474DD" w:rsidRDefault="003752D8" w:rsidP="007E20C1">
            <w:pPr>
              <w:spacing w:line="260" w:lineRule="atLeast"/>
              <w:rPr>
                <w:rFonts w:eastAsia="Calibri"/>
                <w:lang w:eastAsia="en-US"/>
              </w:rPr>
            </w:pPr>
            <w:r w:rsidRPr="00E474D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2267A9A2" w14:textId="7442589F" w:rsidR="008F41DC" w:rsidRDefault="002E71C6" w:rsidP="00C4234D">
            <w:pPr>
              <w:pStyle w:val="Merknadstekst"/>
              <w:rPr>
                <w:rFonts w:cstheme="minorHAnsi"/>
                <w:bCs/>
                <w:lang w:val="en-US"/>
              </w:rPr>
            </w:pPr>
            <w:r>
              <w:t>The active substances</w:t>
            </w:r>
            <w:r w:rsidR="008F41DC">
              <w:t xml:space="preserve"> are</w:t>
            </w:r>
            <w:r>
              <w:t xml:space="preserve"> </w:t>
            </w:r>
            <w:r w:rsidR="008F41DC">
              <w:t xml:space="preserve">neither </w:t>
            </w:r>
            <w:r>
              <w:t xml:space="preserve">classified </w:t>
            </w:r>
            <w:r w:rsidR="008F41DC">
              <w:t xml:space="preserve">nor proposed classified </w:t>
            </w:r>
            <w:r>
              <w:t>for skin sensitisation. One co-formulant contain</w:t>
            </w:r>
            <w:r w:rsidR="00A035E5">
              <w:t>s</w:t>
            </w:r>
            <w:r>
              <w:t xml:space="preserve"> two substances which are classified for skin sensitisation. </w:t>
            </w:r>
            <w:r w:rsidR="008F41DC">
              <w:t>However, t</w:t>
            </w:r>
            <w:r>
              <w:t xml:space="preserve">he concentrations of these substances in the </w:t>
            </w:r>
            <w:r w:rsidR="005149E3">
              <w:t xml:space="preserve">products in the </w:t>
            </w:r>
            <w:r>
              <w:lastRenderedPageBreak/>
              <w:t xml:space="preserve">Premium </w:t>
            </w:r>
            <w:r w:rsidR="005149E3">
              <w:t xml:space="preserve">biocidal </w:t>
            </w:r>
            <w:r>
              <w:t>product</w:t>
            </w:r>
            <w:r w:rsidR="005149E3">
              <w:t xml:space="preserve"> family</w:t>
            </w:r>
            <w:r>
              <w:t xml:space="preserve"> are </w:t>
            </w:r>
            <w:r>
              <w:rPr>
                <w:rFonts w:cstheme="minorHAnsi"/>
                <w:bCs/>
                <w:lang w:val="en-US"/>
              </w:rPr>
              <w:t xml:space="preserve">below the </w:t>
            </w:r>
            <w:r w:rsidR="008F41DC">
              <w:rPr>
                <w:rFonts w:eastAsia="Calibri"/>
                <w:lang w:val="en-US"/>
              </w:rPr>
              <w:t xml:space="preserve">concentration that trigger classification for skin </w:t>
            </w:r>
            <w:proofErr w:type="spellStart"/>
            <w:r w:rsidR="008F41DC">
              <w:rPr>
                <w:rFonts w:eastAsia="Calibri"/>
                <w:lang w:val="en-US"/>
              </w:rPr>
              <w:t>sensitisation</w:t>
            </w:r>
            <w:proofErr w:type="spellEnd"/>
            <w:r w:rsidR="008F41DC">
              <w:rPr>
                <w:rFonts w:eastAsia="Calibri"/>
                <w:lang w:val="en-US"/>
              </w:rPr>
              <w:t xml:space="preserve"> </w:t>
            </w:r>
            <w:r w:rsidR="00A035E5">
              <w:rPr>
                <w:rFonts w:eastAsia="Calibri"/>
                <w:lang w:val="en-US"/>
              </w:rPr>
              <w:t>as well as</w:t>
            </w:r>
            <w:r w:rsidR="008F41DC">
              <w:rPr>
                <w:rFonts w:eastAsia="Calibri"/>
                <w:lang w:val="en-US"/>
              </w:rPr>
              <w:t xml:space="preserve"> additional labelling provisions (</w:t>
            </w:r>
            <w:proofErr w:type="spellStart"/>
            <w:r w:rsidR="008F41DC">
              <w:rPr>
                <w:rFonts w:eastAsia="Calibri"/>
                <w:lang w:val="en-US"/>
              </w:rPr>
              <w:t>EUH</w:t>
            </w:r>
            <w:proofErr w:type="spellEnd"/>
            <w:r w:rsidR="008F41DC">
              <w:rPr>
                <w:rFonts w:eastAsia="Calibri"/>
                <w:lang w:val="en-US"/>
              </w:rPr>
              <w:t xml:space="preserve"> 208)</w:t>
            </w:r>
            <w:r w:rsidR="00A035E5">
              <w:rPr>
                <w:rFonts w:eastAsia="Calibri"/>
                <w:lang w:val="en-US"/>
              </w:rPr>
              <w:t>.</w:t>
            </w:r>
          </w:p>
          <w:p w14:paraId="1D9D2B7F" w14:textId="1C22B5B4" w:rsidR="00C4234D" w:rsidRPr="0032506F" w:rsidRDefault="00C4234D" w:rsidP="00534FAE">
            <w:pPr>
              <w:pStyle w:val="Merknadstekst"/>
              <w:rPr>
                <w:rFonts w:eastAsia="Calibri"/>
                <w:lang w:eastAsia="en-US"/>
              </w:rPr>
            </w:pPr>
          </w:p>
        </w:tc>
      </w:tr>
      <w:tr w:rsidR="003752D8" w:rsidRPr="00E474DD" w14:paraId="2F56631A"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0E951108" w14:textId="77777777" w:rsidR="003752D8" w:rsidRPr="00E474DD" w:rsidRDefault="003752D8" w:rsidP="007E20C1">
            <w:pPr>
              <w:spacing w:line="260" w:lineRule="atLeast"/>
              <w:rPr>
                <w:rFonts w:eastAsia="Calibri"/>
                <w:lang w:eastAsia="en-US"/>
              </w:rPr>
            </w:pPr>
            <w:r w:rsidRPr="00E474DD">
              <w:rPr>
                <w:rFonts w:eastAsia="Calibri"/>
                <w:lang w:eastAsia="en-US"/>
              </w:rPr>
              <w:lastRenderedPageBreak/>
              <w:t xml:space="preserve">Classification of the product according to CLP and </w:t>
            </w:r>
            <w:proofErr w:type="spellStart"/>
            <w:r w:rsidRPr="00E474DD">
              <w:rPr>
                <w:rFonts w:eastAsia="Calibri"/>
                <w:lang w:eastAsia="en-US"/>
              </w:rPr>
              <w:t>DSD</w:t>
            </w:r>
            <w:proofErr w:type="spellEnd"/>
          </w:p>
        </w:tc>
        <w:tc>
          <w:tcPr>
            <w:tcW w:w="3724" w:type="pct"/>
            <w:tcBorders>
              <w:top w:val="single" w:sz="6" w:space="0" w:color="auto"/>
              <w:left w:val="single" w:sz="6" w:space="0" w:color="auto"/>
              <w:bottom w:val="single" w:sz="6" w:space="0" w:color="auto"/>
              <w:right w:val="single" w:sz="6" w:space="0" w:color="auto"/>
            </w:tcBorders>
          </w:tcPr>
          <w:p w14:paraId="07BB1662" w14:textId="77777777" w:rsidR="003752D8" w:rsidRPr="00E474DD" w:rsidRDefault="003752D8" w:rsidP="007E20C1">
            <w:pPr>
              <w:spacing w:line="260" w:lineRule="atLeast"/>
              <w:rPr>
                <w:rFonts w:eastAsia="Calibri"/>
                <w:lang w:eastAsia="en-US"/>
              </w:rPr>
            </w:pPr>
            <w:r w:rsidRPr="00E474DD">
              <w:rPr>
                <w:rFonts w:eastAsia="Calibri"/>
                <w:lang w:eastAsia="en-US"/>
              </w:rPr>
              <w:t>Not classified</w:t>
            </w:r>
          </w:p>
        </w:tc>
      </w:tr>
    </w:tbl>
    <w:p w14:paraId="2024AA73" w14:textId="77777777" w:rsidR="003752D8" w:rsidRPr="00E474DD" w:rsidRDefault="003752D8" w:rsidP="007E20C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E474DD" w14:paraId="465F52FD"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B3D3678" w14:textId="77777777" w:rsidR="003752D8" w:rsidRPr="00E474DD" w:rsidRDefault="003752D8" w:rsidP="007E20C1">
            <w:pPr>
              <w:spacing w:line="260" w:lineRule="atLeast"/>
              <w:rPr>
                <w:rFonts w:eastAsia="Calibri"/>
                <w:b/>
                <w:lang w:eastAsia="en-US"/>
              </w:rPr>
            </w:pPr>
            <w:r w:rsidRPr="00E474DD">
              <w:rPr>
                <w:rFonts w:eastAsia="Calibri"/>
                <w:b/>
                <w:lang w:eastAsia="en-US"/>
              </w:rPr>
              <w:t>Data waiving</w:t>
            </w:r>
          </w:p>
        </w:tc>
      </w:tr>
      <w:tr w:rsidR="003752D8" w:rsidRPr="00E474DD" w14:paraId="0CA28CF9"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1FF92FE" w14:textId="77777777" w:rsidR="003752D8" w:rsidRPr="00E474DD" w:rsidRDefault="003752D8" w:rsidP="007E20C1">
            <w:pPr>
              <w:spacing w:line="260" w:lineRule="atLeast"/>
              <w:rPr>
                <w:rFonts w:eastAsia="Calibri"/>
                <w:lang w:eastAsia="en-US"/>
              </w:rPr>
            </w:pPr>
            <w:r w:rsidRPr="00E474D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4B7075E" w14:textId="6B8A4A84" w:rsidR="003752D8" w:rsidRPr="00E474DD" w:rsidRDefault="003752D8" w:rsidP="007E20C1">
            <w:pPr>
              <w:spacing w:line="260" w:lineRule="atLeast"/>
              <w:rPr>
                <w:rFonts w:eastAsia="Calibri"/>
                <w:lang w:eastAsia="en-US"/>
              </w:rPr>
            </w:pPr>
            <w:r w:rsidRPr="00E474DD">
              <w:rPr>
                <w:rFonts w:eastAsia="Calibri"/>
                <w:lang w:eastAsia="en-US"/>
              </w:rPr>
              <w:t>Skin sensiti</w:t>
            </w:r>
            <w:r w:rsidR="00D0294F" w:rsidRPr="00E474DD">
              <w:rPr>
                <w:rFonts w:eastAsia="Calibri"/>
                <w:lang w:eastAsia="en-US"/>
              </w:rPr>
              <w:t>s</w:t>
            </w:r>
            <w:r w:rsidRPr="00E474DD">
              <w:rPr>
                <w:rFonts w:eastAsia="Calibri"/>
                <w:lang w:eastAsia="en-US"/>
              </w:rPr>
              <w:t>ation</w:t>
            </w:r>
          </w:p>
        </w:tc>
      </w:tr>
      <w:tr w:rsidR="003752D8" w:rsidRPr="00E474DD" w14:paraId="1D606ACF"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306EE8B" w14:textId="77777777" w:rsidR="003752D8" w:rsidRPr="00E474DD" w:rsidRDefault="003752D8" w:rsidP="007E20C1">
            <w:pPr>
              <w:spacing w:line="260" w:lineRule="atLeast"/>
              <w:rPr>
                <w:rFonts w:eastAsia="Calibri"/>
                <w:lang w:eastAsia="en-US"/>
              </w:rPr>
            </w:pPr>
            <w:r w:rsidRPr="00E474D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7707FA8" w14:textId="7157F5C2" w:rsidR="008100C4" w:rsidRPr="00E474DD" w:rsidRDefault="008100C4" w:rsidP="008100C4">
            <w:pPr>
              <w:spacing w:line="260" w:lineRule="atLeast"/>
              <w:rPr>
                <w:rFonts w:cs="EUAlbertina"/>
              </w:rPr>
            </w:pPr>
            <w:r w:rsidRPr="00E474DD">
              <w:rPr>
                <w:rFonts w:cs="EUAlbertina"/>
              </w:rPr>
              <w:t xml:space="preserve">Waiving according to Annex III, </w:t>
            </w:r>
            <w:r w:rsidR="00750568" w:rsidRPr="006B1A5A">
              <w:rPr>
                <w:rFonts w:cs="EUAlbertina"/>
              </w:rPr>
              <w:t xml:space="preserve">point No. 8.3, Column 3 of the </w:t>
            </w:r>
            <w:proofErr w:type="spellStart"/>
            <w:r w:rsidR="00750568" w:rsidRPr="006B1A5A">
              <w:rPr>
                <w:rFonts w:cs="EUAlbertina"/>
              </w:rPr>
              <w:t>BPR</w:t>
            </w:r>
            <w:proofErr w:type="spellEnd"/>
            <w:r w:rsidR="00750568" w:rsidRPr="006B1A5A">
              <w:rPr>
                <w:rFonts w:cs="EUAlbertina"/>
              </w:rPr>
              <w:t>:</w:t>
            </w:r>
          </w:p>
          <w:p w14:paraId="4747501F" w14:textId="77777777" w:rsidR="008100C4" w:rsidRPr="00E474DD" w:rsidRDefault="008100C4" w:rsidP="007E20C1">
            <w:pPr>
              <w:spacing w:line="260" w:lineRule="atLeast"/>
              <w:rPr>
                <w:rFonts w:cs="EUAlbertina"/>
              </w:rPr>
            </w:pPr>
          </w:p>
          <w:p w14:paraId="57817B34" w14:textId="2E4FD266" w:rsidR="003752D8" w:rsidRPr="00E474DD" w:rsidRDefault="003752D8" w:rsidP="007E20C1">
            <w:pPr>
              <w:spacing w:line="260" w:lineRule="atLeast"/>
              <w:rPr>
                <w:rFonts w:eastAsia="Calibri"/>
                <w:lang w:eastAsia="en-US"/>
              </w:rPr>
            </w:pPr>
            <w:r w:rsidRPr="00E474DD">
              <w:rPr>
                <w:rFonts w:cs="EUAlbertina"/>
              </w:rPr>
              <w:t>There are sufficient data available on the components in the mixture to allow classification of the mixture. No relevant synergistic effects are expected.</w:t>
            </w:r>
          </w:p>
        </w:tc>
      </w:tr>
    </w:tbl>
    <w:p w14:paraId="5A5518DA" w14:textId="77777777" w:rsidR="00CC537C" w:rsidRPr="00E474DD" w:rsidRDefault="00CC537C" w:rsidP="007E20C1">
      <w:pPr>
        <w:spacing w:line="260" w:lineRule="atLeast"/>
        <w:rPr>
          <w:rFonts w:eastAsia="Calibri"/>
          <w:i/>
          <w:iCs/>
          <w:lang w:eastAsia="en-US"/>
        </w:rPr>
      </w:pPr>
    </w:p>
    <w:p w14:paraId="696A74B4" w14:textId="502CF034" w:rsidR="003752D8" w:rsidRPr="00E474DD" w:rsidRDefault="003752D8" w:rsidP="007E20C1">
      <w:pPr>
        <w:rPr>
          <w:rFonts w:eastAsia="Calibri"/>
          <w:b/>
          <w:i/>
          <w:lang w:eastAsia="en-US"/>
        </w:rPr>
      </w:pPr>
      <w:bookmarkStart w:id="1551" w:name="_Toc389729053"/>
      <w:bookmarkStart w:id="1552" w:name="_Toc403472758"/>
      <w:r w:rsidRPr="00E474DD">
        <w:rPr>
          <w:rFonts w:eastAsia="Calibri"/>
          <w:b/>
          <w:i/>
          <w:lang w:eastAsia="en-US"/>
        </w:rPr>
        <w:t xml:space="preserve">Respiratory </w:t>
      </w:r>
      <w:r w:rsidRPr="00E474DD">
        <w:rPr>
          <w:rFonts w:eastAsia="Calibri"/>
          <w:b/>
          <w:i/>
          <w:noProof/>
          <w:lang w:eastAsia="en-US"/>
        </w:rPr>
        <w:t>sensiti</w:t>
      </w:r>
      <w:r w:rsidR="006C5113" w:rsidRPr="00E474DD">
        <w:rPr>
          <w:rFonts w:eastAsia="Calibri"/>
          <w:b/>
          <w:i/>
          <w:noProof/>
          <w:lang w:eastAsia="en-US"/>
        </w:rPr>
        <w:t>s</w:t>
      </w:r>
      <w:r w:rsidRPr="00E474DD">
        <w:rPr>
          <w:rFonts w:eastAsia="Calibri"/>
          <w:b/>
          <w:i/>
          <w:noProof/>
          <w:lang w:eastAsia="en-US"/>
        </w:rPr>
        <w:t>ation</w:t>
      </w:r>
      <w:r w:rsidRPr="00E474DD">
        <w:rPr>
          <w:rFonts w:eastAsia="Calibri"/>
          <w:b/>
          <w:i/>
          <w:lang w:eastAsia="en-US"/>
        </w:rPr>
        <w:t xml:space="preserve"> (ADS)</w:t>
      </w:r>
      <w:bookmarkEnd w:id="1551"/>
      <w:bookmarkEnd w:id="1552"/>
    </w:p>
    <w:p w14:paraId="340C0504" w14:textId="77777777" w:rsidR="003752D8" w:rsidRPr="00E474DD" w:rsidRDefault="003752D8" w:rsidP="007E20C1">
      <w:pPr>
        <w:spacing w:line="260" w:lineRule="atLeast"/>
        <w:rPr>
          <w:rFonts w:eastAsia="Calibri"/>
          <w:b/>
          <w:bCs/>
          <w:lang w:eastAsia="en-US"/>
        </w:rPr>
      </w:pPr>
    </w:p>
    <w:p w14:paraId="67615514" w14:textId="41D2B85C" w:rsidR="003752D8" w:rsidRDefault="003752D8" w:rsidP="007E20C1">
      <w:pPr>
        <w:spacing w:line="260" w:lineRule="atLeast"/>
        <w:jc w:val="both"/>
      </w:pPr>
      <w:r w:rsidRPr="00E474DD">
        <w:t xml:space="preserve">No studies for the assessment of respiratory </w:t>
      </w:r>
      <w:r w:rsidRPr="00E474DD">
        <w:rPr>
          <w:noProof/>
        </w:rPr>
        <w:t>sensiti</w:t>
      </w:r>
      <w:r w:rsidR="006C5113" w:rsidRPr="00E474DD">
        <w:rPr>
          <w:noProof/>
        </w:rPr>
        <w:t>s</w:t>
      </w:r>
      <w:r w:rsidRPr="00E474DD">
        <w:rPr>
          <w:noProof/>
        </w:rPr>
        <w:t>ation</w:t>
      </w:r>
      <w:r w:rsidRPr="00E474DD">
        <w:t xml:space="preserve"> of </w:t>
      </w:r>
      <w:r w:rsidR="000C773E" w:rsidRPr="00E474DD">
        <w:t>Premium products</w:t>
      </w:r>
      <w:r w:rsidRPr="00E474DD">
        <w:t xml:space="preserve"> are available. </w:t>
      </w:r>
      <w:r w:rsidR="005B2DD1">
        <w:t xml:space="preserve">The </w:t>
      </w:r>
      <w:r w:rsidR="006C5113" w:rsidRPr="00E474DD">
        <w:t>active</w:t>
      </w:r>
      <w:r w:rsidR="005B2DD1">
        <w:t xml:space="preserve"> substances</w:t>
      </w:r>
      <w:r w:rsidR="00517D69">
        <w:t xml:space="preserve">, </w:t>
      </w:r>
      <w:proofErr w:type="spellStart"/>
      <w:r w:rsidR="006C5113" w:rsidRPr="00E474DD">
        <w:t>dicopper</w:t>
      </w:r>
      <w:proofErr w:type="spellEnd"/>
      <w:r w:rsidR="006C5113" w:rsidRPr="00E474DD">
        <w:t xml:space="preserve"> oxide </w:t>
      </w:r>
      <w:r w:rsidR="005B2DD1">
        <w:t>and</w:t>
      </w:r>
      <w:r w:rsidR="006C5113" w:rsidRPr="00E474DD">
        <w:t xml:space="preserve"> </w:t>
      </w:r>
      <w:r w:rsidR="006C5113" w:rsidRPr="00E474DD">
        <w:rPr>
          <w:noProof/>
        </w:rPr>
        <w:t>tralopyril</w:t>
      </w:r>
      <w:r w:rsidR="00517D69">
        <w:rPr>
          <w:noProof/>
        </w:rPr>
        <w:t>,</w:t>
      </w:r>
      <w:r w:rsidR="006C5113" w:rsidRPr="00E474DD">
        <w:t xml:space="preserve"> </w:t>
      </w:r>
      <w:r w:rsidR="00517D69">
        <w:t xml:space="preserve">are not classified </w:t>
      </w:r>
      <w:r w:rsidR="006C5113" w:rsidRPr="00E474DD">
        <w:t>(</w:t>
      </w:r>
      <w:r w:rsidR="005B2DD1">
        <w:t xml:space="preserve">ECHA </w:t>
      </w:r>
      <w:r w:rsidR="006C5113" w:rsidRPr="00E474DD">
        <w:t>2016</w:t>
      </w:r>
      <w:r w:rsidR="00970B17">
        <w:t>a</w:t>
      </w:r>
      <w:r w:rsidR="00517D69">
        <w:t>) or proposed classified (</w:t>
      </w:r>
      <w:r w:rsidR="005B2DD1">
        <w:t xml:space="preserve">ECHA </w:t>
      </w:r>
      <w:r w:rsidR="006C5113" w:rsidRPr="00E474DD">
        <w:t>2014</w:t>
      </w:r>
      <w:r w:rsidR="00970B17">
        <w:t>b</w:t>
      </w:r>
      <w:r w:rsidR="006C5113" w:rsidRPr="00E474DD">
        <w:t>)</w:t>
      </w:r>
      <w:r w:rsidR="00517D69">
        <w:t xml:space="preserve"> for this end point</w:t>
      </w:r>
      <w:r w:rsidR="006C5113" w:rsidRPr="00E474DD">
        <w:t>.</w:t>
      </w:r>
      <w:r w:rsidR="00D0294F" w:rsidRPr="00E474DD">
        <w:t xml:space="preserve"> </w:t>
      </w:r>
      <w:r w:rsidRPr="00E474DD">
        <w:t xml:space="preserve">In addition, none of the co-formulants is classified for this endpoint. A study investigating the respiratory </w:t>
      </w:r>
      <w:r w:rsidRPr="00E474DD">
        <w:rPr>
          <w:noProof/>
        </w:rPr>
        <w:t>sensiti</w:t>
      </w:r>
      <w:r w:rsidR="00D0294F" w:rsidRPr="00E474DD">
        <w:rPr>
          <w:noProof/>
        </w:rPr>
        <w:t>s</w:t>
      </w:r>
      <w:r w:rsidRPr="00E474DD">
        <w:rPr>
          <w:noProof/>
        </w:rPr>
        <w:t>ing</w:t>
      </w:r>
      <w:r w:rsidRPr="00E474DD">
        <w:t xml:space="preserve"> effects of </w:t>
      </w:r>
      <w:r w:rsidR="000C773E" w:rsidRPr="00E474DD">
        <w:t>Premium products</w:t>
      </w:r>
      <w:r w:rsidRPr="00E474DD">
        <w:t xml:space="preserve"> is not considered necessary. </w:t>
      </w:r>
    </w:p>
    <w:p w14:paraId="5C3B560E" w14:textId="663864F8" w:rsidR="00027A3C" w:rsidRDefault="00027A3C" w:rsidP="007E20C1">
      <w:pPr>
        <w:spacing w:line="260" w:lineRule="atLeast"/>
        <w:jc w:val="both"/>
      </w:pPr>
    </w:p>
    <w:p w14:paraId="3F0CAEC3" w14:textId="77777777" w:rsidR="003752D8" w:rsidRPr="00E474DD" w:rsidRDefault="003752D8" w:rsidP="007E20C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752D8" w:rsidRPr="00E474DD" w14:paraId="666F396D"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4994169" w14:textId="77777777" w:rsidR="003752D8" w:rsidRPr="00E474DD" w:rsidRDefault="003752D8" w:rsidP="007E20C1">
            <w:pPr>
              <w:spacing w:line="260" w:lineRule="atLeast"/>
              <w:rPr>
                <w:rFonts w:eastAsia="Calibri"/>
                <w:lang w:eastAsia="en-US"/>
              </w:rPr>
            </w:pPr>
            <w:r w:rsidRPr="00E474DD">
              <w:rPr>
                <w:rFonts w:eastAsia="Calibri"/>
                <w:b/>
                <w:bCs/>
                <w:lang w:eastAsia="en-US"/>
              </w:rPr>
              <w:t>Conclusion</w:t>
            </w:r>
            <w:r w:rsidRPr="00E474DD">
              <w:rPr>
                <w:rFonts w:eastAsia="Calibri"/>
                <w:lang w:eastAsia="en-US"/>
              </w:rPr>
              <w:t xml:space="preserve"> </w:t>
            </w:r>
            <w:r w:rsidRPr="00E474DD">
              <w:rPr>
                <w:rFonts w:eastAsia="Calibri"/>
                <w:b/>
                <w:bCs/>
                <w:lang w:eastAsia="en-US"/>
              </w:rPr>
              <w:t xml:space="preserve">used in Risk Assessment – Respiratory </w:t>
            </w:r>
            <w:r w:rsidRPr="00E474DD">
              <w:rPr>
                <w:rFonts w:eastAsia="Calibri"/>
                <w:b/>
                <w:bCs/>
                <w:noProof/>
                <w:lang w:eastAsia="en-US"/>
              </w:rPr>
              <w:t>sensitisation</w:t>
            </w:r>
          </w:p>
        </w:tc>
      </w:tr>
      <w:tr w:rsidR="003752D8" w:rsidRPr="00E474DD" w14:paraId="27850BF6" w14:textId="77777777" w:rsidTr="007E20C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3FAF419" w14:textId="77777777" w:rsidR="003752D8" w:rsidRPr="00E474DD" w:rsidRDefault="003752D8" w:rsidP="007E20C1">
            <w:pPr>
              <w:spacing w:line="260" w:lineRule="atLeast"/>
              <w:rPr>
                <w:rFonts w:eastAsia="Calibri"/>
                <w:lang w:eastAsia="en-US"/>
              </w:rPr>
            </w:pPr>
            <w:r w:rsidRPr="00E474D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5D733354" w14:textId="72ABEF5B" w:rsidR="003752D8" w:rsidRPr="00E474DD" w:rsidRDefault="003752D8" w:rsidP="007E20C1">
            <w:pPr>
              <w:spacing w:line="260" w:lineRule="atLeast"/>
              <w:rPr>
                <w:rFonts w:eastAsia="Calibri"/>
                <w:lang w:eastAsia="en-US"/>
              </w:rPr>
            </w:pPr>
            <w:r w:rsidRPr="00E474DD">
              <w:rPr>
                <w:rFonts w:eastAsia="Calibri"/>
                <w:lang w:eastAsia="en-US"/>
              </w:rPr>
              <w:t>No</w:t>
            </w:r>
            <w:r w:rsidR="000A2027" w:rsidRPr="00E474DD">
              <w:rPr>
                <w:rFonts w:eastAsia="Calibri"/>
                <w:lang w:eastAsia="en-US"/>
              </w:rPr>
              <w:t xml:space="preserve"> data available</w:t>
            </w:r>
          </w:p>
        </w:tc>
      </w:tr>
      <w:tr w:rsidR="003752D8" w:rsidRPr="00E474DD" w14:paraId="2C005024"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3628AC2B" w14:textId="77777777" w:rsidR="003752D8" w:rsidRPr="00E474DD" w:rsidRDefault="003752D8" w:rsidP="007E20C1">
            <w:pPr>
              <w:spacing w:line="260" w:lineRule="atLeast"/>
              <w:rPr>
                <w:rFonts w:eastAsia="Calibri"/>
                <w:lang w:eastAsia="en-US"/>
              </w:rPr>
            </w:pPr>
            <w:r w:rsidRPr="00E474D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5161B241" w14:textId="41356B0B" w:rsidR="003752D8" w:rsidRPr="00E474DD" w:rsidRDefault="005B2DD1" w:rsidP="007E20C1">
            <w:pPr>
              <w:spacing w:line="260" w:lineRule="atLeast"/>
              <w:rPr>
                <w:rFonts w:eastAsia="Calibri"/>
                <w:lang w:eastAsia="en-US"/>
              </w:rPr>
            </w:pPr>
            <w:r w:rsidRPr="006B1A5A">
              <w:rPr>
                <w:rFonts w:eastAsia="Calibri"/>
                <w:lang w:eastAsia="en-US"/>
              </w:rPr>
              <w:t xml:space="preserve">No substances present in the </w:t>
            </w:r>
            <w:r>
              <w:rPr>
                <w:rFonts w:eastAsia="Calibri"/>
                <w:lang w:eastAsia="en-US"/>
              </w:rPr>
              <w:t xml:space="preserve">Premium </w:t>
            </w:r>
            <w:r w:rsidRPr="006B1A5A">
              <w:rPr>
                <w:rFonts w:eastAsia="Calibri"/>
                <w:lang w:eastAsia="en-US"/>
              </w:rPr>
              <w:t xml:space="preserve">Product Family are classified for respiratory sensitisation. Therefore, this </w:t>
            </w:r>
            <w:proofErr w:type="spellStart"/>
            <w:r w:rsidRPr="006B1A5A">
              <w:rPr>
                <w:rFonts w:eastAsia="Calibri"/>
                <w:lang w:eastAsia="en-US"/>
              </w:rPr>
              <w:t>BPF</w:t>
            </w:r>
            <w:proofErr w:type="spellEnd"/>
            <w:r w:rsidRPr="006B1A5A">
              <w:rPr>
                <w:rFonts w:eastAsia="Calibri"/>
                <w:lang w:eastAsia="en-US"/>
              </w:rPr>
              <w:t xml:space="preserve"> is not classified for this endpoint.</w:t>
            </w:r>
          </w:p>
        </w:tc>
      </w:tr>
      <w:tr w:rsidR="003752D8" w:rsidRPr="00E474DD" w14:paraId="4E5A8A9C" w14:textId="77777777" w:rsidTr="007E20C1">
        <w:tc>
          <w:tcPr>
            <w:tcW w:w="1276" w:type="pct"/>
            <w:tcBorders>
              <w:top w:val="single" w:sz="6" w:space="0" w:color="auto"/>
              <w:left w:val="single" w:sz="4" w:space="0" w:color="auto"/>
              <w:bottom w:val="single" w:sz="6" w:space="0" w:color="auto"/>
              <w:right w:val="single" w:sz="6" w:space="0" w:color="auto"/>
            </w:tcBorders>
            <w:shd w:val="clear" w:color="auto" w:fill="auto"/>
          </w:tcPr>
          <w:p w14:paraId="230F3777" w14:textId="77777777" w:rsidR="003752D8" w:rsidRPr="00E474DD" w:rsidRDefault="003752D8" w:rsidP="007E20C1">
            <w:pPr>
              <w:spacing w:line="260" w:lineRule="atLeast"/>
              <w:rPr>
                <w:rFonts w:eastAsia="Calibri"/>
                <w:lang w:eastAsia="en-US"/>
              </w:rPr>
            </w:pPr>
            <w:r w:rsidRPr="00E474DD">
              <w:rPr>
                <w:rFonts w:eastAsia="Calibri"/>
                <w:lang w:eastAsia="en-US"/>
              </w:rPr>
              <w:t xml:space="preserve">Classification of the product according to CLP and </w:t>
            </w:r>
            <w:proofErr w:type="spellStart"/>
            <w:r w:rsidRPr="00E474DD">
              <w:rPr>
                <w:rFonts w:eastAsia="Calibri"/>
                <w:lang w:eastAsia="en-US"/>
              </w:rPr>
              <w:t>DSD</w:t>
            </w:r>
            <w:proofErr w:type="spellEnd"/>
          </w:p>
        </w:tc>
        <w:tc>
          <w:tcPr>
            <w:tcW w:w="3724" w:type="pct"/>
            <w:tcBorders>
              <w:top w:val="single" w:sz="6" w:space="0" w:color="auto"/>
              <w:left w:val="single" w:sz="6" w:space="0" w:color="auto"/>
              <w:bottom w:val="single" w:sz="6" w:space="0" w:color="auto"/>
              <w:right w:val="single" w:sz="6" w:space="0" w:color="auto"/>
            </w:tcBorders>
          </w:tcPr>
          <w:p w14:paraId="19CFA786" w14:textId="77777777" w:rsidR="003752D8" w:rsidRPr="00E474DD" w:rsidRDefault="003752D8" w:rsidP="007E20C1">
            <w:pPr>
              <w:spacing w:line="260" w:lineRule="atLeast"/>
              <w:rPr>
                <w:rFonts w:eastAsia="Calibri"/>
                <w:lang w:eastAsia="en-US"/>
              </w:rPr>
            </w:pPr>
            <w:r w:rsidRPr="00E474DD">
              <w:rPr>
                <w:rFonts w:eastAsia="Calibri"/>
                <w:lang w:eastAsia="en-US"/>
              </w:rPr>
              <w:t>Not classified</w:t>
            </w:r>
          </w:p>
        </w:tc>
      </w:tr>
    </w:tbl>
    <w:p w14:paraId="02844EBA" w14:textId="77777777" w:rsidR="003752D8" w:rsidRPr="00E474DD" w:rsidRDefault="003752D8" w:rsidP="007E20C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E474DD" w14:paraId="5028D3DA"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5A2ECAD9" w14:textId="77777777" w:rsidR="003752D8" w:rsidRPr="00E474DD" w:rsidRDefault="003752D8" w:rsidP="000C773E">
            <w:pPr>
              <w:keepNext/>
              <w:spacing w:line="260" w:lineRule="atLeast"/>
              <w:rPr>
                <w:rFonts w:eastAsia="Calibri"/>
                <w:b/>
                <w:lang w:eastAsia="en-US"/>
              </w:rPr>
            </w:pPr>
            <w:r w:rsidRPr="00E474DD">
              <w:rPr>
                <w:rFonts w:eastAsia="Calibri"/>
                <w:b/>
                <w:lang w:eastAsia="en-US"/>
              </w:rPr>
              <w:t>Data waiving</w:t>
            </w:r>
          </w:p>
        </w:tc>
      </w:tr>
      <w:tr w:rsidR="003752D8" w:rsidRPr="00E474DD" w14:paraId="679392DE"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4954370C" w14:textId="77777777" w:rsidR="003752D8" w:rsidRPr="00E474DD" w:rsidRDefault="003752D8" w:rsidP="007E20C1">
            <w:pPr>
              <w:spacing w:line="260" w:lineRule="atLeast"/>
              <w:rPr>
                <w:rFonts w:eastAsia="Calibri"/>
                <w:lang w:eastAsia="en-US"/>
              </w:rPr>
            </w:pPr>
            <w:r w:rsidRPr="00E474D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498DBC1" w14:textId="411BF261" w:rsidR="005B2DD1" w:rsidRPr="006B1A5A" w:rsidRDefault="005B2DD1" w:rsidP="005B2DD1">
            <w:pPr>
              <w:spacing w:line="260" w:lineRule="atLeast"/>
              <w:rPr>
                <w:rFonts w:eastAsia="Calibri"/>
                <w:lang w:eastAsia="en-US"/>
              </w:rPr>
            </w:pPr>
            <w:r w:rsidRPr="006B1A5A">
              <w:rPr>
                <w:rFonts w:eastAsia="Calibri"/>
                <w:lang w:eastAsia="en-US"/>
              </w:rPr>
              <w:t>Not a core data requirement</w:t>
            </w:r>
          </w:p>
          <w:p w14:paraId="3ED0B3EE" w14:textId="777DA382" w:rsidR="003752D8" w:rsidRPr="00E474DD" w:rsidRDefault="003752D8" w:rsidP="000C773E">
            <w:pPr>
              <w:keepNext/>
              <w:spacing w:line="260" w:lineRule="atLeast"/>
              <w:rPr>
                <w:rFonts w:eastAsia="Calibri"/>
                <w:lang w:eastAsia="en-US"/>
              </w:rPr>
            </w:pPr>
          </w:p>
        </w:tc>
      </w:tr>
      <w:tr w:rsidR="003752D8" w:rsidRPr="00E474DD" w14:paraId="5A75C095"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23762D96" w14:textId="77777777" w:rsidR="003752D8" w:rsidRPr="00E474DD" w:rsidRDefault="003752D8" w:rsidP="007E20C1">
            <w:pPr>
              <w:spacing w:line="260" w:lineRule="atLeast"/>
              <w:rPr>
                <w:rFonts w:eastAsia="Calibri"/>
                <w:lang w:eastAsia="en-US"/>
              </w:rPr>
            </w:pPr>
            <w:r w:rsidRPr="00E474D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EC5D633" w14:textId="77777777" w:rsidR="003752D8" w:rsidRDefault="003752D8" w:rsidP="000C773E">
            <w:pPr>
              <w:keepNext/>
              <w:spacing w:line="260" w:lineRule="atLeast"/>
              <w:rPr>
                <w:rFonts w:cs="EUAlbertina"/>
              </w:rPr>
            </w:pPr>
            <w:r w:rsidRPr="00E474DD">
              <w:rPr>
                <w:rFonts w:cs="EUAlbertina"/>
              </w:rPr>
              <w:t xml:space="preserve">No test guideline available </w:t>
            </w:r>
          </w:p>
          <w:p w14:paraId="1C1F1568" w14:textId="6057049C" w:rsidR="005B2DD1" w:rsidRPr="006B1A5A" w:rsidRDefault="005B2DD1" w:rsidP="005B2DD1">
            <w:pPr>
              <w:pStyle w:val="Default"/>
              <w:rPr>
                <w:rFonts w:ascii="Verdana" w:hAnsi="Verdana"/>
                <w:sz w:val="20"/>
              </w:rPr>
            </w:pPr>
            <w:r w:rsidRPr="006B1A5A">
              <w:rPr>
                <w:rFonts w:ascii="Verdana" w:hAnsi="Verdana"/>
                <w:sz w:val="20"/>
                <w:szCs w:val="20"/>
              </w:rPr>
              <w:t>The toxicity of the active substances and</w:t>
            </w:r>
            <w:r w:rsidR="00F97EE7">
              <w:rPr>
                <w:rFonts w:ascii="Verdana" w:hAnsi="Verdana"/>
                <w:sz w:val="20"/>
                <w:szCs w:val="20"/>
              </w:rPr>
              <w:t xml:space="preserve"> of</w:t>
            </w:r>
            <w:r w:rsidRPr="006B1A5A">
              <w:rPr>
                <w:rFonts w:ascii="Verdana" w:hAnsi="Verdana"/>
                <w:sz w:val="20"/>
                <w:szCs w:val="20"/>
              </w:rPr>
              <w:t xml:space="preserve"> the co-formulants is known and no synergistic effects are expected. Thus, toxicological properties and classification of the biocidal product can be deduced from the respective properties of the </w:t>
            </w:r>
            <w:proofErr w:type="spellStart"/>
            <w:r w:rsidRPr="006B1A5A">
              <w:rPr>
                <w:rFonts w:ascii="Verdana" w:hAnsi="Verdana"/>
                <w:sz w:val="20"/>
                <w:szCs w:val="20"/>
              </w:rPr>
              <w:t>a.s.</w:t>
            </w:r>
            <w:proofErr w:type="spellEnd"/>
            <w:r w:rsidRPr="006B1A5A">
              <w:rPr>
                <w:rFonts w:ascii="Verdana" w:hAnsi="Verdana"/>
                <w:sz w:val="20"/>
                <w:szCs w:val="20"/>
              </w:rPr>
              <w:t xml:space="preserve"> and the co-formulants using the conventional method described in the guidance for classifying mixtures under Regulation 1272/2008 (CLP). </w:t>
            </w:r>
          </w:p>
          <w:p w14:paraId="07BF8C4B" w14:textId="3ACA3EB7" w:rsidR="005B2DD1" w:rsidRPr="00E474DD" w:rsidRDefault="005B2DD1" w:rsidP="000C773E">
            <w:pPr>
              <w:keepNext/>
              <w:spacing w:line="260" w:lineRule="atLeast"/>
              <w:rPr>
                <w:rFonts w:eastAsia="Calibri"/>
                <w:lang w:eastAsia="en-US"/>
              </w:rPr>
            </w:pPr>
          </w:p>
        </w:tc>
      </w:tr>
    </w:tbl>
    <w:p w14:paraId="749B0270" w14:textId="77777777" w:rsidR="003752D8" w:rsidRPr="00E474DD" w:rsidRDefault="003752D8" w:rsidP="007E20C1">
      <w:pPr>
        <w:spacing w:line="260" w:lineRule="atLeast"/>
        <w:rPr>
          <w:rFonts w:eastAsia="Calibri"/>
          <w:lang w:eastAsia="en-US"/>
        </w:rPr>
      </w:pPr>
    </w:p>
    <w:p w14:paraId="79B976D3" w14:textId="0E2D9567" w:rsidR="003752D8" w:rsidRPr="00E474DD" w:rsidRDefault="003752D8" w:rsidP="00C864B3">
      <w:pPr>
        <w:jc w:val="both"/>
        <w:rPr>
          <w:rFonts w:eastAsia="Calibri"/>
          <w:b/>
          <w:i/>
          <w:lang w:eastAsia="en-US"/>
        </w:rPr>
      </w:pPr>
      <w:bookmarkStart w:id="1553" w:name="_Toc389729054"/>
      <w:bookmarkStart w:id="1554" w:name="_Toc403472759"/>
      <w:r w:rsidRPr="00E474DD">
        <w:rPr>
          <w:rFonts w:eastAsia="Calibri"/>
          <w:b/>
          <w:i/>
          <w:lang w:eastAsia="en-US"/>
        </w:rPr>
        <w:t>Acute toxicity</w:t>
      </w:r>
      <w:bookmarkEnd w:id="1553"/>
      <w:bookmarkEnd w:id="1554"/>
      <w:r w:rsidR="0039121F" w:rsidRPr="00E474DD">
        <w:rPr>
          <w:rFonts w:eastAsia="Calibri"/>
          <w:b/>
          <w:i/>
          <w:lang w:eastAsia="en-US"/>
        </w:rPr>
        <w:t xml:space="preserve"> </w:t>
      </w:r>
    </w:p>
    <w:p w14:paraId="5B106B78" w14:textId="77777777" w:rsidR="003752D8" w:rsidRPr="00E474DD" w:rsidRDefault="003752D8" w:rsidP="00C864B3">
      <w:pPr>
        <w:jc w:val="both"/>
        <w:rPr>
          <w:rFonts w:eastAsia="Calibri"/>
          <w:b/>
          <w:i/>
          <w:lang w:eastAsia="en-US"/>
        </w:rPr>
      </w:pPr>
    </w:p>
    <w:p w14:paraId="1FF7CD50" w14:textId="77777777" w:rsidR="003752D8" w:rsidRPr="00E474DD" w:rsidRDefault="003752D8" w:rsidP="00C864B3">
      <w:pPr>
        <w:jc w:val="both"/>
        <w:rPr>
          <w:rFonts w:eastAsia="Calibri"/>
          <w:i/>
          <w:u w:val="single"/>
          <w:lang w:eastAsia="en-US"/>
        </w:rPr>
      </w:pPr>
      <w:bookmarkStart w:id="1555" w:name="_Toc389729055"/>
      <w:r w:rsidRPr="00E474DD">
        <w:rPr>
          <w:rFonts w:eastAsia="Calibri"/>
          <w:i/>
          <w:u w:val="single"/>
          <w:lang w:eastAsia="en-US"/>
        </w:rPr>
        <w:t>Acute toxicity by oral route</w:t>
      </w:r>
      <w:bookmarkEnd w:id="1555"/>
    </w:p>
    <w:p w14:paraId="008C2D10" w14:textId="77777777" w:rsidR="003752D8" w:rsidRPr="00E474DD" w:rsidRDefault="003752D8" w:rsidP="00C864B3">
      <w:pPr>
        <w:spacing w:line="260" w:lineRule="atLeast"/>
        <w:jc w:val="both"/>
        <w:rPr>
          <w:rFonts w:eastAsia="Calibri"/>
          <w:i/>
          <w:iCs/>
          <w:lang w:eastAsia="en-US"/>
        </w:rPr>
      </w:pPr>
    </w:p>
    <w:p w14:paraId="06E0B9CE" w14:textId="74870F65" w:rsidR="00970B17" w:rsidRDefault="003752D8" w:rsidP="00C864B3">
      <w:pPr>
        <w:spacing w:line="260" w:lineRule="atLeast"/>
        <w:jc w:val="both"/>
      </w:pPr>
      <w:r w:rsidRPr="00E474DD">
        <w:lastRenderedPageBreak/>
        <w:t xml:space="preserve">No studies for the assessment of acute oral toxicity of </w:t>
      </w:r>
      <w:r w:rsidR="000C773E" w:rsidRPr="00E474DD">
        <w:t>Premium products</w:t>
      </w:r>
      <w:r w:rsidRPr="00E474DD">
        <w:t xml:space="preserve"> are available. </w:t>
      </w:r>
      <w:r w:rsidR="004967EE" w:rsidRPr="00E474DD">
        <w:t>Harmonised CLP c</w:t>
      </w:r>
      <w:r w:rsidRPr="00E474DD">
        <w:t xml:space="preserve">lassification </w:t>
      </w:r>
      <w:r w:rsidR="004967EE" w:rsidRPr="00E474DD">
        <w:t xml:space="preserve">exists for </w:t>
      </w:r>
      <w:proofErr w:type="spellStart"/>
      <w:r w:rsidR="004967EE" w:rsidRPr="00E474DD">
        <w:t>dicopper</w:t>
      </w:r>
      <w:proofErr w:type="spellEnd"/>
      <w:r w:rsidR="004967EE" w:rsidRPr="00E474DD">
        <w:t xml:space="preserve"> oxide </w:t>
      </w:r>
      <w:proofErr w:type="gramStart"/>
      <w:r w:rsidR="004967EE" w:rsidRPr="00E474DD">
        <w:t>with regard to</w:t>
      </w:r>
      <w:proofErr w:type="gramEnd"/>
      <w:r w:rsidR="004967EE" w:rsidRPr="00E474DD">
        <w:t xml:space="preserve"> this endpoint (Acute Tox 4, H302</w:t>
      </w:r>
      <w:r w:rsidR="007045ED">
        <w:t>,</w:t>
      </w:r>
      <w:bookmarkStart w:id="1556" w:name="_Hlk89764812"/>
      <w:r w:rsidR="00227C3A">
        <w:t xml:space="preserve"> </w:t>
      </w:r>
      <w:r w:rsidR="00227C3A" w:rsidRPr="00336446">
        <w:rPr>
          <w:rFonts w:eastAsia="Calibri"/>
          <w:lang w:eastAsia="en-US"/>
        </w:rPr>
        <w:t>ATE of 500</w:t>
      </w:r>
      <w:r w:rsidR="00227C3A">
        <w:rPr>
          <w:rFonts w:eastAsia="Calibri"/>
          <w:lang w:eastAsia="en-US"/>
        </w:rPr>
        <w:t xml:space="preserve"> mg/kg </w:t>
      </w:r>
      <w:proofErr w:type="spellStart"/>
      <w:r w:rsidR="00227C3A">
        <w:rPr>
          <w:rFonts w:eastAsia="Calibri"/>
          <w:lang w:eastAsia="en-US"/>
        </w:rPr>
        <w:t>bw</w:t>
      </w:r>
      <w:proofErr w:type="spellEnd"/>
      <w:r w:rsidR="00227C3A">
        <w:rPr>
          <w:rFonts w:eastAsia="Calibri"/>
          <w:lang w:eastAsia="en-US"/>
        </w:rPr>
        <w:t xml:space="preserve">, </w:t>
      </w:r>
      <w:r w:rsidR="00227C3A" w:rsidRPr="00336446">
        <w:rPr>
          <w:rFonts w:eastAsia="Calibri"/>
          <w:lang w:eastAsia="en-US"/>
        </w:rPr>
        <w:t>17 ATP</w:t>
      </w:r>
      <w:bookmarkEnd w:id="1556"/>
      <w:r w:rsidR="007045ED">
        <w:rPr>
          <w:rFonts w:eastAsia="Calibri"/>
          <w:lang w:eastAsia="en-US"/>
        </w:rPr>
        <w:t xml:space="preserve"> to CLP</w:t>
      </w:r>
      <w:r w:rsidR="004967EE" w:rsidRPr="00E474DD">
        <w:t xml:space="preserve">). </w:t>
      </w:r>
      <w:r w:rsidR="00260763">
        <w:t xml:space="preserve">As for </w:t>
      </w:r>
      <w:proofErr w:type="spellStart"/>
      <w:r w:rsidR="00260763">
        <w:t>tralopyril</w:t>
      </w:r>
      <w:proofErr w:type="spellEnd"/>
      <w:r w:rsidR="00260763">
        <w:t xml:space="preserve">, no harmonised classification, nor </w:t>
      </w:r>
      <w:proofErr w:type="spellStart"/>
      <w:r w:rsidR="00260763">
        <w:t>CLH</w:t>
      </w:r>
      <w:proofErr w:type="spellEnd"/>
      <w:r w:rsidR="00260763">
        <w:t xml:space="preserve"> proposal exists. A</w:t>
      </w:r>
      <w:r w:rsidR="004967EE" w:rsidRPr="00E474DD">
        <w:t xml:space="preserve"> classifi</w:t>
      </w:r>
      <w:r w:rsidR="00260763">
        <w:t>cation</w:t>
      </w:r>
      <w:r w:rsidR="004967EE" w:rsidRPr="00E474DD">
        <w:t xml:space="preserve"> as</w:t>
      </w:r>
      <w:r w:rsidR="00B75250" w:rsidRPr="00E474DD">
        <w:t xml:space="preserve"> </w:t>
      </w:r>
      <w:r w:rsidR="00260763">
        <w:t>Acute tox 2;</w:t>
      </w:r>
      <w:r w:rsidR="00B75250" w:rsidRPr="00E474DD">
        <w:t xml:space="preserve"> H300 </w:t>
      </w:r>
      <w:r w:rsidR="00260763">
        <w:t xml:space="preserve">was proposed by the </w:t>
      </w:r>
      <w:proofErr w:type="spellStart"/>
      <w:r w:rsidR="00260763">
        <w:t>eCA</w:t>
      </w:r>
      <w:proofErr w:type="spellEnd"/>
      <w:r w:rsidR="00260763">
        <w:t xml:space="preserve"> in the CAR (ECHA 2014b)</w:t>
      </w:r>
      <w:r w:rsidR="00371FA3" w:rsidRPr="00E474DD">
        <w:t xml:space="preserve"> </w:t>
      </w:r>
    </w:p>
    <w:p w14:paraId="5C547B1D" w14:textId="1FC06370" w:rsidR="00970B17" w:rsidRDefault="00970B17" w:rsidP="00C864B3">
      <w:pPr>
        <w:spacing w:line="260" w:lineRule="atLeast"/>
        <w:jc w:val="both"/>
      </w:pPr>
    </w:p>
    <w:p w14:paraId="33DC4DF1" w14:textId="603CCAD4" w:rsidR="00970B17" w:rsidRPr="006B1A5A" w:rsidRDefault="00970B17" w:rsidP="00C864B3">
      <w:pPr>
        <w:jc w:val="both"/>
        <w:rPr>
          <w:rFonts w:eastAsia="Calibri"/>
        </w:rPr>
      </w:pPr>
      <w:r w:rsidRPr="006B1A5A">
        <w:rPr>
          <w:rFonts w:cs="Verdana"/>
          <w:lang w:eastAsia="en-US"/>
        </w:rPr>
        <w:t>One</w:t>
      </w:r>
      <w:r w:rsidRPr="006B1A5A">
        <w:t xml:space="preserve"> co-formulant is also classified for acute oral toxicity (Acute Tox 4; H302</w:t>
      </w:r>
      <w:proofErr w:type="gramStart"/>
      <w:r w:rsidRPr="006B1A5A">
        <w:t>)</w:t>
      </w:r>
      <w:r w:rsidR="00517D69">
        <w:t>,</w:t>
      </w:r>
      <w:r w:rsidRPr="006B1A5A">
        <w:t xml:space="preserve"> but</w:t>
      </w:r>
      <w:proofErr w:type="gramEnd"/>
      <w:r w:rsidRPr="006B1A5A">
        <w:t xml:space="preserve"> </w:t>
      </w:r>
      <w:r w:rsidRPr="006B1A5A">
        <w:rPr>
          <w:rFonts w:eastAsia="Calibri"/>
        </w:rPr>
        <w:t xml:space="preserve">should not be taken into account in the calculation of ATE value for acute oral toxicity as it is present in a concentration below the generic cut of value of 1% for </w:t>
      </w:r>
      <w:r>
        <w:rPr>
          <w:rFonts w:eastAsia="Calibri"/>
        </w:rPr>
        <w:t>Acute Tox 4 classified substances</w:t>
      </w:r>
      <w:r w:rsidRPr="006B1A5A">
        <w:rPr>
          <w:rFonts w:eastAsia="Calibri"/>
        </w:rPr>
        <w:t xml:space="preserve"> (Table 1.1, in Annex I to Reg. no 1272/2008). </w:t>
      </w:r>
    </w:p>
    <w:p w14:paraId="49003E4B" w14:textId="77777777" w:rsidR="004967EE" w:rsidRPr="00E474DD" w:rsidRDefault="004967EE" w:rsidP="00C864B3">
      <w:pPr>
        <w:spacing w:line="260" w:lineRule="atLeast"/>
        <w:jc w:val="both"/>
      </w:pPr>
    </w:p>
    <w:p w14:paraId="726935B9" w14:textId="38C59309" w:rsidR="00371FA3" w:rsidRPr="00E474DD" w:rsidRDefault="00371FA3" w:rsidP="00C864B3">
      <w:pPr>
        <w:jc w:val="both"/>
      </w:pPr>
      <w:r w:rsidRPr="00E474DD">
        <w:t xml:space="preserve">Due to the contribution of </w:t>
      </w:r>
      <w:proofErr w:type="spellStart"/>
      <w:r w:rsidRPr="00E474DD">
        <w:t>dicopper</w:t>
      </w:r>
      <w:proofErr w:type="spellEnd"/>
      <w:r w:rsidRPr="00E474DD">
        <w:t xml:space="preserve"> oxide and </w:t>
      </w:r>
      <w:r w:rsidRPr="00E474DD">
        <w:rPr>
          <w:noProof/>
        </w:rPr>
        <w:t>tralopyril</w:t>
      </w:r>
      <w:r w:rsidRPr="00E474DD">
        <w:t xml:space="preserve"> </w:t>
      </w:r>
      <w:r w:rsidR="000C11E0">
        <w:t>to</w:t>
      </w:r>
      <w:r w:rsidRPr="00E474DD">
        <w:t xml:space="preserve"> the classification of the mixture using the ATE calculation method</w:t>
      </w:r>
      <w:r w:rsidR="000C11E0">
        <w:t xml:space="preserve">, </w:t>
      </w:r>
      <w:r w:rsidRPr="00E474DD">
        <w:t>classification for this endpoint is required for th</w:t>
      </w:r>
      <w:r w:rsidR="00EC1715">
        <w:t>e</w:t>
      </w:r>
      <w:r w:rsidRPr="00E474DD">
        <w:t xml:space="preserve"> </w:t>
      </w:r>
      <w:r w:rsidR="00EC1715">
        <w:t>Premium biocidal</w:t>
      </w:r>
      <w:r w:rsidRPr="00E474DD">
        <w:t xml:space="preserve"> product family</w:t>
      </w:r>
      <w:r w:rsidR="00EC1715">
        <w:t xml:space="preserve"> members</w:t>
      </w:r>
      <w:r w:rsidR="00517D69">
        <w:t xml:space="preserve"> </w:t>
      </w:r>
      <w:r w:rsidR="000C11E0" w:rsidRPr="006B1A5A">
        <w:t>(see the confidential annex for details)</w:t>
      </w:r>
      <w:r w:rsidRPr="00E474DD">
        <w:t xml:space="preserve">. </w:t>
      </w:r>
    </w:p>
    <w:p w14:paraId="2D6F7D17" w14:textId="77777777" w:rsidR="003752D8" w:rsidRPr="00E474DD" w:rsidRDefault="003752D8" w:rsidP="00C864B3">
      <w:pPr>
        <w:spacing w:line="260" w:lineRule="atLeast"/>
        <w:jc w:val="both"/>
      </w:pPr>
    </w:p>
    <w:p w14:paraId="291EA054" w14:textId="7243204E" w:rsidR="003752D8" w:rsidRPr="00E474DD" w:rsidRDefault="00125728" w:rsidP="00C864B3">
      <w:pPr>
        <w:spacing w:line="260" w:lineRule="atLeast"/>
        <w:jc w:val="both"/>
      </w:pPr>
      <w:bookmarkStart w:id="1557" w:name="_Hlk501380240"/>
      <w:r w:rsidRPr="00E474DD">
        <w:t xml:space="preserve">According to Annex III, </w:t>
      </w:r>
      <w:r w:rsidR="00E07779" w:rsidRPr="00E474DD">
        <w:t>p</w:t>
      </w:r>
      <w:r w:rsidRPr="00E474DD">
        <w:t>oint 8.5</w:t>
      </w:r>
      <w:r w:rsidR="000C11E0">
        <w:t>.</w:t>
      </w:r>
      <w:r w:rsidRPr="00E474DD">
        <w:t xml:space="preserve">1, Column 3 of the </w:t>
      </w:r>
      <w:proofErr w:type="spellStart"/>
      <w:r w:rsidRPr="00E474DD">
        <w:t>BPR</w:t>
      </w:r>
      <w:bookmarkEnd w:id="1557"/>
      <w:proofErr w:type="spellEnd"/>
      <w:r w:rsidR="00D0294F" w:rsidRPr="00E474DD">
        <w:t>,</w:t>
      </w:r>
      <w:r w:rsidR="003752D8" w:rsidRPr="00E474DD">
        <w:t xml:space="preserve"> as sufficient information is available for the active substance and the co-formulants, a study investigating the acute toxic effects of </w:t>
      </w:r>
      <w:r w:rsidRPr="00E474DD">
        <w:t xml:space="preserve">Premium </w:t>
      </w:r>
      <w:proofErr w:type="spellStart"/>
      <w:r w:rsidRPr="00E474DD">
        <w:t>BPF</w:t>
      </w:r>
      <w:proofErr w:type="spellEnd"/>
      <w:r w:rsidR="00275DAF" w:rsidRPr="00E474DD">
        <w:rPr>
          <w:vertAlign w:val="superscript"/>
        </w:rPr>
        <w:t xml:space="preserve"> </w:t>
      </w:r>
      <w:r w:rsidR="003752D8" w:rsidRPr="00E474DD">
        <w:t xml:space="preserve">is not considered necessary. </w:t>
      </w:r>
    </w:p>
    <w:p w14:paraId="1997CCDA" w14:textId="1CC176C5" w:rsidR="00970B17" w:rsidRDefault="00970B17"/>
    <w:p w14:paraId="44F61432" w14:textId="77777777" w:rsidR="00970B17" w:rsidRPr="00E474DD" w:rsidRDefault="00970B17"/>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3752D8" w:rsidRPr="00E474DD" w14:paraId="46930E4A"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B06951A" w14:textId="21807C27" w:rsidR="003752D8" w:rsidRPr="00E474DD" w:rsidRDefault="003752D8" w:rsidP="007E20C1">
            <w:pPr>
              <w:spacing w:line="260" w:lineRule="atLeast"/>
              <w:rPr>
                <w:rFonts w:eastAsia="Calibri"/>
                <w:b/>
                <w:bCs/>
                <w:lang w:eastAsia="en-US"/>
              </w:rPr>
            </w:pPr>
            <w:r w:rsidRPr="00E474DD">
              <w:rPr>
                <w:rFonts w:eastAsia="Calibri"/>
                <w:b/>
                <w:bCs/>
                <w:lang w:eastAsia="en-US"/>
              </w:rPr>
              <w:t>Value used in the Risk Assessment – Acute oral toxicity</w:t>
            </w:r>
          </w:p>
        </w:tc>
      </w:tr>
      <w:tr w:rsidR="003752D8" w:rsidRPr="00E474DD" w14:paraId="15BE6B6B" w14:textId="77777777" w:rsidTr="007E20C1">
        <w:tc>
          <w:tcPr>
            <w:tcW w:w="1061" w:type="pct"/>
            <w:tcBorders>
              <w:top w:val="single" w:sz="6" w:space="0" w:color="auto"/>
              <w:left w:val="single" w:sz="4" w:space="0" w:color="auto"/>
              <w:bottom w:val="single" w:sz="6" w:space="0" w:color="auto"/>
              <w:right w:val="single" w:sz="6" w:space="0" w:color="auto"/>
            </w:tcBorders>
            <w:shd w:val="clear" w:color="auto" w:fill="auto"/>
          </w:tcPr>
          <w:p w14:paraId="129812DD" w14:textId="77777777" w:rsidR="003752D8" w:rsidRPr="00E474DD" w:rsidRDefault="003752D8" w:rsidP="007E20C1">
            <w:pPr>
              <w:spacing w:line="260" w:lineRule="atLeast"/>
              <w:rPr>
                <w:rFonts w:eastAsia="Calibri"/>
                <w:lang w:eastAsia="en-US"/>
              </w:rPr>
            </w:pPr>
            <w:r w:rsidRPr="00E474DD">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6F1863ED" w14:textId="7894FD49" w:rsidR="003752D8" w:rsidRPr="00E474DD" w:rsidRDefault="00275DAF" w:rsidP="007E20C1">
            <w:pPr>
              <w:spacing w:line="260" w:lineRule="atLeast"/>
              <w:rPr>
                <w:rFonts w:eastAsia="Calibri"/>
                <w:lang w:eastAsia="en-US"/>
              </w:rPr>
            </w:pPr>
            <w:r w:rsidRPr="00E474DD">
              <w:rPr>
                <w:rFonts w:eastAsia="Calibri"/>
                <w:lang w:eastAsia="en-US"/>
              </w:rPr>
              <w:t>A</w:t>
            </w:r>
            <w:r w:rsidR="003752D8" w:rsidRPr="00E474DD">
              <w:rPr>
                <w:rFonts w:eastAsia="Calibri"/>
                <w:lang w:eastAsia="en-US"/>
              </w:rPr>
              <w:t>cute oral toxicity</w:t>
            </w:r>
          </w:p>
        </w:tc>
      </w:tr>
      <w:tr w:rsidR="003752D8" w:rsidRPr="00E474DD" w14:paraId="02C4CB03" w14:textId="77777777" w:rsidTr="007E20C1">
        <w:tc>
          <w:tcPr>
            <w:tcW w:w="1061" w:type="pct"/>
            <w:tcBorders>
              <w:top w:val="single" w:sz="6" w:space="0" w:color="auto"/>
              <w:left w:val="single" w:sz="4" w:space="0" w:color="auto"/>
              <w:bottom w:val="single" w:sz="6" w:space="0" w:color="auto"/>
              <w:right w:val="single" w:sz="6" w:space="0" w:color="auto"/>
            </w:tcBorders>
            <w:shd w:val="clear" w:color="auto" w:fill="auto"/>
          </w:tcPr>
          <w:p w14:paraId="452BA623" w14:textId="77777777" w:rsidR="003752D8" w:rsidRPr="00E474DD" w:rsidRDefault="003752D8" w:rsidP="007E20C1">
            <w:pPr>
              <w:spacing w:line="260" w:lineRule="atLeast"/>
              <w:rPr>
                <w:rFonts w:eastAsia="Calibri"/>
                <w:lang w:eastAsia="en-US"/>
              </w:rPr>
            </w:pPr>
            <w:r w:rsidRPr="00E474DD">
              <w:rPr>
                <w:rFonts w:eastAsia="Calibri"/>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36916462" w14:textId="33EDBA11" w:rsidR="003752D8" w:rsidRPr="00E474DD" w:rsidRDefault="000C11E0" w:rsidP="007E20C1">
            <w:pPr>
              <w:spacing w:line="260" w:lineRule="atLeast"/>
              <w:rPr>
                <w:rFonts w:eastAsia="Calibri"/>
                <w:lang w:eastAsia="en-US"/>
              </w:rPr>
            </w:pPr>
            <w:r>
              <w:rPr>
                <w:rFonts w:eastAsia="Calibri"/>
                <w:lang w:eastAsia="en-US"/>
              </w:rPr>
              <w:t>The products</w:t>
            </w:r>
            <w:r w:rsidR="00944BDA" w:rsidRPr="00E474DD">
              <w:rPr>
                <w:rFonts w:eastAsia="Calibri"/>
                <w:lang w:eastAsia="en-US"/>
              </w:rPr>
              <w:t xml:space="preserve"> are</w:t>
            </w:r>
            <w:r w:rsidR="003752D8" w:rsidRPr="00E474DD">
              <w:rPr>
                <w:rFonts w:eastAsia="Calibri"/>
                <w:lang w:eastAsia="en-US"/>
              </w:rPr>
              <w:t xml:space="preserve"> classified </w:t>
            </w:r>
            <w:r>
              <w:rPr>
                <w:rFonts w:eastAsia="Calibri"/>
                <w:lang w:eastAsia="en-US"/>
              </w:rPr>
              <w:t>for</w:t>
            </w:r>
            <w:r w:rsidR="003752D8" w:rsidRPr="00E474DD">
              <w:rPr>
                <w:rFonts w:eastAsia="Calibri"/>
                <w:lang w:eastAsia="en-US"/>
              </w:rPr>
              <w:t xml:space="preserve"> acute oral toxicity</w:t>
            </w:r>
            <w:r w:rsidR="00E07779" w:rsidRPr="00E474DD">
              <w:rPr>
                <w:rFonts w:eastAsia="Calibri"/>
                <w:lang w:eastAsia="en-US"/>
              </w:rPr>
              <w:t xml:space="preserve"> based on the classification of the active substances.</w:t>
            </w:r>
          </w:p>
        </w:tc>
      </w:tr>
      <w:tr w:rsidR="003752D8" w:rsidRPr="00E474DD" w14:paraId="55D3DBEE" w14:textId="77777777" w:rsidTr="007E20C1">
        <w:tc>
          <w:tcPr>
            <w:tcW w:w="1061" w:type="pct"/>
            <w:tcBorders>
              <w:top w:val="single" w:sz="6" w:space="0" w:color="auto"/>
              <w:left w:val="single" w:sz="4" w:space="0" w:color="auto"/>
              <w:bottom w:val="single" w:sz="6" w:space="0" w:color="auto"/>
              <w:right w:val="single" w:sz="6" w:space="0" w:color="auto"/>
            </w:tcBorders>
            <w:shd w:val="clear" w:color="auto" w:fill="auto"/>
          </w:tcPr>
          <w:p w14:paraId="52ACE989" w14:textId="69D0448A" w:rsidR="003752D8" w:rsidRPr="00E474DD" w:rsidRDefault="003752D8" w:rsidP="007E20C1">
            <w:pPr>
              <w:spacing w:line="260" w:lineRule="atLeast"/>
              <w:rPr>
                <w:rFonts w:eastAsia="Calibri"/>
                <w:lang w:eastAsia="en-US"/>
              </w:rPr>
            </w:pPr>
            <w:r w:rsidRPr="00E474DD">
              <w:rPr>
                <w:rFonts w:eastAsia="Calibri"/>
                <w:lang w:eastAsia="en-US"/>
              </w:rPr>
              <w:t xml:space="preserve">Classification of the product according to CLP </w:t>
            </w:r>
          </w:p>
        </w:tc>
        <w:tc>
          <w:tcPr>
            <w:tcW w:w="3939" w:type="pct"/>
            <w:tcBorders>
              <w:top w:val="single" w:sz="6" w:space="0" w:color="auto"/>
              <w:left w:val="single" w:sz="6" w:space="0" w:color="auto"/>
              <w:bottom w:val="single" w:sz="6" w:space="0" w:color="auto"/>
              <w:right w:val="single" w:sz="6" w:space="0" w:color="auto"/>
            </w:tcBorders>
          </w:tcPr>
          <w:p w14:paraId="4E88167F" w14:textId="69E2B33A" w:rsidR="003752D8" w:rsidRPr="00E474DD" w:rsidRDefault="00275DAF" w:rsidP="007E20C1">
            <w:pPr>
              <w:spacing w:line="260" w:lineRule="atLeast"/>
              <w:rPr>
                <w:rFonts w:eastAsia="Calibri"/>
                <w:lang w:eastAsia="en-US"/>
              </w:rPr>
            </w:pPr>
            <w:r w:rsidRPr="00E474DD">
              <w:rPr>
                <w:rFonts w:eastAsia="Calibri"/>
                <w:lang w:eastAsia="en-US"/>
              </w:rPr>
              <w:t>Acute Tox. 4 (</w:t>
            </w:r>
            <w:r w:rsidR="00280F34" w:rsidRPr="00E474DD">
              <w:rPr>
                <w:rFonts w:eastAsia="Calibri"/>
                <w:lang w:eastAsia="en-US"/>
              </w:rPr>
              <w:t>H3</w:t>
            </w:r>
            <w:r w:rsidR="00BE6FB9" w:rsidRPr="00E474DD">
              <w:rPr>
                <w:rFonts w:eastAsia="Calibri"/>
                <w:lang w:eastAsia="en-US"/>
              </w:rPr>
              <w:t>0</w:t>
            </w:r>
            <w:r w:rsidR="00280F34" w:rsidRPr="00E474DD">
              <w:rPr>
                <w:rFonts w:eastAsia="Calibri"/>
                <w:lang w:eastAsia="en-US"/>
              </w:rPr>
              <w:t xml:space="preserve">2, </w:t>
            </w:r>
            <w:r w:rsidRPr="00E474DD">
              <w:rPr>
                <w:rFonts w:eastAsia="Calibri"/>
                <w:lang w:eastAsia="en-US"/>
              </w:rPr>
              <w:t>oral)</w:t>
            </w:r>
          </w:p>
        </w:tc>
      </w:tr>
    </w:tbl>
    <w:p w14:paraId="3BA9127A" w14:textId="77777777" w:rsidR="003752D8" w:rsidRPr="00E474DD" w:rsidRDefault="003752D8" w:rsidP="007E20C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E474DD" w14:paraId="77BE51DF"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B410089" w14:textId="77777777" w:rsidR="003752D8" w:rsidRPr="00E474DD" w:rsidRDefault="003752D8" w:rsidP="007E20C1">
            <w:pPr>
              <w:spacing w:line="260" w:lineRule="atLeast"/>
              <w:rPr>
                <w:rFonts w:eastAsia="Calibri"/>
                <w:b/>
                <w:lang w:eastAsia="en-US"/>
              </w:rPr>
            </w:pPr>
            <w:r w:rsidRPr="00E474DD">
              <w:rPr>
                <w:rFonts w:eastAsia="Calibri"/>
                <w:b/>
                <w:lang w:eastAsia="en-US"/>
              </w:rPr>
              <w:t>Data waiving</w:t>
            </w:r>
          </w:p>
        </w:tc>
      </w:tr>
      <w:tr w:rsidR="003752D8" w:rsidRPr="00E474DD" w14:paraId="78213910"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B57CA80" w14:textId="77777777" w:rsidR="003752D8" w:rsidRPr="00E474DD" w:rsidRDefault="003752D8" w:rsidP="007E20C1">
            <w:pPr>
              <w:spacing w:line="260" w:lineRule="atLeast"/>
              <w:rPr>
                <w:rFonts w:eastAsia="Calibri"/>
                <w:lang w:eastAsia="en-US"/>
              </w:rPr>
            </w:pPr>
            <w:r w:rsidRPr="00E474D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2007F51" w14:textId="77777777" w:rsidR="003752D8" w:rsidRPr="00E474DD" w:rsidRDefault="003752D8" w:rsidP="007E20C1">
            <w:pPr>
              <w:spacing w:line="260" w:lineRule="atLeast"/>
              <w:rPr>
                <w:rFonts w:eastAsia="Calibri"/>
                <w:lang w:eastAsia="en-US"/>
              </w:rPr>
            </w:pPr>
            <w:r w:rsidRPr="00E474DD">
              <w:rPr>
                <w:rFonts w:eastAsia="Calibri"/>
                <w:lang w:eastAsia="en-US"/>
              </w:rPr>
              <w:t>Acute oral toxicity</w:t>
            </w:r>
          </w:p>
        </w:tc>
      </w:tr>
      <w:tr w:rsidR="003752D8" w:rsidRPr="00E474DD" w14:paraId="1217E33F"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2D971792" w14:textId="77777777" w:rsidR="003752D8" w:rsidRPr="00E474DD" w:rsidRDefault="003752D8" w:rsidP="007E20C1">
            <w:pPr>
              <w:spacing w:line="260" w:lineRule="atLeast"/>
              <w:rPr>
                <w:rFonts w:eastAsia="Calibri"/>
                <w:lang w:eastAsia="en-US"/>
              </w:rPr>
            </w:pPr>
            <w:r w:rsidRPr="00E474D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4B86789" w14:textId="4207E1B0" w:rsidR="00FA3865" w:rsidRPr="00E474DD" w:rsidRDefault="00FA3865" w:rsidP="00FA3865">
            <w:pPr>
              <w:spacing w:line="260" w:lineRule="atLeast"/>
              <w:rPr>
                <w:rFonts w:cs="EUAlbertina"/>
              </w:rPr>
            </w:pPr>
            <w:r w:rsidRPr="00E474DD">
              <w:rPr>
                <w:rFonts w:cs="EUAlbertina"/>
              </w:rPr>
              <w:t xml:space="preserve">Waiving according to Annex III, </w:t>
            </w:r>
            <w:r w:rsidR="003D55CB" w:rsidRPr="006B1A5A">
              <w:rPr>
                <w:rFonts w:cs="EUAlbertina"/>
              </w:rPr>
              <w:t xml:space="preserve">point No. 8.5.1., Column 3 </w:t>
            </w:r>
            <w:r w:rsidRPr="00E474DD">
              <w:rPr>
                <w:rFonts w:cs="EUAlbertina"/>
              </w:rPr>
              <w:t xml:space="preserve">of the </w:t>
            </w:r>
            <w:proofErr w:type="spellStart"/>
            <w:r w:rsidRPr="00E474DD">
              <w:rPr>
                <w:rFonts w:cs="EUAlbertina"/>
              </w:rPr>
              <w:t>BPR</w:t>
            </w:r>
            <w:proofErr w:type="spellEnd"/>
            <w:r w:rsidRPr="00E474DD">
              <w:rPr>
                <w:rFonts w:cs="EUAlbertina"/>
              </w:rPr>
              <w:t>:</w:t>
            </w:r>
          </w:p>
          <w:p w14:paraId="294F34A8" w14:textId="77777777" w:rsidR="00FA3865" w:rsidRPr="00E474DD" w:rsidRDefault="00FA3865" w:rsidP="00FA3865">
            <w:pPr>
              <w:spacing w:line="260" w:lineRule="atLeast"/>
              <w:rPr>
                <w:rFonts w:cs="EUAlbertina"/>
              </w:rPr>
            </w:pPr>
          </w:p>
          <w:p w14:paraId="1BC28FEB" w14:textId="77777777" w:rsidR="003752D8" w:rsidRPr="00E474DD" w:rsidRDefault="003752D8" w:rsidP="007E20C1">
            <w:pPr>
              <w:spacing w:line="260" w:lineRule="atLeast"/>
              <w:rPr>
                <w:rFonts w:eastAsia="Calibri"/>
                <w:lang w:eastAsia="en-US"/>
              </w:rPr>
            </w:pPr>
            <w:r w:rsidRPr="00E474DD">
              <w:rPr>
                <w:rFonts w:cs="EUAlbertina"/>
              </w:rPr>
              <w:t xml:space="preserve">There are sufficient data available on each of the components in the mixture to allow classification of the mixture. No relevant synergistic effects are expected. </w:t>
            </w:r>
          </w:p>
        </w:tc>
      </w:tr>
    </w:tbl>
    <w:p w14:paraId="6F0FB961" w14:textId="7B6C9C84" w:rsidR="003752D8" w:rsidRPr="00E474DD" w:rsidRDefault="003752D8" w:rsidP="007E20C1">
      <w:pPr>
        <w:rPr>
          <w:rFonts w:eastAsia="Calibri"/>
          <w:i/>
          <w:u w:val="single"/>
          <w:lang w:eastAsia="en-US"/>
        </w:rPr>
      </w:pPr>
      <w:bookmarkStart w:id="1558" w:name="_Toc389729056"/>
    </w:p>
    <w:p w14:paraId="5135F899" w14:textId="77777777" w:rsidR="00EC1715" w:rsidRDefault="00EC1715" w:rsidP="007E20C1">
      <w:pPr>
        <w:rPr>
          <w:rFonts w:eastAsia="Calibri"/>
          <w:i/>
          <w:u w:val="single"/>
          <w:lang w:eastAsia="en-US"/>
        </w:rPr>
      </w:pPr>
    </w:p>
    <w:p w14:paraId="4947A770" w14:textId="4369E9AA" w:rsidR="003752D8" w:rsidRPr="00E474DD" w:rsidRDefault="003752D8" w:rsidP="007E20C1">
      <w:pPr>
        <w:rPr>
          <w:rFonts w:eastAsia="Calibri"/>
          <w:i/>
          <w:u w:val="single"/>
          <w:lang w:eastAsia="en-US"/>
        </w:rPr>
      </w:pPr>
      <w:r w:rsidRPr="00E474DD">
        <w:rPr>
          <w:rFonts w:eastAsia="Calibri"/>
          <w:i/>
          <w:u w:val="single"/>
          <w:lang w:eastAsia="en-US"/>
        </w:rPr>
        <w:t>Acute toxicity by inhalation</w:t>
      </w:r>
      <w:bookmarkEnd w:id="1558"/>
    </w:p>
    <w:p w14:paraId="5CEF4E6D" w14:textId="77777777" w:rsidR="003752D8" w:rsidRPr="00E474DD" w:rsidRDefault="003752D8" w:rsidP="007E20C1">
      <w:pPr>
        <w:jc w:val="both"/>
        <w:rPr>
          <w:rFonts w:eastAsia="Calibri"/>
          <w:i/>
          <w:iCs/>
          <w:lang w:eastAsia="en-US"/>
        </w:rPr>
      </w:pPr>
    </w:p>
    <w:p w14:paraId="0C6D7B79" w14:textId="130F3525" w:rsidR="00DB1F42" w:rsidRPr="00E474DD" w:rsidRDefault="003752D8" w:rsidP="007E20C1">
      <w:pPr>
        <w:jc w:val="both"/>
      </w:pPr>
      <w:r w:rsidRPr="00E474DD">
        <w:rPr>
          <w:rFonts w:eastAsia="Calibri"/>
          <w:iCs/>
          <w:lang w:eastAsia="en-US"/>
        </w:rPr>
        <w:t xml:space="preserve">No studies for the assessment of acute inhalation toxicity of </w:t>
      </w:r>
      <w:r w:rsidR="008100C4" w:rsidRPr="00E474DD">
        <w:t xml:space="preserve">Premium </w:t>
      </w:r>
      <w:proofErr w:type="spellStart"/>
      <w:r w:rsidR="008100C4" w:rsidRPr="00E474DD">
        <w:t>BPF</w:t>
      </w:r>
      <w:proofErr w:type="spellEnd"/>
      <w:r w:rsidRPr="00E474DD">
        <w:rPr>
          <w:rFonts w:eastAsia="Calibri"/>
          <w:iCs/>
          <w:lang w:eastAsia="en-US"/>
        </w:rPr>
        <w:t xml:space="preserve"> are available.</w:t>
      </w:r>
      <w:r w:rsidRPr="00E474DD">
        <w:t xml:space="preserve"> </w:t>
      </w:r>
    </w:p>
    <w:p w14:paraId="5F23512B" w14:textId="77777777" w:rsidR="00DB1F42" w:rsidRPr="00E474DD" w:rsidRDefault="00DB1F42" w:rsidP="007E20C1">
      <w:pPr>
        <w:jc w:val="both"/>
      </w:pPr>
    </w:p>
    <w:p w14:paraId="58AC37F1" w14:textId="1DDAD960" w:rsidR="005E7CED" w:rsidRDefault="00EC1715" w:rsidP="009B302F">
      <w:pPr>
        <w:autoSpaceDE w:val="0"/>
        <w:autoSpaceDN w:val="0"/>
        <w:adjustRightInd w:val="0"/>
        <w:jc w:val="both"/>
        <w:rPr>
          <w:rFonts w:eastAsia="Calibri"/>
          <w:iCs/>
          <w:lang w:eastAsia="en-US"/>
        </w:rPr>
      </w:pPr>
      <w:r>
        <w:t>A h</w:t>
      </w:r>
      <w:r w:rsidR="0038732C">
        <w:t>armonised classification exists for</w:t>
      </w:r>
      <w:r w:rsidR="003752D8" w:rsidRPr="00E474DD">
        <w:t xml:space="preserve"> </w:t>
      </w:r>
      <w:proofErr w:type="spellStart"/>
      <w:r w:rsidR="00275DAF" w:rsidRPr="00E474DD">
        <w:t>dicopper</w:t>
      </w:r>
      <w:proofErr w:type="spellEnd"/>
      <w:r w:rsidR="00275DAF" w:rsidRPr="00E474DD">
        <w:t xml:space="preserve"> </w:t>
      </w:r>
      <w:r w:rsidR="00275DAF" w:rsidRPr="00E474DD">
        <w:rPr>
          <w:noProof/>
        </w:rPr>
        <w:t>oxide</w:t>
      </w:r>
      <w:r w:rsidR="00082CAE">
        <w:rPr>
          <w:noProof/>
        </w:rPr>
        <w:t xml:space="preserve"> with a </w:t>
      </w:r>
      <w:r w:rsidR="003752D8" w:rsidRPr="00E474DD">
        <w:rPr>
          <w:rFonts w:eastAsia="Calibri"/>
          <w:iCs/>
          <w:lang w:eastAsia="en-US"/>
        </w:rPr>
        <w:t>classification for acute inhalation toxicity (</w:t>
      </w:r>
      <w:r w:rsidR="001F7A8B">
        <w:rPr>
          <w:rFonts w:eastAsia="Calibri"/>
          <w:iCs/>
          <w:lang w:eastAsia="en-US"/>
        </w:rPr>
        <w:t xml:space="preserve">Acute Tox </w:t>
      </w:r>
      <w:r w:rsidR="003752D8" w:rsidRPr="00E474DD">
        <w:rPr>
          <w:rFonts w:eastAsia="Calibri"/>
          <w:iCs/>
          <w:lang w:eastAsia="en-US"/>
        </w:rPr>
        <w:t>4, H332</w:t>
      </w:r>
      <w:r w:rsidR="00227C3A">
        <w:rPr>
          <w:rFonts w:eastAsia="Calibri"/>
          <w:iCs/>
          <w:lang w:eastAsia="en-US"/>
        </w:rPr>
        <w:t>,</w:t>
      </w:r>
      <w:bookmarkStart w:id="1559" w:name="_Hlk88820516"/>
      <w:r w:rsidR="00227C3A" w:rsidRPr="00130CE6">
        <w:rPr>
          <w:rFonts w:eastAsia="Calibri"/>
          <w:lang w:eastAsia="en-US"/>
        </w:rPr>
        <w:t xml:space="preserve"> ATE of </w:t>
      </w:r>
      <w:r w:rsidR="00227C3A" w:rsidRPr="00990E34">
        <w:rPr>
          <w:rFonts w:cs="Calibri"/>
          <w:color w:val="000000"/>
          <w:lang w:val="pt-PT"/>
        </w:rPr>
        <w:t>3</w:t>
      </w:r>
      <w:r w:rsidR="00227C3A">
        <w:rPr>
          <w:rFonts w:cs="Calibri"/>
          <w:color w:val="000000"/>
          <w:lang w:val="pt-PT"/>
        </w:rPr>
        <w:t>.</w:t>
      </w:r>
      <w:r w:rsidR="00227C3A" w:rsidRPr="00990E34">
        <w:rPr>
          <w:rFonts w:cs="Calibri"/>
          <w:color w:val="000000"/>
          <w:lang w:val="pt-PT"/>
        </w:rPr>
        <w:t>34 mg/l (dusts or mists</w:t>
      </w:r>
      <w:r w:rsidR="00227C3A">
        <w:rPr>
          <w:rFonts w:cs="Calibri"/>
          <w:color w:val="000000"/>
          <w:lang w:val="pt-PT"/>
        </w:rPr>
        <w:t>)</w:t>
      </w:r>
      <w:bookmarkEnd w:id="1559"/>
      <w:r w:rsidR="00227C3A">
        <w:rPr>
          <w:rFonts w:cs="Calibri"/>
          <w:color w:val="000000"/>
          <w:lang w:val="pt-PT"/>
        </w:rPr>
        <w:t xml:space="preserve">, </w:t>
      </w:r>
      <w:r w:rsidR="00227C3A">
        <w:rPr>
          <w:rFonts w:cs="Verdana"/>
          <w:lang w:eastAsia="en-US"/>
        </w:rPr>
        <w:t>17 ATP to CLP</w:t>
      </w:r>
      <w:r w:rsidR="003752D8" w:rsidRPr="00E474DD">
        <w:rPr>
          <w:rFonts w:eastAsia="Calibri"/>
          <w:iCs/>
          <w:lang w:eastAsia="en-US"/>
        </w:rPr>
        <w:t xml:space="preserve">). </w:t>
      </w:r>
      <w:r w:rsidR="00082CAE">
        <w:rPr>
          <w:rFonts w:eastAsia="Calibri"/>
          <w:iCs/>
          <w:lang w:eastAsia="en-US"/>
        </w:rPr>
        <w:t>As for</w:t>
      </w:r>
      <w:r w:rsidR="000503E1" w:rsidRPr="00E474DD">
        <w:rPr>
          <w:rFonts w:eastAsia="Calibri"/>
          <w:iCs/>
          <w:lang w:eastAsia="en-US"/>
        </w:rPr>
        <w:t xml:space="preserve"> </w:t>
      </w:r>
      <w:r w:rsidR="000503E1" w:rsidRPr="00E474DD">
        <w:rPr>
          <w:rFonts w:eastAsia="Calibri"/>
          <w:iCs/>
          <w:noProof/>
          <w:lang w:eastAsia="en-US"/>
        </w:rPr>
        <w:t>tralopyril</w:t>
      </w:r>
      <w:r w:rsidR="000503E1" w:rsidRPr="00E474DD">
        <w:rPr>
          <w:rFonts w:eastAsia="Calibri"/>
          <w:iCs/>
          <w:lang w:eastAsia="en-US"/>
        </w:rPr>
        <w:t xml:space="preserve">, </w:t>
      </w:r>
      <w:r>
        <w:rPr>
          <w:lang w:eastAsia="en-US"/>
        </w:rPr>
        <w:t>a</w:t>
      </w:r>
      <w:r w:rsidR="00D83ECE" w:rsidRPr="00E474DD">
        <w:t xml:space="preserve"> classification</w:t>
      </w:r>
      <w:r>
        <w:t xml:space="preserve"> for</w:t>
      </w:r>
      <w:r w:rsidR="00D83ECE" w:rsidRPr="00E474DD">
        <w:t xml:space="preserve"> </w:t>
      </w:r>
      <w:r>
        <w:t xml:space="preserve">Acute Tox </w:t>
      </w:r>
      <w:r w:rsidRPr="00E474DD">
        <w:t>2, H330</w:t>
      </w:r>
      <w:r>
        <w:t xml:space="preserve"> was proposed </w:t>
      </w:r>
      <w:r w:rsidR="00D83ECE" w:rsidRPr="00E474DD">
        <w:t xml:space="preserve">by the </w:t>
      </w:r>
      <w:proofErr w:type="spellStart"/>
      <w:r>
        <w:t>eCA</w:t>
      </w:r>
      <w:proofErr w:type="spellEnd"/>
      <w:r w:rsidR="00D83ECE" w:rsidRPr="00E474DD">
        <w:t xml:space="preserve"> </w:t>
      </w:r>
      <w:r w:rsidR="001F7A8B">
        <w:t>(</w:t>
      </w:r>
      <w:r w:rsidR="00082CAE">
        <w:rPr>
          <w:rFonts w:eastAsia="Calibri"/>
          <w:lang w:eastAsia="en-US"/>
        </w:rPr>
        <w:t>ECHA, 2014b)</w:t>
      </w:r>
      <w:r w:rsidR="001F7A8B">
        <w:rPr>
          <w:rFonts w:eastAsia="Calibri"/>
          <w:lang w:eastAsia="en-US"/>
        </w:rPr>
        <w:t>.</w:t>
      </w:r>
      <w:r w:rsidR="009B302F">
        <w:rPr>
          <w:rFonts w:eastAsia="Calibri"/>
          <w:lang w:eastAsia="en-US"/>
        </w:rPr>
        <w:t xml:space="preserve"> </w:t>
      </w:r>
      <w:r w:rsidR="00275DAF" w:rsidRPr="00E474DD">
        <w:rPr>
          <w:rFonts w:eastAsia="Calibri"/>
          <w:iCs/>
          <w:lang w:eastAsia="en-US"/>
        </w:rPr>
        <w:t>None of t</w:t>
      </w:r>
      <w:r w:rsidR="003752D8" w:rsidRPr="00E474DD">
        <w:rPr>
          <w:rFonts w:eastAsia="Calibri"/>
          <w:iCs/>
          <w:lang w:eastAsia="en-US"/>
        </w:rPr>
        <w:t>he co-formulants are classified for this endpoint.</w:t>
      </w:r>
      <w:r w:rsidR="00D83ECE" w:rsidRPr="00E474DD">
        <w:rPr>
          <w:rFonts w:eastAsia="Calibri"/>
          <w:iCs/>
          <w:lang w:eastAsia="en-US"/>
        </w:rPr>
        <w:t xml:space="preserve"> </w:t>
      </w:r>
    </w:p>
    <w:p w14:paraId="19F2DA70" w14:textId="674427FA" w:rsidR="0038732C" w:rsidRDefault="0038732C" w:rsidP="007E20C1">
      <w:pPr>
        <w:jc w:val="both"/>
        <w:rPr>
          <w:rFonts w:eastAsia="Calibri"/>
          <w:iCs/>
          <w:lang w:eastAsia="en-US"/>
        </w:rPr>
      </w:pPr>
    </w:p>
    <w:p w14:paraId="33CE0357" w14:textId="4976773A" w:rsidR="003752D8" w:rsidRPr="00E474DD" w:rsidRDefault="00CA077C" w:rsidP="007E20C1">
      <w:pPr>
        <w:jc w:val="both"/>
      </w:pPr>
      <w:r w:rsidRPr="00E474DD">
        <w:t>D</w:t>
      </w:r>
      <w:r w:rsidR="003752D8" w:rsidRPr="00E474DD">
        <w:t>ue to the</w:t>
      </w:r>
      <w:r w:rsidR="008C05F8" w:rsidRPr="00E474DD">
        <w:t xml:space="preserve"> contribution</w:t>
      </w:r>
      <w:r w:rsidR="001F7A8B">
        <w:t>s</w:t>
      </w:r>
      <w:r w:rsidR="008C05F8" w:rsidRPr="00E474DD">
        <w:t xml:space="preserve"> of </w:t>
      </w:r>
      <w:proofErr w:type="spellStart"/>
      <w:r w:rsidR="00B2203C" w:rsidRPr="00E474DD">
        <w:t>dicopper</w:t>
      </w:r>
      <w:proofErr w:type="spellEnd"/>
      <w:r w:rsidR="00B2203C" w:rsidRPr="00E474DD">
        <w:t xml:space="preserve"> oxide </w:t>
      </w:r>
      <w:r w:rsidR="008C05F8" w:rsidRPr="00E474DD">
        <w:t xml:space="preserve">and </w:t>
      </w:r>
      <w:r w:rsidR="008C05F8" w:rsidRPr="00E474DD">
        <w:rPr>
          <w:noProof/>
        </w:rPr>
        <w:t>tralopyril</w:t>
      </w:r>
      <w:r w:rsidR="008C05F8" w:rsidRPr="00E474DD">
        <w:t xml:space="preserve"> </w:t>
      </w:r>
      <w:r w:rsidR="007B5002">
        <w:t>to</w:t>
      </w:r>
      <w:r w:rsidR="008C05F8" w:rsidRPr="00E474DD">
        <w:t xml:space="preserve"> the classification of the </w:t>
      </w:r>
      <w:r w:rsidR="00EC1715">
        <w:t>Premium family members</w:t>
      </w:r>
      <w:r w:rsidR="008C05F8" w:rsidRPr="00E474DD">
        <w:t xml:space="preserve"> </w:t>
      </w:r>
      <w:r w:rsidR="007B5002">
        <w:t>for acute inhalation toxicity (</w:t>
      </w:r>
      <w:r w:rsidR="008C05F8" w:rsidRPr="00E474DD">
        <w:t>using the ATE calculation method</w:t>
      </w:r>
      <w:r w:rsidR="007B5002">
        <w:t>)</w:t>
      </w:r>
      <w:r w:rsidR="008C05F8" w:rsidRPr="00E474DD">
        <w:t xml:space="preserve">, </w:t>
      </w:r>
      <w:r w:rsidR="003752D8" w:rsidRPr="00E474DD">
        <w:t xml:space="preserve">classification </w:t>
      </w:r>
      <w:r w:rsidR="00D83ECE" w:rsidRPr="00E474DD">
        <w:t xml:space="preserve">for this endpoint </w:t>
      </w:r>
      <w:r w:rsidR="003752D8" w:rsidRPr="00E474DD">
        <w:t>is required</w:t>
      </w:r>
      <w:r w:rsidR="00DF06F0">
        <w:t xml:space="preserve"> (please see the confidential annex for details).</w:t>
      </w:r>
    </w:p>
    <w:p w14:paraId="016301F1" w14:textId="77777777" w:rsidR="003752D8" w:rsidRPr="00E474DD" w:rsidRDefault="003752D8" w:rsidP="007E20C1">
      <w:pPr>
        <w:spacing w:line="260" w:lineRule="atLeast"/>
      </w:pPr>
    </w:p>
    <w:p w14:paraId="4E4E2C27" w14:textId="70E6430B" w:rsidR="003752D8" w:rsidRPr="00E474DD" w:rsidRDefault="00E07779" w:rsidP="007E20C1">
      <w:pPr>
        <w:spacing w:line="260" w:lineRule="atLeast"/>
        <w:jc w:val="both"/>
      </w:pPr>
      <w:r w:rsidRPr="00E474DD">
        <w:t xml:space="preserve">According to Annex III, </w:t>
      </w:r>
      <w:proofErr w:type="gramStart"/>
      <w:r w:rsidRPr="00E474DD">
        <w:t>Point</w:t>
      </w:r>
      <w:proofErr w:type="gramEnd"/>
      <w:r w:rsidRPr="00E474DD">
        <w:t xml:space="preserve"> 8.5</w:t>
      </w:r>
      <w:r w:rsidR="001F7A8B">
        <w:t>.</w:t>
      </w:r>
      <w:r w:rsidR="007B5002">
        <w:t>2</w:t>
      </w:r>
      <w:r w:rsidRPr="00E474DD">
        <w:t xml:space="preserve">, Column 3 of the </w:t>
      </w:r>
      <w:proofErr w:type="spellStart"/>
      <w:r w:rsidRPr="00E474DD">
        <w:t>BPR</w:t>
      </w:r>
      <w:proofErr w:type="spellEnd"/>
      <w:r w:rsidRPr="00E474DD">
        <w:t xml:space="preserve">, </w:t>
      </w:r>
      <w:r w:rsidR="003752D8" w:rsidRPr="00E474DD">
        <w:t xml:space="preserve">as sufficient information is available for the active substances and the co-formulants, a study investigating the acute toxic effects after inhalation of </w:t>
      </w:r>
      <w:r w:rsidR="000C773E" w:rsidRPr="00E474DD">
        <w:t>Premium products</w:t>
      </w:r>
      <w:r w:rsidR="00B2203C" w:rsidRPr="00E474DD">
        <w:t xml:space="preserve"> </w:t>
      </w:r>
      <w:r w:rsidR="003752D8" w:rsidRPr="00E474DD">
        <w:t xml:space="preserve">is not considered necessary. </w:t>
      </w:r>
    </w:p>
    <w:p w14:paraId="56618C0A" w14:textId="545549A4" w:rsidR="0067170F" w:rsidRPr="00E474DD" w:rsidRDefault="0067170F"/>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E474DD" w14:paraId="3BEB1BD9"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16CF476" w14:textId="309B7197" w:rsidR="003752D8" w:rsidRPr="00E474DD" w:rsidRDefault="003752D8" w:rsidP="007E20C1">
            <w:pPr>
              <w:spacing w:line="260" w:lineRule="atLeast"/>
              <w:rPr>
                <w:rFonts w:eastAsia="Calibri"/>
                <w:b/>
                <w:bCs/>
                <w:lang w:eastAsia="en-US"/>
              </w:rPr>
            </w:pPr>
            <w:bookmarkStart w:id="1560" w:name="_Hlk94426532"/>
            <w:r w:rsidRPr="00E474DD">
              <w:rPr>
                <w:rFonts w:eastAsia="Calibri"/>
                <w:b/>
                <w:bCs/>
                <w:lang w:eastAsia="en-US"/>
              </w:rPr>
              <w:t>Value used in the Risk Assessment – Acute inhalation toxicity</w:t>
            </w:r>
          </w:p>
        </w:tc>
      </w:tr>
      <w:tr w:rsidR="003752D8" w:rsidRPr="00E474DD" w14:paraId="2BCF0584"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45982A86" w14:textId="77777777" w:rsidR="003752D8" w:rsidRPr="00E474DD" w:rsidRDefault="003752D8" w:rsidP="007E20C1">
            <w:pPr>
              <w:spacing w:line="260" w:lineRule="atLeast"/>
              <w:rPr>
                <w:rFonts w:eastAsia="Calibri"/>
                <w:lang w:eastAsia="en-US"/>
              </w:rPr>
            </w:pPr>
            <w:r w:rsidRPr="00E474DD">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79A43696" w14:textId="0486F3C4" w:rsidR="003752D8" w:rsidRPr="00E474DD" w:rsidRDefault="00CA077C" w:rsidP="007E20C1">
            <w:pPr>
              <w:spacing w:line="260" w:lineRule="atLeast"/>
              <w:rPr>
                <w:rFonts w:eastAsia="Calibri"/>
                <w:lang w:eastAsia="en-US"/>
              </w:rPr>
            </w:pPr>
            <w:r w:rsidRPr="00E474DD">
              <w:rPr>
                <w:rFonts w:eastAsia="Calibri"/>
                <w:lang w:eastAsia="en-US"/>
              </w:rPr>
              <w:t>A</w:t>
            </w:r>
            <w:r w:rsidR="003752D8" w:rsidRPr="00E474DD">
              <w:rPr>
                <w:rFonts w:eastAsia="Calibri"/>
                <w:lang w:eastAsia="en-US"/>
              </w:rPr>
              <w:t xml:space="preserve">cute inhalation toxicity </w:t>
            </w:r>
          </w:p>
        </w:tc>
      </w:tr>
      <w:tr w:rsidR="003752D8" w:rsidRPr="00E474DD" w14:paraId="390C07C2"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40135785" w14:textId="77777777" w:rsidR="003752D8" w:rsidRPr="00E474DD" w:rsidRDefault="003752D8" w:rsidP="007E20C1">
            <w:pPr>
              <w:spacing w:line="260" w:lineRule="atLeast"/>
              <w:rPr>
                <w:rFonts w:eastAsia="Calibri"/>
                <w:lang w:eastAsia="en-US"/>
              </w:rPr>
            </w:pPr>
            <w:r w:rsidRPr="00E474DD">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512FFD0F" w14:textId="4B00C205" w:rsidR="003752D8" w:rsidRPr="00E474DD" w:rsidRDefault="00E00BEB" w:rsidP="00B2203C">
            <w:pPr>
              <w:spacing w:line="260" w:lineRule="atLeast"/>
              <w:rPr>
                <w:rFonts w:eastAsia="Calibri"/>
                <w:lang w:eastAsia="en-US"/>
              </w:rPr>
            </w:pPr>
            <w:r>
              <w:rPr>
                <w:rFonts w:eastAsia="Calibri"/>
                <w:lang w:eastAsia="en-US"/>
              </w:rPr>
              <w:t>The active s</w:t>
            </w:r>
            <w:r w:rsidR="003752D8" w:rsidRPr="00E474DD">
              <w:rPr>
                <w:rFonts w:eastAsia="Calibri"/>
                <w:lang w:eastAsia="en-US"/>
              </w:rPr>
              <w:t>ubstance</w:t>
            </w:r>
            <w:r w:rsidR="00CA077C" w:rsidRPr="00E474DD">
              <w:rPr>
                <w:rFonts w:eastAsia="Calibri"/>
                <w:lang w:eastAsia="en-US"/>
              </w:rPr>
              <w:t>s</w:t>
            </w:r>
            <w:r w:rsidR="00B2203C" w:rsidRPr="00E474DD">
              <w:rPr>
                <w:rFonts w:eastAsia="Calibri"/>
                <w:lang w:eastAsia="en-US"/>
              </w:rPr>
              <w:t xml:space="preserve"> </w:t>
            </w:r>
            <w:r w:rsidR="00CA077C" w:rsidRPr="00E474DD">
              <w:rPr>
                <w:rFonts w:eastAsia="Calibri"/>
                <w:lang w:eastAsia="en-US"/>
              </w:rPr>
              <w:t>are</w:t>
            </w:r>
            <w:r w:rsidR="00B2203C" w:rsidRPr="00E474DD">
              <w:rPr>
                <w:rFonts w:eastAsia="Calibri"/>
                <w:lang w:eastAsia="en-US"/>
              </w:rPr>
              <w:t xml:space="preserve"> classified</w:t>
            </w:r>
            <w:r w:rsidR="00CA077C" w:rsidRPr="00E474DD">
              <w:rPr>
                <w:rFonts w:eastAsia="Calibri"/>
                <w:lang w:eastAsia="en-US"/>
              </w:rPr>
              <w:t xml:space="preserve"> for acute inhalation toxicity</w:t>
            </w:r>
            <w:r>
              <w:rPr>
                <w:rFonts w:eastAsia="Calibri"/>
                <w:lang w:eastAsia="en-US"/>
              </w:rPr>
              <w:t>,</w:t>
            </w:r>
            <w:r w:rsidR="00E07779" w:rsidRPr="00E474DD">
              <w:rPr>
                <w:rFonts w:eastAsia="Calibri"/>
                <w:lang w:eastAsia="en-US"/>
              </w:rPr>
              <w:t xml:space="preserve"> and </w:t>
            </w:r>
            <w:r>
              <w:rPr>
                <w:rFonts w:eastAsia="Calibri"/>
                <w:lang w:eastAsia="en-US"/>
              </w:rPr>
              <w:t xml:space="preserve">the </w:t>
            </w:r>
            <w:r w:rsidR="00E07779" w:rsidRPr="00E474DD">
              <w:rPr>
                <w:rFonts w:eastAsia="Calibri"/>
                <w:lang w:eastAsia="en-US"/>
              </w:rPr>
              <w:t xml:space="preserve">classification of the </w:t>
            </w:r>
            <w:r w:rsidR="009B302F">
              <w:rPr>
                <w:rFonts w:eastAsia="Calibri"/>
                <w:lang w:eastAsia="en-US"/>
              </w:rPr>
              <w:t>biocidal product family</w:t>
            </w:r>
            <w:r w:rsidR="00E07779" w:rsidRPr="00E474DD">
              <w:rPr>
                <w:rFonts w:eastAsia="Calibri"/>
                <w:lang w:eastAsia="en-US"/>
              </w:rPr>
              <w:t xml:space="preserve"> is based on the classification of the</w:t>
            </w:r>
            <w:r>
              <w:rPr>
                <w:rFonts w:eastAsia="Calibri"/>
                <w:lang w:eastAsia="en-US"/>
              </w:rPr>
              <w:t>se</w:t>
            </w:r>
            <w:r w:rsidR="00E07779" w:rsidRPr="00E474DD">
              <w:rPr>
                <w:rFonts w:eastAsia="Calibri"/>
                <w:lang w:eastAsia="en-US"/>
              </w:rPr>
              <w:t xml:space="preserve"> substances.</w:t>
            </w:r>
          </w:p>
        </w:tc>
      </w:tr>
      <w:tr w:rsidR="003752D8" w:rsidRPr="00E474DD" w14:paraId="4A2B5D0C"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1D92791E" w14:textId="7C099500" w:rsidR="003752D8" w:rsidRPr="00E474DD" w:rsidRDefault="003752D8" w:rsidP="007E20C1">
            <w:pPr>
              <w:spacing w:line="260" w:lineRule="atLeast"/>
              <w:rPr>
                <w:rFonts w:eastAsia="Calibri"/>
                <w:lang w:eastAsia="en-US"/>
              </w:rPr>
            </w:pPr>
            <w:r w:rsidRPr="00E474DD">
              <w:rPr>
                <w:rFonts w:eastAsia="Calibri"/>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1ED441B8" w14:textId="432F5823" w:rsidR="00CA077C" w:rsidRPr="00E474DD" w:rsidRDefault="00CA077C" w:rsidP="00CA077C">
            <w:pPr>
              <w:spacing w:line="260" w:lineRule="atLeast"/>
              <w:rPr>
                <w:rFonts w:eastAsia="Calibri"/>
                <w:lang w:eastAsia="en-US"/>
              </w:rPr>
            </w:pPr>
            <w:r w:rsidRPr="00E474DD">
              <w:rPr>
                <w:rFonts w:eastAsia="Calibri"/>
                <w:lang w:eastAsia="en-US"/>
              </w:rPr>
              <w:t>Acute Tox. 4 (</w:t>
            </w:r>
            <w:r w:rsidR="00F60683" w:rsidRPr="00E474DD">
              <w:rPr>
                <w:rFonts w:eastAsia="Calibri"/>
                <w:iCs/>
                <w:lang w:eastAsia="en-US"/>
              </w:rPr>
              <w:t>H332</w:t>
            </w:r>
            <w:r w:rsidR="00F60683">
              <w:rPr>
                <w:rFonts w:eastAsia="Calibri"/>
                <w:iCs/>
                <w:lang w:eastAsia="en-US"/>
              </w:rPr>
              <w:t xml:space="preserve">, </w:t>
            </w:r>
            <w:r w:rsidRPr="00E474DD">
              <w:rPr>
                <w:rFonts w:eastAsia="Calibri"/>
                <w:lang w:eastAsia="en-US"/>
              </w:rPr>
              <w:t>Inhalatio</w:t>
            </w:r>
            <w:r w:rsidR="006C2803" w:rsidRPr="00E474DD">
              <w:rPr>
                <w:rFonts w:eastAsia="Calibri"/>
                <w:lang w:eastAsia="en-US"/>
              </w:rPr>
              <w:t>n:</w:t>
            </w:r>
            <w:r w:rsidR="00971C22" w:rsidRPr="00E474DD">
              <w:rPr>
                <w:rFonts w:eastAsia="Calibri"/>
                <w:lang w:eastAsia="en-US"/>
              </w:rPr>
              <w:t xml:space="preserve"> </w:t>
            </w:r>
            <w:r w:rsidR="001F7A8B">
              <w:rPr>
                <w:rFonts w:eastAsia="Calibri"/>
                <w:noProof/>
                <w:lang w:eastAsia="en-US"/>
              </w:rPr>
              <w:t>dust/mist</w:t>
            </w:r>
            <w:r w:rsidR="006C2803" w:rsidRPr="00E474DD">
              <w:rPr>
                <w:rFonts w:eastAsia="Calibri"/>
                <w:lang w:eastAsia="en-US"/>
              </w:rPr>
              <w:t>)</w:t>
            </w:r>
          </w:p>
          <w:p w14:paraId="20F3F5DA" w14:textId="0BF29900" w:rsidR="003752D8" w:rsidRPr="00E474DD" w:rsidRDefault="003752D8" w:rsidP="007E20C1">
            <w:pPr>
              <w:spacing w:line="260" w:lineRule="atLeast"/>
              <w:rPr>
                <w:rFonts w:eastAsia="Calibri"/>
                <w:lang w:eastAsia="en-US"/>
              </w:rPr>
            </w:pPr>
          </w:p>
        </w:tc>
      </w:tr>
      <w:bookmarkEnd w:id="1560"/>
    </w:tbl>
    <w:p w14:paraId="23198304" w14:textId="77777777" w:rsidR="003752D8" w:rsidRPr="00E474DD" w:rsidRDefault="003752D8" w:rsidP="007E20C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E474DD" w14:paraId="0B3F854C"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4C3EBF3" w14:textId="77777777" w:rsidR="003752D8" w:rsidRPr="00E474DD" w:rsidRDefault="003752D8" w:rsidP="007E20C1">
            <w:pPr>
              <w:spacing w:line="260" w:lineRule="atLeast"/>
              <w:rPr>
                <w:rFonts w:eastAsia="Calibri"/>
                <w:b/>
                <w:lang w:eastAsia="en-US"/>
              </w:rPr>
            </w:pPr>
            <w:r w:rsidRPr="00E474DD">
              <w:rPr>
                <w:rFonts w:eastAsia="Calibri"/>
                <w:b/>
                <w:lang w:eastAsia="en-US"/>
              </w:rPr>
              <w:t>Data waiving</w:t>
            </w:r>
          </w:p>
        </w:tc>
      </w:tr>
      <w:tr w:rsidR="003752D8" w:rsidRPr="00E474DD" w14:paraId="7EF02A7B"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1EE97B0B" w14:textId="77777777" w:rsidR="003752D8" w:rsidRPr="00E474DD" w:rsidRDefault="003752D8" w:rsidP="007E20C1">
            <w:pPr>
              <w:spacing w:line="260" w:lineRule="atLeast"/>
              <w:rPr>
                <w:rFonts w:eastAsia="Calibri"/>
                <w:lang w:eastAsia="en-US"/>
              </w:rPr>
            </w:pPr>
            <w:r w:rsidRPr="00E474D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E2224F1" w14:textId="77777777" w:rsidR="003752D8" w:rsidRPr="00E474DD" w:rsidRDefault="003752D8" w:rsidP="007E20C1">
            <w:pPr>
              <w:spacing w:line="260" w:lineRule="atLeast"/>
              <w:rPr>
                <w:rFonts w:eastAsia="Calibri"/>
                <w:lang w:eastAsia="en-US"/>
              </w:rPr>
            </w:pPr>
            <w:r w:rsidRPr="00E474DD">
              <w:rPr>
                <w:rFonts w:eastAsia="Calibri"/>
                <w:lang w:eastAsia="en-US"/>
              </w:rPr>
              <w:t>Acute inhalation toxicity</w:t>
            </w:r>
          </w:p>
        </w:tc>
      </w:tr>
      <w:tr w:rsidR="003752D8" w:rsidRPr="00E474DD" w14:paraId="08FF03EC"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E9AB77A" w14:textId="77777777" w:rsidR="003752D8" w:rsidRPr="00E474DD" w:rsidRDefault="003752D8" w:rsidP="007E20C1">
            <w:pPr>
              <w:spacing w:line="260" w:lineRule="atLeast"/>
              <w:rPr>
                <w:rFonts w:eastAsia="Calibri"/>
                <w:lang w:eastAsia="en-US"/>
              </w:rPr>
            </w:pPr>
            <w:r w:rsidRPr="00E474D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07DBAD4" w14:textId="3554F5D6" w:rsidR="003752D8" w:rsidRPr="00E474DD" w:rsidRDefault="008100C4" w:rsidP="008100C4">
            <w:pPr>
              <w:spacing w:line="260" w:lineRule="atLeast"/>
              <w:rPr>
                <w:rFonts w:cs="EUAlbertina"/>
              </w:rPr>
            </w:pPr>
            <w:r w:rsidRPr="00E474DD">
              <w:rPr>
                <w:rFonts w:cs="EUAlbertina"/>
              </w:rPr>
              <w:t xml:space="preserve">Waiving according to Annex III, </w:t>
            </w:r>
            <w:r w:rsidR="00D65DDE" w:rsidRPr="006B1A5A">
              <w:rPr>
                <w:rFonts w:cs="EUAlbertina"/>
              </w:rPr>
              <w:t xml:space="preserve">point No. 8.5.2, Column 3 </w:t>
            </w:r>
            <w:r w:rsidRPr="00E474DD">
              <w:rPr>
                <w:rFonts w:cs="EUAlbertina"/>
              </w:rPr>
              <w:t xml:space="preserve">of the </w:t>
            </w:r>
            <w:proofErr w:type="spellStart"/>
            <w:r w:rsidRPr="00E474DD">
              <w:rPr>
                <w:rFonts w:cs="EUAlbertina"/>
              </w:rPr>
              <w:t>BPR</w:t>
            </w:r>
            <w:proofErr w:type="spellEnd"/>
            <w:r w:rsidRPr="00E474DD">
              <w:rPr>
                <w:rFonts w:cs="EUAlbertina"/>
              </w:rPr>
              <w:t>:</w:t>
            </w:r>
          </w:p>
          <w:p w14:paraId="610979AA" w14:textId="77777777" w:rsidR="008100C4" w:rsidRPr="00E474DD" w:rsidRDefault="008100C4" w:rsidP="007E20C1">
            <w:pPr>
              <w:spacing w:line="260" w:lineRule="atLeast"/>
              <w:rPr>
                <w:rFonts w:cs="EUAlbertina"/>
              </w:rPr>
            </w:pPr>
          </w:p>
          <w:p w14:paraId="22754C5B" w14:textId="4BDC6487" w:rsidR="003752D8" w:rsidRPr="00E474DD" w:rsidRDefault="003752D8" w:rsidP="007E20C1">
            <w:pPr>
              <w:spacing w:line="260" w:lineRule="atLeast"/>
              <w:rPr>
                <w:rFonts w:eastAsia="Calibri"/>
                <w:lang w:eastAsia="en-US"/>
              </w:rPr>
            </w:pPr>
            <w:r w:rsidRPr="00E474DD">
              <w:rPr>
                <w:rFonts w:cs="EUAlbertina"/>
              </w:rPr>
              <w:t>There are sufficient data available on each of the components in the mixture to allow classification of the mixture. No relevant synergistic effects are expected.</w:t>
            </w:r>
          </w:p>
        </w:tc>
      </w:tr>
    </w:tbl>
    <w:p w14:paraId="3A462570" w14:textId="77777777" w:rsidR="003752D8" w:rsidRPr="00E474DD" w:rsidRDefault="003752D8" w:rsidP="007E20C1">
      <w:pPr>
        <w:rPr>
          <w:rFonts w:eastAsia="Calibri"/>
          <w:i/>
          <w:iCs/>
          <w:lang w:eastAsia="en-US"/>
        </w:rPr>
      </w:pPr>
      <w:bookmarkStart w:id="1561" w:name="_Toc389729057"/>
    </w:p>
    <w:p w14:paraId="30171613" w14:textId="77777777" w:rsidR="003752D8" w:rsidRPr="00E474DD" w:rsidRDefault="003752D8" w:rsidP="007E20C1">
      <w:pPr>
        <w:rPr>
          <w:rFonts w:eastAsia="Calibri"/>
          <w:i/>
          <w:iCs/>
          <w:lang w:eastAsia="en-US"/>
        </w:rPr>
      </w:pPr>
    </w:p>
    <w:p w14:paraId="00B6AF52" w14:textId="77777777" w:rsidR="003752D8" w:rsidRPr="00E474DD" w:rsidRDefault="003752D8" w:rsidP="007E20C1">
      <w:pPr>
        <w:rPr>
          <w:rFonts w:eastAsia="Calibri"/>
          <w:i/>
          <w:u w:val="single"/>
          <w:lang w:eastAsia="en-US"/>
        </w:rPr>
      </w:pPr>
      <w:r w:rsidRPr="00E474DD">
        <w:rPr>
          <w:rFonts w:eastAsia="Calibri"/>
          <w:i/>
          <w:u w:val="single"/>
          <w:lang w:eastAsia="en-US"/>
        </w:rPr>
        <w:t>Acute toxicity by dermal route</w:t>
      </w:r>
      <w:bookmarkEnd w:id="1561"/>
    </w:p>
    <w:p w14:paraId="7B709D26" w14:textId="77777777" w:rsidR="003752D8" w:rsidRPr="00E474DD" w:rsidRDefault="003752D8" w:rsidP="007E20C1">
      <w:pPr>
        <w:spacing w:line="260" w:lineRule="atLeast"/>
        <w:rPr>
          <w:rFonts w:eastAsia="Calibri"/>
          <w:i/>
          <w:iCs/>
          <w:lang w:eastAsia="en-US"/>
        </w:rPr>
      </w:pPr>
    </w:p>
    <w:p w14:paraId="5ACD015F" w14:textId="60C8BB0B" w:rsidR="00B2203C" w:rsidRDefault="003752D8" w:rsidP="00B2203C">
      <w:pPr>
        <w:spacing w:line="260" w:lineRule="atLeast"/>
        <w:jc w:val="both"/>
        <w:rPr>
          <w:rFonts w:eastAsia="Calibri"/>
          <w:iCs/>
          <w:lang w:eastAsia="en-US"/>
        </w:rPr>
      </w:pPr>
      <w:r w:rsidRPr="00E474DD">
        <w:rPr>
          <w:rFonts w:eastAsia="Calibri"/>
          <w:iCs/>
          <w:lang w:eastAsia="en-US"/>
        </w:rPr>
        <w:t xml:space="preserve">No studies for the assessment of acute dermal toxicity of </w:t>
      </w:r>
      <w:r w:rsidR="000C773E" w:rsidRPr="00E474DD">
        <w:t>Premium products</w:t>
      </w:r>
      <w:r w:rsidR="00B2203C" w:rsidRPr="00E474DD">
        <w:t xml:space="preserve"> </w:t>
      </w:r>
      <w:r w:rsidRPr="00E474DD">
        <w:rPr>
          <w:rFonts w:eastAsia="Calibri"/>
          <w:iCs/>
          <w:lang w:eastAsia="en-US"/>
        </w:rPr>
        <w:t>are available.</w:t>
      </w:r>
      <w:r w:rsidRPr="00E474DD">
        <w:t xml:space="preserve"> </w:t>
      </w:r>
      <w:proofErr w:type="spellStart"/>
      <w:r w:rsidR="00B2203C" w:rsidRPr="00E474DD">
        <w:t>Dicopper</w:t>
      </w:r>
      <w:proofErr w:type="spellEnd"/>
      <w:r w:rsidR="00B2203C" w:rsidRPr="00E474DD">
        <w:t xml:space="preserve"> oxide</w:t>
      </w:r>
      <w:r w:rsidRPr="00E474DD">
        <w:rPr>
          <w:rFonts w:eastAsia="Calibri"/>
          <w:iCs/>
          <w:lang w:eastAsia="en-US"/>
        </w:rPr>
        <w:t xml:space="preserve"> </w:t>
      </w:r>
      <w:r w:rsidR="007B5002">
        <w:t xml:space="preserve">(ECHA, </w:t>
      </w:r>
      <w:r w:rsidR="007B5002">
        <w:rPr>
          <w:rFonts w:eastAsia="Calibri"/>
          <w:noProof/>
          <w:lang w:eastAsia="en-US"/>
        </w:rPr>
        <w:t xml:space="preserve">2014a) </w:t>
      </w:r>
      <w:r w:rsidRPr="00E474DD">
        <w:rPr>
          <w:rFonts w:eastAsia="Calibri"/>
          <w:iCs/>
          <w:lang w:eastAsia="en-US"/>
        </w:rPr>
        <w:t>and the co-formulants are not classified for this endpoint.</w:t>
      </w:r>
      <w:r w:rsidR="00B2203C" w:rsidRPr="00E474DD">
        <w:rPr>
          <w:rFonts w:eastAsia="Calibri"/>
          <w:iCs/>
          <w:lang w:eastAsia="en-US"/>
        </w:rPr>
        <w:t xml:space="preserve"> </w:t>
      </w:r>
      <w:proofErr w:type="spellStart"/>
      <w:r w:rsidR="00AC4E72" w:rsidRPr="00E474DD">
        <w:rPr>
          <w:rFonts w:eastAsia="Calibri"/>
          <w:iCs/>
          <w:lang w:eastAsia="en-US"/>
        </w:rPr>
        <w:t>T</w:t>
      </w:r>
      <w:r w:rsidR="00371FA3" w:rsidRPr="00E474DD">
        <w:rPr>
          <w:rFonts w:eastAsia="Calibri"/>
          <w:iCs/>
          <w:noProof/>
          <w:lang w:eastAsia="en-US"/>
        </w:rPr>
        <w:t>ralopyril</w:t>
      </w:r>
      <w:proofErr w:type="spellEnd"/>
      <w:r w:rsidR="00371FA3" w:rsidRPr="00E474DD">
        <w:rPr>
          <w:rFonts w:eastAsia="Calibri"/>
          <w:iCs/>
          <w:lang w:eastAsia="en-US"/>
        </w:rPr>
        <w:t xml:space="preserve"> </w:t>
      </w:r>
      <w:r w:rsidR="00866DEE">
        <w:rPr>
          <w:rFonts w:eastAsia="Calibri"/>
          <w:iCs/>
          <w:lang w:eastAsia="en-US"/>
        </w:rPr>
        <w:t>was</w:t>
      </w:r>
      <w:r w:rsidR="00866DEE" w:rsidRPr="00E474DD">
        <w:rPr>
          <w:rFonts w:eastAsia="Calibri"/>
          <w:iCs/>
          <w:lang w:eastAsia="en-US"/>
        </w:rPr>
        <w:t xml:space="preserve"> </w:t>
      </w:r>
      <w:r w:rsidR="00371FA3" w:rsidRPr="00E474DD">
        <w:rPr>
          <w:rFonts w:eastAsia="Calibri"/>
          <w:iCs/>
          <w:lang w:eastAsia="en-US"/>
        </w:rPr>
        <w:t xml:space="preserve">proposed classified for this endpoint </w:t>
      </w:r>
      <w:r w:rsidR="007B5002">
        <w:rPr>
          <w:rFonts w:eastAsia="Calibri"/>
          <w:iCs/>
          <w:lang w:eastAsia="en-US"/>
        </w:rPr>
        <w:t xml:space="preserve">by the </w:t>
      </w:r>
      <w:proofErr w:type="spellStart"/>
      <w:r w:rsidR="00DF06F0">
        <w:rPr>
          <w:rFonts w:eastAsia="Calibri"/>
          <w:iCs/>
          <w:lang w:eastAsia="en-US"/>
        </w:rPr>
        <w:t>eCA</w:t>
      </w:r>
      <w:proofErr w:type="spellEnd"/>
      <w:r w:rsidR="007B5002" w:rsidRPr="00E474DD">
        <w:t xml:space="preserve"> </w:t>
      </w:r>
      <w:r w:rsidR="007B5002">
        <w:rPr>
          <w:rFonts w:eastAsia="Calibri"/>
          <w:iCs/>
          <w:lang w:eastAsia="en-US"/>
        </w:rPr>
        <w:t>with</w:t>
      </w:r>
      <w:r w:rsidR="00371FA3" w:rsidRPr="00E474DD">
        <w:rPr>
          <w:rFonts w:eastAsia="Calibri"/>
          <w:iCs/>
          <w:lang w:eastAsia="en-US"/>
        </w:rPr>
        <w:t xml:space="preserve"> </w:t>
      </w:r>
      <w:r w:rsidR="007B5002">
        <w:t>Acute Tox 3; H311 (ECHA,2014b)</w:t>
      </w:r>
      <w:r w:rsidR="00DF06F0">
        <w:t>. According to calculations using the ATE method, no classification for this endpoint is required for the Premium family members (please see the confidential annex for further details).</w:t>
      </w:r>
    </w:p>
    <w:p w14:paraId="2A49BC22" w14:textId="32D8DF33" w:rsidR="003752D8" w:rsidRPr="00E474DD" w:rsidRDefault="003752D8" w:rsidP="007E20C1">
      <w:pPr>
        <w:spacing w:line="260" w:lineRule="atLeast"/>
        <w:jc w:val="both"/>
        <w:rPr>
          <w:rFonts w:eastAsia="Calibri"/>
          <w:iCs/>
          <w:lang w:eastAsia="en-US"/>
        </w:rPr>
      </w:pPr>
    </w:p>
    <w:p w14:paraId="4158A718" w14:textId="1D111BD4" w:rsidR="003752D8" w:rsidRPr="00E474DD" w:rsidRDefault="00E07779" w:rsidP="007E20C1">
      <w:pPr>
        <w:spacing w:line="260" w:lineRule="atLeast"/>
        <w:jc w:val="both"/>
      </w:pPr>
      <w:r w:rsidRPr="00E474DD">
        <w:t xml:space="preserve">According to Annex III, </w:t>
      </w:r>
      <w:r w:rsidR="005B23B9" w:rsidRPr="00E474DD">
        <w:t>p</w:t>
      </w:r>
      <w:r w:rsidRPr="00E474DD">
        <w:t>oint 8.5</w:t>
      </w:r>
      <w:r w:rsidR="00E00BEB">
        <w:t>.3</w:t>
      </w:r>
      <w:r w:rsidRPr="00E474DD">
        <w:t xml:space="preserve">, Column 3 of the </w:t>
      </w:r>
      <w:proofErr w:type="spellStart"/>
      <w:r w:rsidRPr="00E474DD">
        <w:t>BPR</w:t>
      </w:r>
      <w:proofErr w:type="spellEnd"/>
      <w:r w:rsidRPr="00E474DD">
        <w:t>,</w:t>
      </w:r>
      <w:r w:rsidR="003752D8" w:rsidRPr="00E474DD">
        <w:t xml:space="preserve"> as sufficient information is available for the active substance and the co-formulants, a study investigating the </w:t>
      </w:r>
      <w:r w:rsidR="003752D8" w:rsidRPr="00E474DD">
        <w:rPr>
          <w:rFonts w:eastAsia="Calibri"/>
          <w:iCs/>
          <w:lang w:eastAsia="en-US"/>
        </w:rPr>
        <w:t xml:space="preserve">acute dermal toxicity </w:t>
      </w:r>
      <w:r w:rsidR="003752D8" w:rsidRPr="00E474DD">
        <w:t xml:space="preserve">of </w:t>
      </w:r>
      <w:r w:rsidR="000C773E" w:rsidRPr="00E474DD">
        <w:t>Premium products</w:t>
      </w:r>
      <w:r w:rsidR="003752D8" w:rsidRPr="00E474DD">
        <w:rPr>
          <w:rFonts w:eastAsia="Calibri"/>
          <w:iCs/>
          <w:lang w:eastAsia="en-US"/>
        </w:rPr>
        <w:t xml:space="preserve"> is not considered necessary. </w:t>
      </w:r>
    </w:p>
    <w:p w14:paraId="010F13C7" w14:textId="77777777" w:rsidR="003752D8" w:rsidRPr="00E474DD" w:rsidRDefault="003752D8" w:rsidP="007E20C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E474DD" w14:paraId="6E6DD9C2"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A767B88" w14:textId="77777777" w:rsidR="003752D8" w:rsidRPr="00E474DD" w:rsidRDefault="003752D8" w:rsidP="007E20C1">
            <w:pPr>
              <w:spacing w:line="260" w:lineRule="atLeast"/>
              <w:rPr>
                <w:rFonts w:eastAsia="Calibri"/>
                <w:b/>
                <w:bCs/>
                <w:lang w:eastAsia="en-US"/>
              </w:rPr>
            </w:pPr>
            <w:r w:rsidRPr="00E474DD">
              <w:rPr>
                <w:rFonts w:eastAsia="Calibri"/>
                <w:b/>
                <w:bCs/>
                <w:lang w:eastAsia="en-US"/>
              </w:rPr>
              <w:t>Value used in the Risk Assessment – Acute dermal toxicity</w:t>
            </w:r>
          </w:p>
        </w:tc>
      </w:tr>
      <w:tr w:rsidR="003752D8" w:rsidRPr="00E474DD" w14:paraId="75C4435C"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0747EC7A" w14:textId="77777777" w:rsidR="003752D8" w:rsidRPr="00E474DD" w:rsidRDefault="003752D8" w:rsidP="007E20C1">
            <w:pPr>
              <w:spacing w:line="260" w:lineRule="atLeast"/>
              <w:rPr>
                <w:rFonts w:eastAsia="Calibri"/>
                <w:lang w:eastAsia="en-US"/>
              </w:rPr>
            </w:pPr>
            <w:r w:rsidRPr="00E474DD">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6D47C7AE" w14:textId="77777777" w:rsidR="003752D8" w:rsidRPr="00E474DD" w:rsidRDefault="003752D8" w:rsidP="007E20C1">
            <w:pPr>
              <w:spacing w:line="260" w:lineRule="atLeast"/>
              <w:rPr>
                <w:rFonts w:eastAsia="Calibri"/>
                <w:lang w:eastAsia="en-US"/>
              </w:rPr>
            </w:pPr>
            <w:r w:rsidRPr="00E474DD">
              <w:rPr>
                <w:rFonts w:eastAsia="Calibri"/>
                <w:lang w:eastAsia="en-US"/>
              </w:rPr>
              <w:t>No acute dermal toxicity</w:t>
            </w:r>
          </w:p>
        </w:tc>
      </w:tr>
      <w:tr w:rsidR="003752D8" w:rsidRPr="00E474DD" w14:paraId="0C167E21"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05592905" w14:textId="77777777" w:rsidR="003752D8" w:rsidRPr="00E474DD" w:rsidRDefault="003752D8" w:rsidP="007E20C1">
            <w:pPr>
              <w:spacing w:line="260" w:lineRule="atLeast"/>
              <w:rPr>
                <w:rFonts w:eastAsia="Calibri"/>
                <w:lang w:eastAsia="en-US"/>
              </w:rPr>
            </w:pPr>
            <w:r w:rsidRPr="00E474DD">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48875D63" w14:textId="2C124D93" w:rsidR="003752D8" w:rsidRPr="00E474DD" w:rsidRDefault="00E00BEB" w:rsidP="007E20C1">
            <w:pPr>
              <w:spacing w:line="260" w:lineRule="atLeast"/>
              <w:rPr>
                <w:rFonts w:eastAsia="Calibri"/>
                <w:lang w:eastAsia="en-US"/>
              </w:rPr>
            </w:pPr>
            <w:proofErr w:type="spellStart"/>
            <w:r>
              <w:rPr>
                <w:rFonts w:eastAsia="Calibri"/>
                <w:lang w:eastAsia="en-US"/>
              </w:rPr>
              <w:t>Tralopyril</w:t>
            </w:r>
            <w:proofErr w:type="spellEnd"/>
            <w:r>
              <w:rPr>
                <w:rFonts w:eastAsia="Calibri"/>
                <w:lang w:eastAsia="en-US"/>
              </w:rPr>
              <w:t xml:space="preserve"> is proposed </w:t>
            </w:r>
            <w:r w:rsidR="003752D8" w:rsidRPr="00E474DD">
              <w:rPr>
                <w:rFonts w:eastAsia="Calibri"/>
                <w:lang w:eastAsia="en-US"/>
              </w:rPr>
              <w:t>classified for acute dermal toxicity</w:t>
            </w:r>
            <w:r w:rsidR="00E07779" w:rsidRPr="00E474DD">
              <w:rPr>
                <w:rFonts w:eastAsia="Calibri"/>
                <w:lang w:eastAsia="en-US"/>
              </w:rPr>
              <w:t xml:space="preserve">. </w:t>
            </w:r>
            <w:r>
              <w:rPr>
                <w:rFonts w:eastAsia="Calibri"/>
                <w:lang w:eastAsia="en-US"/>
              </w:rPr>
              <w:t xml:space="preserve">However, no classification of the </w:t>
            </w:r>
            <w:proofErr w:type="spellStart"/>
            <w:r w:rsidR="00E07779" w:rsidRPr="00E474DD">
              <w:rPr>
                <w:rFonts w:eastAsia="Calibri"/>
                <w:lang w:eastAsia="en-US"/>
              </w:rPr>
              <w:t>BPF</w:t>
            </w:r>
            <w:proofErr w:type="spellEnd"/>
            <w:r w:rsidR="00E07779" w:rsidRPr="00E474DD">
              <w:rPr>
                <w:rFonts w:eastAsia="Calibri"/>
                <w:lang w:eastAsia="en-US"/>
              </w:rPr>
              <w:t xml:space="preserve"> is </w:t>
            </w:r>
            <w:r>
              <w:rPr>
                <w:rFonts w:eastAsia="Calibri"/>
                <w:lang w:eastAsia="en-US"/>
              </w:rPr>
              <w:t xml:space="preserve">necessary based on this </w:t>
            </w:r>
            <w:r w:rsidR="00892182">
              <w:rPr>
                <w:rFonts w:eastAsia="Calibri"/>
                <w:lang w:eastAsia="en-US"/>
              </w:rPr>
              <w:t>constituent</w:t>
            </w:r>
            <w:r>
              <w:rPr>
                <w:rFonts w:eastAsia="Calibri"/>
                <w:lang w:eastAsia="en-US"/>
              </w:rPr>
              <w:t>.</w:t>
            </w:r>
          </w:p>
        </w:tc>
      </w:tr>
      <w:tr w:rsidR="003752D8" w:rsidRPr="00E474DD" w14:paraId="44F2C605"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55F15F53" w14:textId="08990471" w:rsidR="003752D8" w:rsidRPr="00E474DD" w:rsidRDefault="003752D8" w:rsidP="007E20C1">
            <w:pPr>
              <w:spacing w:line="260" w:lineRule="atLeast"/>
              <w:rPr>
                <w:rFonts w:eastAsia="Calibri"/>
                <w:lang w:eastAsia="en-US"/>
              </w:rPr>
            </w:pPr>
            <w:r w:rsidRPr="00E474DD">
              <w:rPr>
                <w:rFonts w:eastAsia="Calibri"/>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27E2DADB" w14:textId="77777777" w:rsidR="003752D8" w:rsidRPr="00E474DD" w:rsidRDefault="003752D8" w:rsidP="007E20C1">
            <w:pPr>
              <w:spacing w:line="260" w:lineRule="atLeast"/>
              <w:rPr>
                <w:rFonts w:eastAsia="Calibri"/>
                <w:lang w:eastAsia="en-US"/>
              </w:rPr>
            </w:pPr>
            <w:r w:rsidRPr="00E474DD">
              <w:rPr>
                <w:rFonts w:eastAsia="Calibri"/>
                <w:lang w:eastAsia="en-US"/>
              </w:rPr>
              <w:t>Not classified</w:t>
            </w:r>
          </w:p>
        </w:tc>
      </w:tr>
    </w:tbl>
    <w:p w14:paraId="30A38C14" w14:textId="29DF5808" w:rsidR="003752D8" w:rsidRPr="00E474DD" w:rsidRDefault="003752D8" w:rsidP="007E20C1">
      <w:pPr>
        <w:spacing w:line="260" w:lineRule="atLeast"/>
        <w:rPr>
          <w:rFonts w:eastAsia="Calibri"/>
          <w:lang w:eastAsia="en-US"/>
        </w:rPr>
      </w:pPr>
    </w:p>
    <w:p w14:paraId="7840EBA4" w14:textId="77777777" w:rsidR="00F14395" w:rsidRDefault="00F14395">
      <w:pPr>
        <w:rPr>
          <w:rFonts w:eastAsia="Calibri"/>
          <w:lang w:eastAsia="en-US"/>
        </w:rPr>
      </w:pPr>
      <w:r>
        <w:rPr>
          <w:rFonts w:eastAsia="Calibri"/>
          <w:lang w:eastAsia="en-US"/>
        </w:rPr>
        <w:br w:type="page"/>
      </w:r>
    </w:p>
    <w:p w14:paraId="276D5EEC" w14:textId="77777777" w:rsidR="003752D8" w:rsidRPr="00E474DD" w:rsidRDefault="003752D8" w:rsidP="007E20C1">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3752D8" w:rsidRPr="00E474DD" w14:paraId="7D689DD7" w14:textId="77777777" w:rsidTr="007E20C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9F37F55" w14:textId="77777777" w:rsidR="003752D8" w:rsidRPr="00E474DD" w:rsidRDefault="003752D8" w:rsidP="007E20C1">
            <w:pPr>
              <w:spacing w:line="260" w:lineRule="atLeast"/>
              <w:rPr>
                <w:rFonts w:eastAsia="Calibri"/>
                <w:b/>
                <w:lang w:eastAsia="en-US"/>
              </w:rPr>
            </w:pPr>
            <w:r w:rsidRPr="00E474DD">
              <w:rPr>
                <w:rFonts w:eastAsia="Calibri"/>
                <w:b/>
                <w:lang w:eastAsia="en-US"/>
              </w:rPr>
              <w:t>Data waiving</w:t>
            </w:r>
          </w:p>
        </w:tc>
      </w:tr>
      <w:tr w:rsidR="003752D8" w:rsidRPr="00E474DD" w14:paraId="0219D083"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317C49A0" w14:textId="77777777" w:rsidR="003752D8" w:rsidRPr="00E474DD" w:rsidRDefault="003752D8" w:rsidP="007E20C1">
            <w:pPr>
              <w:spacing w:line="260" w:lineRule="atLeast"/>
              <w:rPr>
                <w:rFonts w:eastAsia="Calibri"/>
                <w:lang w:eastAsia="en-US"/>
              </w:rPr>
            </w:pPr>
            <w:r w:rsidRPr="00E474D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821572B" w14:textId="77777777" w:rsidR="003752D8" w:rsidRPr="00E474DD" w:rsidRDefault="003752D8" w:rsidP="007E20C1">
            <w:pPr>
              <w:spacing w:line="260" w:lineRule="atLeast"/>
              <w:rPr>
                <w:rFonts w:eastAsia="Calibri"/>
                <w:lang w:eastAsia="en-US"/>
              </w:rPr>
            </w:pPr>
            <w:r w:rsidRPr="00E474DD">
              <w:rPr>
                <w:rFonts w:eastAsia="Calibri"/>
                <w:lang w:eastAsia="en-US"/>
              </w:rPr>
              <w:t>Acute dermal toxicity</w:t>
            </w:r>
          </w:p>
        </w:tc>
      </w:tr>
      <w:tr w:rsidR="003752D8" w:rsidRPr="00E474DD" w14:paraId="4A4EE837" w14:textId="77777777" w:rsidTr="007E20C1">
        <w:tc>
          <w:tcPr>
            <w:tcW w:w="1048" w:type="pct"/>
            <w:tcBorders>
              <w:top w:val="single" w:sz="6" w:space="0" w:color="auto"/>
              <w:left w:val="single" w:sz="4" w:space="0" w:color="auto"/>
              <w:bottom w:val="single" w:sz="6" w:space="0" w:color="auto"/>
              <w:right w:val="single" w:sz="6" w:space="0" w:color="auto"/>
            </w:tcBorders>
            <w:shd w:val="clear" w:color="auto" w:fill="auto"/>
          </w:tcPr>
          <w:p w14:paraId="3360D46F" w14:textId="77777777" w:rsidR="003752D8" w:rsidRPr="00E474DD" w:rsidRDefault="003752D8" w:rsidP="007E20C1">
            <w:pPr>
              <w:spacing w:line="260" w:lineRule="atLeast"/>
              <w:rPr>
                <w:rFonts w:eastAsia="Calibri"/>
                <w:lang w:eastAsia="en-US"/>
              </w:rPr>
            </w:pPr>
            <w:r w:rsidRPr="00E474D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FEA4FF4" w14:textId="315CF0DB" w:rsidR="00FA3865" w:rsidRPr="00E474DD" w:rsidRDefault="00FA3865" w:rsidP="00FA3865">
            <w:pPr>
              <w:spacing w:line="260" w:lineRule="atLeast"/>
              <w:rPr>
                <w:rFonts w:cs="EUAlbertina"/>
              </w:rPr>
            </w:pPr>
            <w:r w:rsidRPr="00E474DD">
              <w:rPr>
                <w:rFonts w:cs="EUAlbertina"/>
              </w:rPr>
              <w:t xml:space="preserve">Waiving according to Annex III, </w:t>
            </w:r>
            <w:r w:rsidR="00D65DDE" w:rsidRPr="006B1A5A">
              <w:rPr>
                <w:rFonts w:cs="EUAlbertina"/>
              </w:rPr>
              <w:t xml:space="preserve">point No. 8.5.3., Column 3 </w:t>
            </w:r>
            <w:r w:rsidRPr="00E474DD">
              <w:rPr>
                <w:rFonts w:cs="EUAlbertina"/>
                <w:noProof/>
              </w:rPr>
              <w:t>of</w:t>
            </w:r>
            <w:r w:rsidRPr="00E474DD">
              <w:rPr>
                <w:rFonts w:cs="EUAlbertina"/>
              </w:rPr>
              <w:t xml:space="preserve"> the </w:t>
            </w:r>
            <w:proofErr w:type="spellStart"/>
            <w:r w:rsidRPr="00E474DD">
              <w:rPr>
                <w:rFonts w:cs="EUAlbertina"/>
              </w:rPr>
              <w:t>BPR</w:t>
            </w:r>
            <w:proofErr w:type="spellEnd"/>
            <w:r w:rsidRPr="00E474DD">
              <w:rPr>
                <w:rFonts w:cs="EUAlbertina"/>
              </w:rPr>
              <w:t>:</w:t>
            </w:r>
          </w:p>
          <w:p w14:paraId="6E217917" w14:textId="77777777" w:rsidR="008100C4" w:rsidRPr="00E474DD" w:rsidRDefault="008100C4" w:rsidP="00FA3865">
            <w:pPr>
              <w:spacing w:line="260" w:lineRule="atLeast"/>
              <w:rPr>
                <w:rFonts w:cs="EUAlbertina"/>
              </w:rPr>
            </w:pPr>
          </w:p>
          <w:p w14:paraId="51A5377F" w14:textId="77777777" w:rsidR="003752D8" w:rsidRPr="00E474DD" w:rsidRDefault="003752D8" w:rsidP="007E20C1">
            <w:pPr>
              <w:spacing w:line="260" w:lineRule="atLeast"/>
              <w:rPr>
                <w:rFonts w:eastAsia="Calibri"/>
                <w:lang w:eastAsia="en-US"/>
              </w:rPr>
            </w:pPr>
            <w:r w:rsidRPr="00E474DD">
              <w:rPr>
                <w:rFonts w:cs="EUAlbertina"/>
              </w:rPr>
              <w:t>There are sufficient data available on each of the components in the mixture to allow classification of the mixture. No relevant synergistic effects are expected.</w:t>
            </w:r>
          </w:p>
        </w:tc>
      </w:tr>
    </w:tbl>
    <w:p w14:paraId="502F6118" w14:textId="77777777" w:rsidR="003752D8" w:rsidRPr="00E474DD" w:rsidRDefault="003752D8" w:rsidP="007E20C1">
      <w:pPr>
        <w:spacing w:line="260" w:lineRule="atLeast"/>
        <w:rPr>
          <w:rFonts w:eastAsia="Calibri"/>
          <w:i/>
          <w:iCs/>
          <w:lang w:eastAsia="en-US"/>
        </w:rPr>
      </w:pPr>
    </w:p>
    <w:p w14:paraId="44ACAAC3" w14:textId="77777777" w:rsidR="003752D8" w:rsidRPr="00E474DD" w:rsidRDefault="003752D8" w:rsidP="007E20C1">
      <w:pPr>
        <w:spacing w:line="260" w:lineRule="atLeast"/>
        <w:rPr>
          <w:rFonts w:eastAsia="Calibri"/>
          <w:lang w:eastAsia="en-US"/>
        </w:rPr>
      </w:pPr>
    </w:p>
    <w:p w14:paraId="334F21E0" w14:textId="1BAEA6A8" w:rsidR="009408B2" w:rsidRPr="00E474DD" w:rsidRDefault="009408B2" w:rsidP="009408B2">
      <w:pPr>
        <w:rPr>
          <w:rFonts w:eastAsia="Calibri"/>
          <w:b/>
          <w:i/>
          <w:lang w:eastAsia="en-US"/>
        </w:rPr>
      </w:pPr>
      <w:bookmarkStart w:id="1562" w:name="_Toc367976971"/>
      <w:bookmarkStart w:id="1563" w:name="_Toc367977148"/>
      <w:bookmarkStart w:id="1564" w:name="_Toc389729051"/>
      <w:bookmarkStart w:id="1565" w:name="_Toc403472756"/>
      <w:bookmarkStart w:id="1566" w:name="_Hlk94145046"/>
      <w:bookmarkStart w:id="1567" w:name="_Toc389729058"/>
      <w:bookmarkStart w:id="1568" w:name="_Toc403472760"/>
      <w:r w:rsidRPr="00E474DD">
        <w:rPr>
          <w:rFonts w:eastAsia="Calibri"/>
          <w:b/>
          <w:i/>
          <w:lang w:eastAsia="en-US"/>
        </w:rPr>
        <w:t>Respiratory tract irritation</w:t>
      </w:r>
      <w:bookmarkEnd w:id="1562"/>
      <w:bookmarkEnd w:id="1563"/>
      <w:bookmarkEnd w:id="1564"/>
      <w:bookmarkEnd w:id="1565"/>
      <w:r w:rsidRPr="00E474DD">
        <w:rPr>
          <w:rFonts w:eastAsia="Calibri"/>
          <w:b/>
          <w:i/>
          <w:lang w:eastAsia="en-US"/>
        </w:rPr>
        <w:t xml:space="preserve"> </w:t>
      </w:r>
    </w:p>
    <w:bookmarkEnd w:id="1566"/>
    <w:p w14:paraId="7DD35687" w14:textId="77777777" w:rsidR="009408B2" w:rsidRPr="00E474DD" w:rsidRDefault="009408B2" w:rsidP="009408B2">
      <w:pPr>
        <w:rPr>
          <w:rFonts w:eastAsia="Calibri"/>
          <w:b/>
          <w:i/>
          <w:lang w:eastAsia="en-US"/>
        </w:rPr>
      </w:pPr>
    </w:p>
    <w:p w14:paraId="34F52A60" w14:textId="0787D59B" w:rsidR="009408B2" w:rsidRPr="00E474DD" w:rsidRDefault="009408B2" w:rsidP="00821B1D">
      <w:pPr>
        <w:jc w:val="both"/>
      </w:pPr>
      <w:r w:rsidRPr="00E474DD">
        <w:t xml:space="preserve">No studies for the assessment of respiratory tract irritation of </w:t>
      </w:r>
      <w:r w:rsidR="00371FA3" w:rsidRPr="00E474DD">
        <w:t xml:space="preserve">Premium </w:t>
      </w:r>
      <w:proofErr w:type="spellStart"/>
      <w:r w:rsidR="00E07779" w:rsidRPr="00E474DD">
        <w:t>BPF</w:t>
      </w:r>
      <w:proofErr w:type="spellEnd"/>
      <w:r w:rsidRPr="00E474DD">
        <w:t xml:space="preserve"> are available. None of the ingredients of the product mixture including the co-formulants </w:t>
      </w:r>
      <w:r w:rsidR="00821B1D" w:rsidRPr="00E474DD">
        <w:t xml:space="preserve">in </w:t>
      </w:r>
      <w:r w:rsidR="000C773E" w:rsidRPr="00E474DD">
        <w:t xml:space="preserve">Premium </w:t>
      </w:r>
      <w:proofErr w:type="spellStart"/>
      <w:r w:rsidR="00BE3CEE">
        <w:t>BPF</w:t>
      </w:r>
      <w:proofErr w:type="spellEnd"/>
      <w:r w:rsidR="00BE3CEE">
        <w:t xml:space="preserve"> </w:t>
      </w:r>
      <w:r w:rsidR="000C773E" w:rsidRPr="00E474DD">
        <w:t>products</w:t>
      </w:r>
      <w:r w:rsidR="00821B1D" w:rsidRPr="00E474DD">
        <w:t xml:space="preserve"> are classified </w:t>
      </w:r>
      <w:r w:rsidR="00AC4E72" w:rsidRPr="00E474DD">
        <w:rPr>
          <w:noProof/>
        </w:rPr>
        <w:t>as</w:t>
      </w:r>
      <w:r w:rsidR="00821B1D" w:rsidRPr="00E474DD">
        <w:t xml:space="preserve"> respiratory tract irritation.</w:t>
      </w:r>
      <w:r w:rsidR="0097006C" w:rsidRPr="00E474DD">
        <w:t xml:space="preserve"> </w:t>
      </w:r>
    </w:p>
    <w:p w14:paraId="3C678276" w14:textId="77777777" w:rsidR="009408B2" w:rsidRPr="00E474DD" w:rsidRDefault="009408B2" w:rsidP="009408B2">
      <w:pPr>
        <w:spacing w:line="260" w:lineRule="atLeast"/>
        <w:jc w:val="both"/>
        <w:rPr>
          <w:sz w:val="23"/>
          <w:szCs w:val="23"/>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9408B2" w:rsidRPr="00E474DD" w14:paraId="3A98738D" w14:textId="77777777" w:rsidTr="00B10E6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8EE5751" w14:textId="77777777" w:rsidR="009408B2" w:rsidRPr="00E474DD" w:rsidRDefault="009408B2" w:rsidP="00B10E61">
            <w:pPr>
              <w:keepNext/>
              <w:keepLines/>
              <w:spacing w:before="60" w:after="60" w:line="260" w:lineRule="atLeast"/>
              <w:rPr>
                <w:rFonts w:eastAsia="Calibri"/>
                <w:b/>
                <w:lang w:eastAsia="da-DK"/>
              </w:rPr>
            </w:pPr>
            <w:r w:rsidRPr="00E474DD">
              <w:rPr>
                <w:rFonts w:eastAsia="Calibri"/>
                <w:b/>
                <w:bCs/>
                <w:lang w:eastAsia="en-US"/>
              </w:rPr>
              <w:t>Conclusion used in the Risk Assessment – Respiratory tract irritation</w:t>
            </w:r>
          </w:p>
        </w:tc>
      </w:tr>
      <w:tr w:rsidR="009408B2" w:rsidRPr="00E474DD" w14:paraId="1217D193"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0595B9C0" w14:textId="77777777" w:rsidR="009408B2" w:rsidRPr="00E474DD" w:rsidRDefault="009408B2" w:rsidP="00B10E61">
            <w:pPr>
              <w:keepNext/>
              <w:keepLines/>
              <w:spacing w:before="60" w:after="60" w:line="260" w:lineRule="atLeast"/>
              <w:rPr>
                <w:rFonts w:eastAsia="Calibri"/>
                <w:bCs/>
                <w:lang w:eastAsia="en-US"/>
              </w:rPr>
            </w:pPr>
            <w:r w:rsidRPr="00E474DD">
              <w:rPr>
                <w:rFonts w:eastAsia="Calibri"/>
                <w:bCs/>
                <w:lang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5C039FD7" w14:textId="77777777" w:rsidR="009408B2" w:rsidRPr="00E474DD" w:rsidRDefault="009408B2" w:rsidP="00B10E61">
            <w:pPr>
              <w:keepNext/>
              <w:keepLines/>
              <w:spacing w:before="60" w:after="60" w:line="260" w:lineRule="atLeast"/>
              <w:rPr>
                <w:rFonts w:eastAsia="Calibri"/>
                <w:bCs/>
                <w:lang w:eastAsia="en-US"/>
              </w:rPr>
            </w:pPr>
            <w:r w:rsidRPr="00E474DD">
              <w:rPr>
                <w:rFonts w:eastAsia="Calibri"/>
                <w:bCs/>
                <w:lang w:eastAsia="en-US"/>
              </w:rPr>
              <w:t>Not irritating</w:t>
            </w:r>
          </w:p>
        </w:tc>
      </w:tr>
      <w:tr w:rsidR="009408B2" w:rsidRPr="00E474DD" w14:paraId="160D5B35"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36CFBF68" w14:textId="77777777" w:rsidR="009408B2" w:rsidRPr="00E474DD" w:rsidRDefault="009408B2" w:rsidP="00B10E61">
            <w:pPr>
              <w:spacing w:line="260" w:lineRule="atLeast"/>
              <w:rPr>
                <w:rFonts w:eastAsia="Calibri"/>
                <w:lang w:eastAsia="en-US"/>
              </w:rPr>
            </w:pPr>
            <w:r w:rsidRPr="00E474DD">
              <w:rPr>
                <w:rFonts w:eastAsia="Calibri"/>
                <w:lang w:eastAsia="en-US"/>
              </w:rPr>
              <w:t>Justification for the value/conclusion</w:t>
            </w:r>
          </w:p>
        </w:tc>
        <w:tc>
          <w:tcPr>
            <w:tcW w:w="3952" w:type="pct"/>
            <w:tcBorders>
              <w:top w:val="single" w:sz="6" w:space="0" w:color="auto"/>
              <w:left w:val="single" w:sz="6" w:space="0" w:color="auto"/>
              <w:bottom w:val="single" w:sz="6" w:space="0" w:color="auto"/>
              <w:right w:val="single" w:sz="6" w:space="0" w:color="auto"/>
            </w:tcBorders>
          </w:tcPr>
          <w:p w14:paraId="5AEECBCD" w14:textId="12C7D774" w:rsidR="009408B2" w:rsidRPr="00E474DD" w:rsidRDefault="00821B1D" w:rsidP="00B10E61">
            <w:pPr>
              <w:spacing w:line="260" w:lineRule="atLeast"/>
              <w:rPr>
                <w:rFonts w:eastAsia="Calibri"/>
                <w:lang w:eastAsia="en-US"/>
              </w:rPr>
            </w:pPr>
            <w:r w:rsidRPr="00E474DD">
              <w:rPr>
                <w:rFonts w:eastAsia="Calibri"/>
                <w:lang w:eastAsia="en-US"/>
              </w:rPr>
              <w:t>No s</w:t>
            </w:r>
            <w:r w:rsidR="009408B2" w:rsidRPr="00E474DD">
              <w:rPr>
                <w:rFonts w:eastAsia="Calibri"/>
                <w:lang w:eastAsia="en-US"/>
              </w:rPr>
              <w:t>ubstance</w:t>
            </w:r>
            <w:r w:rsidRPr="00E474DD">
              <w:rPr>
                <w:rFonts w:eastAsia="Calibri"/>
                <w:lang w:eastAsia="en-US"/>
              </w:rPr>
              <w:t>s</w:t>
            </w:r>
            <w:r w:rsidR="009408B2" w:rsidRPr="00E474DD">
              <w:rPr>
                <w:rFonts w:eastAsia="Calibri"/>
                <w:lang w:eastAsia="en-US"/>
              </w:rPr>
              <w:t xml:space="preserve"> </w:t>
            </w:r>
            <w:r w:rsidRPr="00E474DD">
              <w:rPr>
                <w:rFonts w:eastAsia="Calibri"/>
                <w:lang w:eastAsia="en-US"/>
              </w:rPr>
              <w:t xml:space="preserve">are </w:t>
            </w:r>
            <w:r w:rsidR="009408B2" w:rsidRPr="00E474DD">
              <w:rPr>
                <w:rFonts w:eastAsia="Calibri"/>
                <w:lang w:eastAsia="en-US"/>
              </w:rPr>
              <w:t xml:space="preserve">classified </w:t>
            </w:r>
            <w:r w:rsidR="00AC4E72" w:rsidRPr="00E474DD">
              <w:rPr>
                <w:rFonts w:eastAsia="Calibri"/>
                <w:noProof/>
                <w:lang w:eastAsia="en-US"/>
              </w:rPr>
              <w:t>as</w:t>
            </w:r>
            <w:r w:rsidR="009408B2" w:rsidRPr="00E474DD">
              <w:rPr>
                <w:rFonts w:eastAsia="Calibri"/>
                <w:lang w:eastAsia="en-US"/>
              </w:rPr>
              <w:t xml:space="preserve"> respiratory tract irritation</w:t>
            </w:r>
            <w:r w:rsidR="00E07779" w:rsidRPr="00E474DD">
              <w:rPr>
                <w:rFonts w:eastAsia="Calibri"/>
                <w:lang w:eastAsia="en-US"/>
              </w:rPr>
              <w:t xml:space="preserve">. Therefore, this </w:t>
            </w:r>
            <w:proofErr w:type="spellStart"/>
            <w:r w:rsidR="00E07779" w:rsidRPr="00E474DD">
              <w:rPr>
                <w:rFonts w:eastAsia="Calibri"/>
                <w:lang w:eastAsia="en-US"/>
              </w:rPr>
              <w:t>BPF</w:t>
            </w:r>
            <w:proofErr w:type="spellEnd"/>
            <w:r w:rsidR="00E07779" w:rsidRPr="00E474DD">
              <w:rPr>
                <w:rFonts w:eastAsia="Calibri"/>
                <w:lang w:eastAsia="en-US"/>
              </w:rPr>
              <w:t xml:space="preserve"> </w:t>
            </w:r>
            <w:r w:rsidR="00FA3865" w:rsidRPr="00E474DD">
              <w:rPr>
                <w:rFonts w:eastAsia="Calibri"/>
                <w:lang w:eastAsia="en-US"/>
              </w:rPr>
              <w:t>i</w:t>
            </w:r>
            <w:r w:rsidR="00E07779" w:rsidRPr="00E474DD">
              <w:rPr>
                <w:rFonts w:eastAsia="Calibri"/>
                <w:lang w:eastAsia="en-US"/>
              </w:rPr>
              <w:t>s not classified.</w:t>
            </w:r>
          </w:p>
        </w:tc>
      </w:tr>
      <w:tr w:rsidR="009408B2" w:rsidRPr="00E474DD" w14:paraId="243FACEE"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1970AAAA" w14:textId="08A04D64" w:rsidR="009408B2" w:rsidRPr="00E474DD" w:rsidRDefault="009408B2" w:rsidP="00B10E61">
            <w:pPr>
              <w:keepNext/>
              <w:keepLines/>
              <w:spacing w:before="60" w:after="60" w:line="260" w:lineRule="atLeast"/>
              <w:rPr>
                <w:rFonts w:eastAsia="Calibri"/>
                <w:bCs/>
                <w:lang w:eastAsia="en-US"/>
              </w:rPr>
            </w:pPr>
            <w:r w:rsidRPr="00E474DD">
              <w:rPr>
                <w:rFonts w:eastAsia="Calibri"/>
                <w:bCs/>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12500E42" w14:textId="77777777" w:rsidR="009408B2" w:rsidRPr="00E474DD" w:rsidRDefault="009408B2" w:rsidP="00B10E61">
            <w:pPr>
              <w:keepNext/>
              <w:keepLines/>
              <w:spacing w:before="60" w:after="60" w:line="260" w:lineRule="atLeast"/>
              <w:rPr>
                <w:rFonts w:eastAsia="Calibri"/>
                <w:bCs/>
                <w:lang w:eastAsia="en-US"/>
              </w:rPr>
            </w:pPr>
            <w:r w:rsidRPr="00E474DD">
              <w:rPr>
                <w:rFonts w:eastAsia="Calibri"/>
                <w:bCs/>
                <w:lang w:eastAsia="en-US"/>
              </w:rPr>
              <w:t>Not classified</w:t>
            </w:r>
          </w:p>
        </w:tc>
      </w:tr>
    </w:tbl>
    <w:p w14:paraId="39D9EDB8" w14:textId="77777777" w:rsidR="009408B2" w:rsidRPr="00E474DD" w:rsidRDefault="009408B2" w:rsidP="009408B2">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9408B2" w:rsidRPr="00E474DD" w14:paraId="7134B2E4" w14:textId="77777777" w:rsidTr="00B10E6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A740D73" w14:textId="77777777" w:rsidR="009408B2" w:rsidRPr="00E474DD" w:rsidRDefault="009408B2" w:rsidP="00B10E61">
            <w:pPr>
              <w:spacing w:line="260" w:lineRule="atLeast"/>
              <w:rPr>
                <w:rFonts w:eastAsia="Calibri"/>
                <w:b/>
                <w:lang w:eastAsia="en-US"/>
              </w:rPr>
            </w:pPr>
            <w:r w:rsidRPr="00E474DD">
              <w:rPr>
                <w:rFonts w:eastAsia="Calibri"/>
                <w:b/>
                <w:lang w:eastAsia="en-US"/>
              </w:rPr>
              <w:t>Data waiving</w:t>
            </w:r>
          </w:p>
        </w:tc>
      </w:tr>
      <w:tr w:rsidR="009408B2" w:rsidRPr="00E474DD" w14:paraId="3D8EC9AA"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0DBFC4ED" w14:textId="77777777" w:rsidR="009408B2" w:rsidRPr="00E474DD" w:rsidRDefault="009408B2" w:rsidP="00B10E61">
            <w:pPr>
              <w:spacing w:line="260" w:lineRule="atLeast"/>
              <w:rPr>
                <w:rFonts w:eastAsia="Calibri"/>
                <w:lang w:eastAsia="en-US"/>
              </w:rPr>
            </w:pPr>
            <w:r w:rsidRPr="00E474D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0F26163" w14:textId="0FA049AC" w:rsidR="009408B2" w:rsidRPr="00E474DD" w:rsidRDefault="009408B2" w:rsidP="00B10E61">
            <w:pPr>
              <w:spacing w:line="260" w:lineRule="atLeast"/>
              <w:rPr>
                <w:rFonts w:eastAsia="Calibri"/>
                <w:lang w:eastAsia="en-US"/>
              </w:rPr>
            </w:pPr>
            <w:r w:rsidRPr="00E474DD">
              <w:rPr>
                <w:rFonts w:eastAsia="Calibri"/>
                <w:lang w:eastAsia="en-US"/>
              </w:rPr>
              <w:t>Respiratory tract irritation</w:t>
            </w:r>
            <w:r w:rsidR="001275BD">
              <w:rPr>
                <w:rFonts w:eastAsia="Calibri"/>
                <w:lang w:eastAsia="en-US"/>
              </w:rPr>
              <w:t>.</w:t>
            </w:r>
          </w:p>
        </w:tc>
      </w:tr>
      <w:tr w:rsidR="009408B2" w:rsidRPr="00E474DD" w14:paraId="0F5FF4D2" w14:textId="77777777" w:rsidTr="00B10E61">
        <w:tc>
          <w:tcPr>
            <w:tcW w:w="1048" w:type="pct"/>
            <w:tcBorders>
              <w:top w:val="single" w:sz="6" w:space="0" w:color="auto"/>
              <w:left w:val="single" w:sz="4" w:space="0" w:color="auto"/>
              <w:bottom w:val="single" w:sz="6" w:space="0" w:color="auto"/>
              <w:right w:val="single" w:sz="6" w:space="0" w:color="auto"/>
            </w:tcBorders>
            <w:shd w:val="clear" w:color="auto" w:fill="auto"/>
          </w:tcPr>
          <w:p w14:paraId="29DB492A" w14:textId="77777777" w:rsidR="009408B2" w:rsidRPr="00E474DD" w:rsidRDefault="009408B2" w:rsidP="00B10E61">
            <w:pPr>
              <w:spacing w:line="260" w:lineRule="atLeast"/>
              <w:rPr>
                <w:rFonts w:eastAsia="Calibri"/>
                <w:lang w:eastAsia="en-US"/>
              </w:rPr>
            </w:pPr>
            <w:r w:rsidRPr="00E474D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DF3DC86" w14:textId="5202C3AA" w:rsidR="009408B2" w:rsidRPr="00E474DD" w:rsidRDefault="001275BD" w:rsidP="001275BD">
            <w:pPr>
              <w:spacing w:line="260" w:lineRule="atLeast"/>
              <w:rPr>
                <w:rFonts w:eastAsia="Calibri"/>
                <w:lang w:eastAsia="en-US"/>
              </w:rPr>
            </w:pPr>
            <w:r w:rsidRPr="006B1A5A">
              <w:rPr>
                <w:rFonts w:cs="EUAlbertina"/>
              </w:rPr>
              <w:t xml:space="preserve">No study required for this endpoint according to Annex III to </w:t>
            </w:r>
            <w:proofErr w:type="spellStart"/>
            <w:r w:rsidRPr="006B1A5A">
              <w:rPr>
                <w:rFonts w:cs="EUAlbertina"/>
              </w:rPr>
              <w:t>BPR</w:t>
            </w:r>
            <w:proofErr w:type="spellEnd"/>
            <w:r w:rsidRPr="006B1A5A">
              <w:rPr>
                <w:rFonts w:cs="EUAlbertina"/>
              </w:rPr>
              <w:t>.</w:t>
            </w:r>
          </w:p>
        </w:tc>
      </w:tr>
    </w:tbl>
    <w:p w14:paraId="09219702" w14:textId="658765A0" w:rsidR="0004051A" w:rsidRDefault="0004051A" w:rsidP="007E20C1">
      <w:pPr>
        <w:rPr>
          <w:rFonts w:eastAsia="Calibri"/>
          <w:b/>
          <w:i/>
          <w:sz w:val="22"/>
          <w:szCs w:val="22"/>
          <w:lang w:eastAsia="en-US"/>
        </w:rPr>
      </w:pPr>
    </w:p>
    <w:p w14:paraId="16529A06" w14:textId="29F1BB02" w:rsidR="00662A82" w:rsidRDefault="00662A82" w:rsidP="007E20C1">
      <w:pPr>
        <w:rPr>
          <w:rFonts w:eastAsia="Calibri"/>
          <w:b/>
          <w:i/>
          <w:sz w:val="22"/>
          <w:szCs w:val="22"/>
          <w:lang w:eastAsia="en-US"/>
        </w:rPr>
      </w:pPr>
    </w:p>
    <w:p w14:paraId="39A0084E" w14:textId="7E30C444" w:rsidR="00787A44" w:rsidRDefault="00787A44" w:rsidP="00C864B3">
      <w:pPr>
        <w:jc w:val="both"/>
        <w:rPr>
          <w:rFonts w:eastAsia="Calibri"/>
          <w:b/>
          <w:i/>
          <w:lang w:eastAsia="en-US"/>
        </w:rPr>
      </w:pPr>
      <w:bookmarkStart w:id="1569" w:name="_Hlk24980791"/>
      <w:r w:rsidRPr="00E474DD">
        <w:rPr>
          <w:rFonts w:eastAsia="Calibri"/>
          <w:b/>
          <w:i/>
          <w:lang w:eastAsia="en-US"/>
        </w:rPr>
        <w:t>Specific target organ toxicity, single or repeated exposure</w:t>
      </w:r>
      <w:bookmarkEnd w:id="1569"/>
    </w:p>
    <w:p w14:paraId="51E67B8B" w14:textId="5894E351" w:rsidR="00787A44" w:rsidRDefault="00787A44" w:rsidP="00C864B3">
      <w:pPr>
        <w:jc w:val="both"/>
        <w:rPr>
          <w:rFonts w:eastAsia="Calibri"/>
          <w:b/>
          <w:i/>
          <w:lang w:eastAsia="en-US"/>
        </w:rPr>
      </w:pPr>
    </w:p>
    <w:p w14:paraId="50EBF4DF" w14:textId="311165FA" w:rsidR="006149B3" w:rsidRDefault="006149B3" w:rsidP="00C864B3">
      <w:pPr>
        <w:jc w:val="both"/>
        <w:rPr>
          <w:noProof/>
        </w:rPr>
      </w:pPr>
      <w:r>
        <w:t xml:space="preserve">The active substance </w:t>
      </w:r>
      <w:proofErr w:type="spellStart"/>
      <w:r>
        <w:t>tralopyril</w:t>
      </w:r>
      <w:proofErr w:type="spellEnd"/>
      <w:r>
        <w:t xml:space="preserve"> was proposed classified STOT RE 1; H372 (oral) and STOT RE 2; H373 (inhalation) by the </w:t>
      </w:r>
      <w:proofErr w:type="spellStart"/>
      <w:r>
        <w:t>eCA</w:t>
      </w:r>
      <w:proofErr w:type="spellEnd"/>
      <w:r>
        <w:t xml:space="preserve"> (ECHA 2014b) </w:t>
      </w:r>
      <w:proofErr w:type="gramStart"/>
      <w:r>
        <w:t>on the basis of</w:t>
      </w:r>
      <w:proofErr w:type="gramEnd"/>
      <w:r>
        <w:t xml:space="preserve"> histopathological changes in the CNS seen in rats in the 90 day and 1</w:t>
      </w:r>
      <w:r w:rsidR="005C131C">
        <w:t>-</w:t>
      </w:r>
      <w:r>
        <w:t xml:space="preserve">year studies. </w:t>
      </w:r>
      <w:r w:rsidRPr="00E474DD">
        <w:t>None of the</w:t>
      </w:r>
      <w:r>
        <w:t xml:space="preserve"> other</w:t>
      </w:r>
      <w:r w:rsidRPr="00E474DD">
        <w:t xml:space="preserve"> ingredients of the Premium </w:t>
      </w:r>
      <w:proofErr w:type="spellStart"/>
      <w:r w:rsidR="00BE3CEE">
        <w:t>BPF</w:t>
      </w:r>
      <w:proofErr w:type="spellEnd"/>
      <w:r w:rsidR="00BE3CEE">
        <w:t xml:space="preserve"> </w:t>
      </w:r>
      <w:r w:rsidRPr="00E474DD">
        <w:t xml:space="preserve">products are classified </w:t>
      </w:r>
      <w:r>
        <w:rPr>
          <w:noProof/>
        </w:rPr>
        <w:t>for spesific target organ toxicity.</w:t>
      </w:r>
    </w:p>
    <w:p w14:paraId="071E00AF" w14:textId="77777777" w:rsidR="006149B3" w:rsidRDefault="006149B3" w:rsidP="00C864B3">
      <w:pPr>
        <w:jc w:val="both"/>
        <w:rPr>
          <w:noProof/>
        </w:rPr>
      </w:pPr>
    </w:p>
    <w:p w14:paraId="250CDBBE" w14:textId="142B56F0" w:rsidR="006149B3" w:rsidRDefault="006149B3" w:rsidP="00C864B3">
      <w:pPr>
        <w:jc w:val="both"/>
        <w:rPr>
          <w:noProof/>
        </w:rPr>
      </w:pPr>
      <w:bookmarkStart w:id="1570" w:name="_Hlk94426937"/>
      <w:r>
        <w:rPr>
          <w:noProof/>
        </w:rPr>
        <w:t>As tralopyril is present in a concentration of 2% (w/w) in the Premium</w:t>
      </w:r>
      <w:r w:rsidR="00BE3CEE">
        <w:rPr>
          <w:noProof/>
        </w:rPr>
        <w:t xml:space="preserve"> BPF</w:t>
      </w:r>
      <w:r>
        <w:rPr>
          <w:noProof/>
        </w:rPr>
        <w:t xml:space="preserve"> products, this substance triggers a classification of the products as STOT RE 2; H372</w:t>
      </w:r>
      <w:r w:rsidR="00674189">
        <w:rPr>
          <w:noProof/>
        </w:rPr>
        <w:t xml:space="preserve"> (oral)</w:t>
      </w:r>
      <w:r>
        <w:rPr>
          <w:noProof/>
        </w:rPr>
        <w:t>.</w:t>
      </w:r>
    </w:p>
    <w:bookmarkEnd w:id="1570"/>
    <w:p w14:paraId="5AB9A3D5" w14:textId="1ECEFBC5" w:rsidR="00DF06F0" w:rsidRDefault="00DF06F0" w:rsidP="007E20C1">
      <w:pPr>
        <w:rPr>
          <w:rFonts w:eastAsia="Calibri"/>
          <w:b/>
          <w:i/>
          <w:lang w:eastAsia="en-US"/>
        </w:rPr>
      </w:pPr>
    </w:p>
    <w:p w14:paraId="059D82CC" w14:textId="77777777" w:rsidR="00DF06F0" w:rsidRDefault="00DF06F0" w:rsidP="007E20C1">
      <w:pPr>
        <w:rPr>
          <w:rFonts w:eastAsia="Calibri"/>
          <w:b/>
          <w:i/>
          <w:lang w:eastAsia="en-US"/>
        </w:rPr>
      </w:pPr>
    </w:p>
    <w:p w14:paraId="314305AD" w14:textId="77777777" w:rsidR="00787A44" w:rsidRDefault="00787A44" w:rsidP="007E20C1">
      <w:pPr>
        <w:rPr>
          <w:rFonts w:eastAsia="Calibri"/>
          <w:b/>
          <w:i/>
          <w:sz w:val="22"/>
          <w:szCs w:val="22"/>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87A44" w:rsidRPr="00E474DD" w14:paraId="38326EE9" w14:textId="77777777" w:rsidTr="002C5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2614220" w14:textId="6E59FCDA" w:rsidR="00787A44" w:rsidRPr="00E474DD" w:rsidRDefault="00787A44" w:rsidP="002C54AD">
            <w:pPr>
              <w:keepNext/>
              <w:keepLines/>
              <w:spacing w:before="60" w:after="60" w:line="260" w:lineRule="atLeast"/>
              <w:rPr>
                <w:rFonts w:eastAsia="Calibri"/>
                <w:b/>
                <w:lang w:eastAsia="da-DK"/>
              </w:rPr>
            </w:pPr>
            <w:bookmarkStart w:id="1571" w:name="_Hlk94427188"/>
            <w:r w:rsidRPr="00E474DD">
              <w:rPr>
                <w:rFonts w:eastAsia="Calibri"/>
                <w:b/>
                <w:bCs/>
                <w:lang w:eastAsia="en-US"/>
              </w:rPr>
              <w:lastRenderedPageBreak/>
              <w:t xml:space="preserve">Conclusion used in the Risk Assessment – </w:t>
            </w:r>
            <w:r>
              <w:rPr>
                <w:rFonts w:eastAsia="Calibri"/>
                <w:lang w:eastAsia="en-US"/>
              </w:rPr>
              <w:t>Specific target organ toxicity, single or repeated exposure</w:t>
            </w:r>
          </w:p>
        </w:tc>
      </w:tr>
      <w:tr w:rsidR="00787A44" w:rsidRPr="00E474DD" w14:paraId="25A94D89" w14:textId="77777777" w:rsidTr="002C54AD">
        <w:tc>
          <w:tcPr>
            <w:tcW w:w="1048" w:type="pct"/>
            <w:tcBorders>
              <w:top w:val="single" w:sz="6" w:space="0" w:color="auto"/>
              <w:left w:val="single" w:sz="4" w:space="0" w:color="auto"/>
              <w:bottom w:val="single" w:sz="6" w:space="0" w:color="auto"/>
              <w:right w:val="single" w:sz="6" w:space="0" w:color="auto"/>
            </w:tcBorders>
            <w:shd w:val="clear" w:color="auto" w:fill="auto"/>
          </w:tcPr>
          <w:p w14:paraId="01D5BDB6" w14:textId="1BDA3FFE" w:rsidR="00787A44" w:rsidRPr="00E474DD" w:rsidRDefault="00787A44" w:rsidP="00787A44">
            <w:pPr>
              <w:keepNext/>
              <w:keepLines/>
              <w:spacing w:before="60" w:after="60" w:line="260" w:lineRule="atLeast"/>
              <w:rPr>
                <w:rFonts w:eastAsia="Calibri"/>
                <w:bCs/>
                <w:lang w:eastAsia="en-US"/>
              </w:rPr>
            </w:pPr>
            <w:r w:rsidRPr="00E474DD">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7FDB9327" w14:textId="0E11FF7F" w:rsidR="00787A44" w:rsidRPr="00E474DD" w:rsidRDefault="00787A44" w:rsidP="00787A44">
            <w:pPr>
              <w:keepNext/>
              <w:keepLines/>
              <w:spacing w:before="60" w:after="60" w:line="260" w:lineRule="atLeast"/>
              <w:rPr>
                <w:rFonts w:eastAsia="Calibri"/>
                <w:bCs/>
                <w:lang w:eastAsia="en-US"/>
              </w:rPr>
            </w:pPr>
            <w:r>
              <w:rPr>
                <w:rFonts w:eastAsia="Calibri"/>
                <w:bCs/>
                <w:lang w:eastAsia="en-US"/>
              </w:rPr>
              <w:t>Specific target organ toxicity, repeated exposure (oral)</w:t>
            </w:r>
          </w:p>
        </w:tc>
      </w:tr>
      <w:tr w:rsidR="00787A44" w:rsidRPr="00E474DD" w14:paraId="17594D41" w14:textId="77777777" w:rsidTr="002C54AD">
        <w:tc>
          <w:tcPr>
            <w:tcW w:w="1048" w:type="pct"/>
            <w:tcBorders>
              <w:top w:val="single" w:sz="6" w:space="0" w:color="auto"/>
              <w:left w:val="single" w:sz="4" w:space="0" w:color="auto"/>
              <w:bottom w:val="single" w:sz="6" w:space="0" w:color="auto"/>
              <w:right w:val="single" w:sz="6" w:space="0" w:color="auto"/>
            </w:tcBorders>
            <w:shd w:val="clear" w:color="auto" w:fill="auto"/>
          </w:tcPr>
          <w:p w14:paraId="6B104FD1" w14:textId="09AC5469" w:rsidR="00787A44" w:rsidRPr="00E474DD" w:rsidRDefault="00787A44" w:rsidP="00787A44">
            <w:pPr>
              <w:spacing w:line="260" w:lineRule="atLeast"/>
              <w:rPr>
                <w:rFonts w:eastAsia="Calibri"/>
                <w:lang w:eastAsia="en-US"/>
              </w:rPr>
            </w:pPr>
            <w:r w:rsidRPr="00E474DD">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6BD2F6F7" w14:textId="566BBB5A" w:rsidR="00787A44" w:rsidRPr="00E474DD" w:rsidRDefault="00F97EE7" w:rsidP="00787A44">
            <w:pPr>
              <w:spacing w:line="260" w:lineRule="atLeast"/>
              <w:rPr>
                <w:rFonts w:eastAsia="Calibri"/>
                <w:lang w:eastAsia="en-US"/>
              </w:rPr>
            </w:pPr>
            <w:proofErr w:type="spellStart"/>
            <w:r>
              <w:rPr>
                <w:rFonts w:eastAsia="Calibri"/>
                <w:lang w:eastAsia="en-US"/>
              </w:rPr>
              <w:t>Tralopyril</w:t>
            </w:r>
            <w:proofErr w:type="spellEnd"/>
            <w:r>
              <w:rPr>
                <w:rFonts w:eastAsia="Calibri"/>
                <w:lang w:eastAsia="en-US"/>
              </w:rPr>
              <w:t xml:space="preserve"> is</w:t>
            </w:r>
            <w:r w:rsidR="00787A44" w:rsidRPr="00E474DD">
              <w:rPr>
                <w:rFonts w:eastAsia="Calibri"/>
                <w:lang w:eastAsia="en-US"/>
              </w:rPr>
              <w:t xml:space="preserve"> classified for </w:t>
            </w:r>
            <w:r w:rsidR="00787A44">
              <w:rPr>
                <w:rFonts w:eastAsia="Calibri"/>
                <w:lang w:eastAsia="en-US"/>
              </w:rPr>
              <w:t xml:space="preserve">Specific target organ toxicity, repeated </w:t>
            </w:r>
            <w:proofErr w:type="gramStart"/>
            <w:r w:rsidR="00787A44">
              <w:rPr>
                <w:rFonts w:eastAsia="Calibri"/>
                <w:lang w:eastAsia="en-US"/>
              </w:rPr>
              <w:t>exposure</w:t>
            </w:r>
            <w:proofErr w:type="gramEnd"/>
            <w:r w:rsidR="00787A44">
              <w:rPr>
                <w:rFonts w:eastAsia="Calibri"/>
                <w:lang w:eastAsia="en-US"/>
              </w:rPr>
              <w:t xml:space="preserve"> </w:t>
            </w:r>
            <w:r w:rsidR="00787A44" w:rsidRPr="00E474DD">
              <w:rPr>
                <w:rFonts w:eastAsia="Calibri"/>
                <w:lang w:eastAsia="en-US"/>
              </w:rPr>
              <w:t xml:space="preserve">and classification of the </w:t>
            </w:r>
            <w:proofErr w:type="spellStart"/>
            <w:r w:rsidR="00787A44" w:rsidRPr="00E474DD">
              <w:rPr>
                <w:rFonts w:eastAsia="Calibri"/>
                <w:lang w:eastAsia="en-US"/>
              </w:rPr>
              <w:t>BPF</w:t>
            </w:r>
            <w:proofErr w:type="spellEnd"/>
            <w:r w:rsidR="00787A44" w:rsidRPr="00E474DD">
              <w:rPr>
                <w:rFonts w:eastAsia="Calibri"/>
                <w:lang w:eastAsia="en-US"/>
              </w:rPr>
              <w:t xml:space="preserve"> is based on th</w:t>
            </w:r>
            <w:r>
              <w:rPr>
                <w:rFonts w:eastAsia="Calibri"/>
                <w:lang w:eastAsia="en-US"/>
              </w:rPr>
              <w:t>is substance.</w:t>
            </w:r>
          </w:p>
        </w:tc>
      </w:tr>
      <w:tr w:rsidR="00787A44" w:rsidRPr="00E474DD" w14:paraId="6B6BCF31" w14:textId="77777777" w:rsidTr="002C54AD">
        <w:tc>
          <w:tcPr>
            <w:tcW w:w="1048" w:type="pct"/>
            <w:tcBorders>
              <w:top w:val="single" w:sz="6" w:space="0" w:color="auto"/>
              <w:left w:val="single" w:sz="4" w:space="0" w:color="auto"/>
              <w:bottom w:val="single" w:sz="6" w:space="0" w:color="auto"/>
              <w:right w:val="single" w:sz="6" w:space="0" w:color="auto"/>
            </w:tcBorders>
            <w:shd w:val="clear" w:color="auto" w:fill="auto"/>
          </w:tcPr>
          <w:p w14:paraId="57F58344" w14:textId="2CDA3A33" w:rsidR="00787A44" w:rsidRPr="00E474DD" w:rsidRDefault="00787A44" w:rsidP="00787A44">
            <w:pPr>
              <w:keepNext/>
              <w:keepLines/>
              <w:spacing w:before="60" w:after="60" w:line="260" w:lineRule="atLeast"/>
              <w:rPr>
                <w:rFonts w:eastAsia="Calibri"/>
                <w:bCs/>
                <w:lang w:eastAsia="en-US"/>
              </w:rPr>
            </w:pPr>
            <w:r w:rsidRPr="00E474DD">
              <w:rPr>
                <w:rFonts w:eastAsia="Calibri"/>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00B99A94" w14:textId="48E78369" w:rsidR="00787A44" w:rsidRPr="00E474DD" w:rsidRDefault="00787A44" w:rsidP="00787A44">
            <w:pPr>
              <w:keepNext/>
              <w:keepLines/>
              <w:spacing w:before="60" w:after="60" w:line="260" w:lineRule="atLeast"/>
              <w:rPr>
                <w:rFonts w:eastAsia="Calibri"/>
                <w:bCs/>
                <w:lang w:eastAsia="en-US"/>
              </w:rPr>
            </w:pPr>
            <w:r>
              <w:rPr>
                <w:rFonts w:eastAsia="Calibri"/>
                <w:bCs/>
                <w:lang w:eastAsia="en-US"/>
              </w:rPr>
              <w:t>STOT RE cat 2</w:t>
            </w:r>
            <w:r w:rsidR="006C5BBB">
              <w:rPr>
                <w:rFonts w:eastAsia="Calibri"/>
                <w:bCs/>
                <w:lang w:eastAsia="en-US"/>
              </w:rPr>
              <w:t>; H372</w:t>
            </w:r>
            <w:r>
              <w:rPr>
                <w:rFonts w:eastAsia="Calibri"/>
                <w:bCs/>
                <w:lang w:eastAsia="en-US"/>
              </w:rPr>
              <w:t xml:space="preserve"> (oral)</w:t>
            </w:r>
          </w:p>
        </w:tc>
      </w:tr>
      <w:bookmarkEnd w:id="1571"/>
    </w:tbl>
    <w:p w14:paraId="5B5C8915" w14:textId="1129A9CC" w:rsidR="00662A82" w:rsidRDefault="00662A82" w:rsidP="007E20C1">
      <w:pPr>
        <w:rPr>
          <w:rFonts w:eastAsia="Calibri"/>
          <w:b/>
          <w:i/>
          <w:sz w:val="22"/>
          <w:szCs w:val="22"/>
          <w:lang w:eastAsia="en-US"/>
        </w:rPr>
      </w:pPr>
    </w:p>
    <w:p w14:paraId="0663A20C" w14:textId="77777777" w:rsidR="00787A44" w:rsidRPr="00E474DD" w:rsidRDefault="00787A44" w:rsidP="007E20C1">
      <w:pPr>
        <w:rPr>
          <w:rFonts w:eastAsia="Calibri"/>
          <w:b/>
          <w:i/>
          <w:sz w:val="22"/>
          <w:szCs w:val="22"/>
          <w:lang w:eastAsia="en-US"/>
        </w:rPr>
      </w:pPr>
    </w:p>
    <w:p w14:paraId="7B832443" w14:textId="77777777" w:rsidR="0004051A" w:rsidRPr="00E474DD" w:rsidRDefault="0004051A" w:rsidP="007E20C1">
      <w:pPr>
        <w:rPr>
          <w:rFonts w:eastAsia="Calibri"/>
          <w:b/>
          <w:i/>
          <w:sz w:val="22"/>
          <w:szCs w:val="22"/>
          <w:lang w:eastAsia="en-US"/>
        </w:rPr>
      </w:pPr>
    </w:p>
    <w:p w14:paraId="2F1FDAE6" w14:textId="68AACCE4" w:rsidR="003752D8" w:rsidRPr="00E474DD" w:rsidRDefault="003752D8" w:rsidP="007E20C1">
      <w:pPr>
        <w:rPr>
          <w:rFonts w:eastAsia="Calibri"/>
          <w:b/>
          <w:i/>
          <w:sz w:val="22"/>
          <w:szCs w:val="22"/>
          <w:lang w:eastAsia="en-US"/>
        </w:rPr>
      </w:pPr>
      <w:r w:rsidRPr="00E474DD">
        <w:rPr>
          <w:rFonts w:eastAsia="Calibri"/>
          <w:b/>
          <w:i/>
          <w:sz w:val="22"/>
          <w:szCs w:val="22"/>
          <w:lang w:eastAsia="en-US"/>
        </w:rPr>
        <w:t>Information on dermal absorption</w:t>
      </w:r>
      <w:bookmarkEnd w:id="1567"/>
      <w:bookmarkEnd w:id="1568"/>
      <w:r w:rsidR="00A14897" w:rsidRPr="00E474DD">
        <w:rPr>
          <w:rFonts w:eastAsia="Calibri"/>
          <w:b/>
          <w:i/>
          <w:sz w:val="22"/>
          <w:szCs w:val="22"/>
          <w:lang w:eastAsia="en-US"/>
        </w:rPr>
        <w:t xml:space="preserve"> </w:t>
      </w:r>
    </w:p>
    <w:p w14:paraId="741D7E25" w14:textId="77777777" w:rsidR="003752D8" w:rsidRPr="00E474DD" w:rsidRDefault="003752D8" w:rsidP="00DE6F20">
      <w:pPr>
        <w:jc w:val="both"/>
        <w:rPr>
          <w:rFonts w:eastAsia="Calibri"/>
          <w:b/>
          <w:i/>
          <w:sz w:val="22"/>
          <w:szCs w:val="22"/>
          <w:lang w:eastAsia="en-US"/>
        </w:rPr>
      </w:pPr>
    </w:p>
    <w:p w14:paraId="169FBF6D" w14:textId="6F89CC4F" w:rsidR="00785238" w:rsidRDefault="00213A80" w:rsidP="00DE6F20">
      <w:pPr>
        <w:jc w:val="both"/>
        <w:rPr>
          <w:rFonts w:eastAsia="Calibri"/>
          <w:lang w:eastAsia="en-US"/>
        </w:rPr>
      </w:pPr>
      <w:bookmarkStart w:id="1572" w:name="_Hlk24621169"/>
      <w:r>
        <w:t>Two</w:t>
      </w:r>
      <w:r w:rsidR="00C313B2" w:rsidRPr="00527C0A">
        <w:t xml:space="preserve"> </w:t>
      </w:r>
      <w:r w:rsidR="00C313B2" w:rsidRPr="00527C0A">
        <w:rPr>
          <w:i/>
        </w:rPr>
        <w:t>in vitro</w:t>
      </w:r>
      <w:r w:rsidR="00C313B2" w:rsidRPr="00527C0A">
        <w:t xml:space="preserve"> dermal absorption stud</w:t>
      </w:r>
      <w:r w:rsidR="006149B3">
        <w:t>ies</w:t>
      </w:r>
      <w:r w:rsidR="00C313B2" w:rsidRPr="00527C0A">
        <w:t xml:space="preserve"> through human skin</w:t>
      </w:r>
      <w:r w:rsidR="000878AD">
        <w:t>, performed in accordance with OECD test guideline 428,</w:t>
      </w:r>
      <w:r w:rsidR="00C313B2" w:rsidRPr="00527C0A">
        <w:t xml:space="preserve"> </w:t>
      </w:r>
      <w:r w:rsidR="00AE7465">
        <w:t>were</w:t>
      </w:r>
      <w:r w:rsidR="00C313B2" w:rsidRPr="00527C0A">
        <w:t xml:space="preserve"> </w:t>
      </w:r>
      <w:r w:rsidR="006529B0">
        <w:t xml:space="preserve">initially </w:t>
      </w:r>
      <w:r w:rsidR="00C313B2" w:rsidRPr="00527C0A">
        <w:t>conducted</w:t>
      </w:r>
      <w:r w:rsidR="0004051A" w:rsidRPr="00527C0A">
        <w:t xml:space="preserve"> on </w:t>
      </w:r>
      <w:proofErr w:type="spellStart"/>
      <w:r w:rsidR="0004051A" w:rsidRPr="00527C0A">
        <w:t>Aquanet</w:t>
      </w:r>
      <w:proofErr w:type="spellEnd"/>
      <w:r w:rsidR="0004051A" w:rsidRPr="00527C0A">
        <w:t xml:space="preserve"> Premium as a representative product in this product family</w:t>
      </w:r>
      <w:r w:rsidR="001C694B">
        <w:t xml:space="preserve">; </w:t>
      </w:r>
      <w:r w:rsidR="001C694B" w:rsidDel="006529B0">
        <w:t>one</w:t>
      </w:r>
      <w:r w:rsidR="001C694B">
        <w:t xml:space="preserve"> examining the dermal absorption of </w:t>
      </w:r>
      <w:r w:rsidR="000878AD">
        <w:t xml:space="preserve">copper </w:t>
      </w:r>
      <w:r w:rsidR="00527C0A">
        <w:t>(Bernal, J. 2018</w:t>
      </w:r>
      <w:r w:rsidR="001C694B">
        <w:t>a</w:t>
      </w:r>
      <w:r w:rsidR="00527C0A">
        <w:t>)</w:t>
      </w:r>
      <w:r w:rsidR="001C694B">
        <w:t xml:space="preserve"> and one examining the dermal absorption of </w:t>
      </w:r>
      <w:r w:rsidR="001C694B" w:rsidRPr="00527C0A">
        <w:t>radiolabelled (</w:t>
      </w:r>
      <w:r w:rsidR="001C694B" w:rsidRPr="00527C0A">
        <w:rPr>
          <w:vertAlign w:val="superscript"/>
        </w:rPr>
        <w:t>14</w:t>
      </w:r>
      <w:r w:rsidR="001C694B" w:rsidRPr="00527C0A">
        <w:t xml:space="preserve">C) </w:t>
      </w:r>
      <w:proofErr w:type="spellStart"/>
      <w:r w:rsidR="001C694B">
        <w:t>tralopyril</w:t>
      </w:r>
      <w:proofErr w:type="spellEnd"/>
      <w:r w:rsidR="001C694B">
        <w:t xml:space="preserve"> (Bernal, J. 2018b) through human skin</w:t>
      </w:r>
      <w:r w:rsidR="0004051A" w:rsidRPr="00527C0A">
        <w:t xml:space="preserve">. </w:t>
      </w:r>
      <w:r w:rsidR="000878AD" w:rsidRPr="006B1A5A">
        <w:t xml:space="preserve">The </w:t>
      </w:r>
      <w:r w:rsidR="000878AD">
        <w:t xml:space="preserve">former </w:t>
      </w:r>
      <w:r w:rsidR="000878AD" w:rsidRPr="006B1A5A">
        <w:t xml:space="preserve">study measured the total amount of copper (non-radiolabelled) </w:t>
      </w:r>
      <w:r w:rsidR="000878AD">
        <w:t xml:space="preserve">using </w:t>
      </w:r>
      <w:proofErr w:type="spellStart"/>
      <w:r w:rsidR="000878AD">
        <w:t>ICP</w:t>
      </w:r>
      <w:proofErr w:type="spellEnd"/>
      <w:r w:rsidR="000878AD">
        <w:t>-MS</w:t>
      </w:r>
      <w:r w:rsidR="00AA6E5B">
        <w:t xml:space="preserve"> as it is not </w:t>
      </w:r>
      <w:r w:rsidR="000878AD" w:rsidRPr="006B1A5A">
        <w:t xml:space="preserve">technically feasible for copper to be radiolabelled. </w:t>
      </w:r>
      <w:r w:rsidR="000878AD">
        <w:rPr>
          <w:rFonts w:eastAsia="Calibri"/>
          <w:iCs/>
          <w:lang w:eastAsia="en-US"/>
        </w:rPr>
        <w:t xml:space="preserve">Both </w:t>
      </w:r>
      <w:r w:rsidR="00496816" w:rsidRPr="00E4688E">
        <w:rPr>
          <w:rFonts w:eastAsia="Calibri"/>
          <w:iCs/>
          <w:lang w:eastAsia="en-US"/>
        </w:rPr>
        <w:t>studies</w:t>
      </w:r>
      <w:r w:rsidR="00496816">
        <w:rPr>
          <w:rFonts w:eastAsia="Calibri"/>
          <w:lang w:eastAsia="en-US"/>
        </w:rPr>
        <w:t xml:space="preserve"> were performed on </w:t>
      </w:r>
      <w:r w:rsidR="00496816" w:rsidRPr="000559EF">
        <w:rPr>
          <w:rFonts w:eastAsia="Calibri"/>
          <w:lang w:eastAsia="en-US"/>
        </w:rPr>
        <w:t xml:space="preserve">split thickness human skin samples using </w:t>
      </w:r>
      <w:r w:rsidR="0066010D" w:rsidRPr="000559EF">
        <w:rPr>
          <w:rFonts w:eastAsia="Calibri"/>
          <w:lang w:eastAsia="en-US"/>
        </w:rPr>
        <w:t>static diffusion cells</w:t>
      </w:r>
      <w:r w:rsidR="000559EF">
        <w:rPr>
          <w:rFonts w:eastAsia="Calibri"/>
          <w:lang w:eastAsia="en-US"/>
        </w:rPr>
        <w:t xml:space="preserve">. </w:t>
      </w:r>
    </w:p>
    <w:p w14:paraId="5DE56196" w14:textId="77777777" w:rsidR="000878AD" w:rsidRDefault="000878AD" w:rsidP="00DE6F20">
      <w:pPr>
        <w:spacing w:line="260" w:lineRule="atLeast"/>
        <w:jc w:val="both"/>
      </w:pPr>
    </w:p>
    <w:bookmarkEnd w:id="1572"/>
    <w:p w14:paraId="32B37DB2" w14:textId="04A3EAE5" w:rsidR="00ED57CC" w:rsidRDefault="00785238" w:rsidP="00DE6F20">
      <w:pPr>
        <w:spacing w:after="120"/>
        <w:jc w:val="both"/>
      </w:pPr>
      <w:r w:rsidRPr="006B1A5A">
        <w:t xml:space="preserve">The product is a paint formulation which dries on the skin and is </w:t>
      </w:r>
      <w:r w:rsidR="00496816">
        <w:t xml:space="preserve">difficult </w:t>
      </w:r>
      <w:r w:rsidRPr="006B1A5A">
        <w:t xml:space="preserve">to remove by washing </w:t>
      </w:r>
      <w:bookmarkStart w:id="1573" w:name="_Hlk54238226"/>
      <w:r w:rsidR="00496816">
        <w:rPr>
          <w:rFonts w:eastAsia="Calibri"/>
          <w:iCs/>
          <w:lang w:eastAsia="en-US"/>
        </w:rPr>
        <w:t>without damaging the skin sample</w:t>
      </w:r>
      <w:bookmarkEnd w:id="1573"/>
      <w:r w:rsidRPr="006B1A5A">
        <w:t>. The test formulation was therefore left on the skin samples for the whole test period of 24 hours, as recommended by the PT21 dermal absorption guidance (</w:t>
      </w:r>
      <w:r w:rsidRPr="00EC30AF">
        <w:t>ECHA 2016c</w:t>
      </w:r>
      <w:r w:rsidRPr="006B1A5A">
        <w:t xml:space="preserve">). </w:t>
      </w:r>
      <w:r w:rsidR="00E724D4" w:rsidRPr="009B0022">
        <w:rPr>
          <w:color w:val="000000" w:themeColor="text1"/>
        </w:rPr>
        <w:t>The</w:t>
      </w:r>
      <w:r w:rsidR="00E724D4">
        <w:rPr>
          <w:color w:val="000000" w:themeColor="text1"/>
        </w:rPr>
        <w:t xml:space="preserve"> </w:t>
      </w:r>
      <w:r w:rsidR="00E724D4" w:rsidRPr="009B0022">
        <w:rPr>
          <w:i/>
          <w:color w:val="000000" w:themeColor="text1"/>
        </w:rPr>
        <w:t>stratum corneum</w:t>
      </w:r>
      <w:r w:rsidR="00E724D4" w:rsidRPr="009B0022">
        <w:rPr>
          <w:color w:val="000000" w:themeColor="text1"/>
        </w:rPr>
        <w:t xml:space="preserve"> was removed with </w:t>
      </w:r>
      <w:r w:rsidR="000559EF">
        <w:rPr>
          <w:color w:val="000000" w:themeColor="text1"/>
        </w:rPr>
        <w:t xml:space="preserve">up to 15 an 11 </w:t>
      </w:r>
      <w:r w:rsidR="00E724D4" w:rsidRPr="00FE5386">
        <w:rPr>
          <w:color w:val="000000" w:themeColor="text1"/>
        </w:rPr>
        <w:t>successive tape strips</w:t>
      </w:r>
      <w:r w:rsidR="000559EF">
        <w:rPr>
          <w:color w:val="000000" w:themeColor="text1"/>
        </w:rPr>
        <w:t xml:space="preserve"> respectively</w:t>
      </w:r>
      <w:r w:rsidR="00E724D4" w:rsidRPr="00FE5386">
        <w:rPr>
          <w:color w:val="000000" w:themeColor="text1"/>
        </w:rPr>
        <w:t>.</w:t>
      </w:r>
      <w:r w:rsidR="00E724D4">
        <w:rPr>
          <w:color w:val="000000" w:themeColor="text1"/>
        </w:rPr>
        <w:t xml:space="preserve"> </w:t>
      </w:r>
      <w:r w:rsidRPr="006B1A5A">
        <w:t xml:space="preserve">All tape strips were photographed and analysed separately. </w:t>
      </w:r>
    </w:p>
    <w:p w14:paraId="5C2CB5E7" w14:textId="34204B7C" w:rsidR="00E0582C" w:rsidRDefault="006529B0" w:rsidP="00DE6F20">
      <w:pPr>
        <w:spacing w:after="120"/>
        <w:jc w:val="both"/>
      </w:pPr>
      <w:r>
        <w:rPr>
          <w:rFonts w:eastAsia="Calibri"/>
          <w:iCs/>
          <w:lang w:eastAsia="en-US"/>
        </w:rPr>
        <w:t>In the studies, t</w:t>
      </w:r>
      <w:r w:rsidRPr="00DD2D44">
        <w:t xml:space="preserve">he receptor fluid was sampled six times at 1h, 2h, 4h, 8h, 12h and 24h from the </w:t>
      </w:r>
      <w:r>
        <w:t>commencement</w:t>
      </w:r>
      <w:r w:rsidRPr="00DD2D44">
        <w:t xml:space="preserve"> of </w:t>
      </w:r>
      <w:r>
        <w:t xml:space="preserve">the </w:t>
      </w:r>
      <w:r w:rsidRPr="00DD2D44">
        <w:t>application</w:t>
      </w:r>
      <w:r>
        <w:t xml:space="preserve">. </w:t>
      </w:r>
    </w:p>
    <w:p w14:paraId="4DFFE2A5" w14:textId="28969339" w:rsidR="000330ED" w:rsidRDefault="00ED57CC" w:rsidP="00DE6F20">
      <w:pPr>
        <w:spacing w:after="120"/>
        <w:jc w:val="both"/>
        <w:rPr>
          <w:rFonts w:eastAsia="Calibri"/>
          <w:iCs/>
          <w:lang w:eastAsia="en-US"/>
        </w:rPr>
      </w:pPr>
      <w:r>
        <w:t xml:space="preserve">In the study on </w:t>
      </w:r>
      <w:r w:rsidRPr="00527C0A">
        <w:t>(</w:t>
      </w:r>
      <w:r w:rsidRPr="00527C0A">
        <w:rPr>
          <w:vertAlign w:val="superscript"/>
        </w:rPr>
        <w:t>14</w:t>
      </w:r>
      <w:r w:rsidRPr="00527C0A">
        <w:t xml:space="preserve">C) </w:t>
      </w:r>
      <w:proofErr w:type="spellStart"/>
      <w:r w:rsidR="008B3144">
        <w:t>t</w:t>
      </w:r>
      <w:r>
        <w:t>ralopyril</w:t>
      </w:r>
      <w:proofErr w:type="spellEnd"/>
      <w:r>
        <w:t>, less than 75% of the total absorption was recovered at half of the study duration (</w:t>
      </w:r>
      <w:r w:rsidR="000219EA">
        <w:t>i.e.,</w:t>
      </w:r>
      <w:r>
        <w:t xml:space="preserve"> 12 hours</w:t>
      </w:r>
      <w:r w:rsidR="006529B0">
        <w:t>).</w:t>
      </w:r>
      <w:r w:rsidR="000330ED">
        <w:t xml:space="preserve"> Hence, it could not be concluded that the absorption </w:t>
      </w:r>
      <w:r w:rsidR="000330ED" w:rsidRPr="00542A59">
        <w:t>was essentially complete at half of the study duration</w:t>
      </w:r>
      <w:r w:rsidR="000330ED">
        <w:t xml:space="preserve">. Consequently, a potential absorbable dose was calculated including tape strips 3+, in agreement with the EFSA guidance </w:t>
      </w:r>
      <w:r w:rsidR="000330ED" w:rsidRPr="00E2590C">
        <w:rPr>
          <w:rFonts w:eastAsia="Calibri"/>
          <w:iCs/>
          <w:lang w:eastAsia="en-US"/>
        </w:rPr>
        <w:t>(EFSA, 2017).</w:t>
      </w:r>
    </w:p>
    <w:p w14:paraId="29365B6B" w14:textId="6FB22175" w:rsidR="00B43DA1" w:rsidRDefault="00B43DA1" w:rsidP="00DE6F20">
      <w:pPr>
        <w:pStyle w:val="Merknadstekst"/>
        <w:spacing w:after="120"/>
        <w:jc w:val="both"/>
        <w:rPr>
          <w:rFonts w:eastAsia="Calibri"/>
          <w:iCs/>
          <w:lang w:eastAsia="en-US"/>
        </w:rPr>
      </w:pPr>
      <w:r w:rsidRPr="007643E8">
        <w:rPr>
          <w:rFonts w:cstheme="minorHAnsi"/>
        </w:rPr>
        <w:t>Based on the photos</w:t>
      </w:r>
      <w:r w:rsidR="00036A2F" w:rsidRPr="007643E8">
        <w:rPr>
          <w:rFonts w:cstheme="minorHAnsi"/>
        </w:rPr>
        <w:t xml:space="preserve">, it could be observed that almost all the paint was removed at the very first tape strip. </w:t>
      </w:r>
      <w:r w:rsidRPr="007643E8">
        <w:rPr>
          <w:rFonts w:cstheme="minorHAnsi"/>
        </w:rPr>
        <w:t>Some splinters</w:t>
      </w:r>
      <w:r w:rsidR="00036A2F" w:rsidRPr="007643E8">
        <w:rPr>
          <w:rFonts w:cstheme="minorHAnsi"/>
        </w:rPr>
        <w:t xml:space="preserve"> we</w:t>
      </w:r>
      <w:r w:rsidR="00E0582C" w:rsidRPr="007643E8">
        <w:rPr>
          <w:rFonts w:cstheme="minorHAnsi"/>
        </w:rPr>
        <w:t>r</w:t>
      </w:r>
      <w:r w:rsidR="00036A2F" w:rsidRPr="007643E8">
        <w:rPr>
          <w:rFonts w:cstheme="minorHAnsi"/>
        </w:rPr>
        <w:t>e also sometimes observed in the follow</w:t>
      </w:r>
      <w:r w:rsidR="00E0582C" w:rsidRPr="007643E8">
        <w:rPr>
          <w:rFonts w:cstheme="minorHAnsi"/>
        </w:rPr>
        <w:t>i</w:t>
      </w:r>
      <w:r w:rsidR="00036A2F" w:rsidRPr="007643E8">
        <w:rPr>
          <w:rFonts w:cstheme="minorHAnsi"/>
        </w:rPr>
        <w:t>ng tape strips</w:t>
      </w:r>
      <w:r w:rsidRPr="007643E8">
        <w:rPr>
          <w:rFonts w:cstheme="minorHAnsi"/>
        </w:rPr>
        <w:t>.</w:t>
      </w:r>
      <w:r w:rsidR="00036A2F" w:rsidRPr="007643E8">
        <w:rPr>
          <w:rFonts w:cstheme="minorHAnsi"/>
        </w:rPr>
        <w:t xml:space="preserve"> However, it was decided </w:t>
      </w:r>
      <w:r w:rsidR="00803527" w:rsidRPr="007643E8">
        <w:rPr>
          <w:rFonts w:cstheme="minorHAnsi"/>
        </w:rPr>
        <w:t xml:space="preserve">by the study director </w:t>
      </w:r>
      <w:r w:rsidR="00036A2F" w:rsidRPr="007643E8">
        <w:rPr>
          <w:rFonts w:cstheme="minorHAnsi"/>
        </w:rPr>
        <w:t xml:space="preserve">to exclude only the first strips in agreement with </w:t>
      </w:r>
      <w:r w:rsidR="00036A2F" w:rsidRPr="006029CD">
        <w:rPr>
          <w:rFonts w:cstheme="minorHAnsi"/>
        </w:rPr>
        <w:t xml:space="preserve">the EFSA guidance. </w:t>
      </w:r>
    </w:p>
    <w:p w14:paraId="0E20FE4A" w14:textId="2591B64B" w:rsidR="00E2590C" w:rsidRDefault="00E0582C" w:rsidP="00DE6F20">
      <w:pPr>
        <w:spacing w:after="120"/>
        <w:jc w:val="both"/>
      </w:pPr>
      <w:r>
        <w:t>Due</w:t>
      </w:r>
      <w:r w:rsidR="00351336" w:rsidRPr="00496816">
        <w:t xml:space="preserve"> to deficiencies identified in the first study on </w:t>
      </w:r>
      <w:r w:rsidR="0000653D">
        <w:t>copper</w:t>
      </w:r>
      <w:r w:rsidR="00351336" w:rsidRPr="00496816">
        <w:rPr>
          <w:vertAlign w:val="superscript"/>
        </w:rPr>
        <w:t xml:space="preserve"> </w:t>
      </w:r>
      <w:r w:rsidR="00351336" w:rsidRPr="00496816">
        <w:t>(analytical problems resulting in a lack of exposed skin samples) this study was considered invalid</w:t>
      </w:r>
      <w:r w:rsidR="00496816">
        <w:t xml:space="preserve"> and </w:t>
      </w:r>
      <w:r>
        <w:t xml:space="preserve">was </w:t>
      </w:r>
      <w:r w:rsidR="00496816">
        <w:t>repeated</w:t>
      </w:r>
      <w:r w:rsidR="0000653D">
        <w:t xml:space="preserve"> (Wallace, J</w:t>
      </w:r>
      <w:r>
        <w:t>.</w:t>
      </w:r>
      <w:r w:rsidR="0000653D">
        <w:t xml:space="preserve"> 2020)</w:t>
      </w:r>
      <w:r w:rsidR="00351336" w:rsidRPr="00496816">
        <w:t xml:space="preserve">. </w:t>
      </w:r>
      <w:r w:rsidR="00E2590C" w:rsidRPr="005F211C">
        <w:t>In the study, the paint was removed</w:t>
      </w:r>
      <w:r w:rsidR="00E2590C">
        <w:t xml:space="preserve"> </w:t>
      </w:r>
      <w:r w:rsidR="00E2590C" w:rsidRPr="00E4688E">
        <w:t xml:space="preserve">after </w:t>
      </w:r>
      <w:r w:rsidR="00E2590C" w:rsidRPr="0060729D">
        <w:t>8-hours</w:t>
      </w:r>
      <w:r w:rsidR="00E2590C">
        <w:t xml:space="preserve">. </w:t>
      </w:r>
      <w:r w:rsidR="00E2590C" w:rsidRPr="00E4688E">
        <w:t xml:space="preserve">To demonstrate the extent of paint removal, one photograph of each skin sample was taken before and one after the washing procedure was complete. After </w:t>
      </w:r>
      <w:r w:rsidR="00E2590C" w:rsidRPr="00D726E8">
        <w:t>a 16-hour post-dose monitoring period</w:t>
      </w:r>
      <w:r w:rsidR="000559EF">
        <w:t>,</w:t>
      </w:r>
      <w:r w:rsidR="00E2590C" w:rsidRPr="00D726E8">
        <w:t xml:space="preserve"> </w:t>
      </w:r>
      <w:r w:rsidR="00E2590C" w:rsidRPr="00E4688E">
        <w:t>the stratum corneum was removed with 20 successive tape strips. Photograph</w:t>
      </w:r>
      <w:r w:rsidR="00E2590C">
        <w:t>s were</w:t>
      </w:r>
      <w:r w:rsidR="00E2590C" w:rsidRPr="00E4688E">
        <w:t xml:space="preserve"> taken after each tape strip of the skin and tape strips (unless no paint was present on pre</w:t>
      </w:r>
      <w:r w:rsidR="00E2590C" w:rsidRPr="00E4688E">
        <w:noBreakHyphen/>
        <w:t xml:space="preserve">tape stripping image) until </w:t>
      </w:r>
      <w:r w:rsidR="000219EA" w:rsidRPr="00E4688E">
        <w:t>all</w:t>
      </w:r>
      <w:r w:rsidR="00E2590C" w:rsidRPr="00E4688E">
        <w:t xml:space="preserve"> the paint formulation had been removed from the skin surface.</w:t>
      </w:r>
    </w:p>
    <w:p w14:paraId="7327E890" w14:textId="740EB0CC" w:rsidR="00E2590C" w:rsidRDefault="00E2590C" w:rsidP="00DE6F20">
      <w:pPr>
        <w:autoSpaceDE w:val="0"/>
        <w:autoSpaceDN w:val="0"/>
        <w:adjustRightInd w:val="0"/>
        <w:jc w:val="both"/>
        <w:rPr>
          <w:rFonts w:eastAsia="ArialUnicodeMS" w:cstheme="minorHAnsi"/>
        </w:rPr>
      </w:pPr>
      <w:r w:rsidRPr="00D726E8">
        <w:lastRenderedPageBreak/>
        <w:t>F</w:t>
      </w:r>
      <w:r w:rsidRPr="00E4688E">
        <w:t>our</w:t>
      </w:r>
      <w:r w:rsidRPr="00E4688E">
        <w:noBreakHyphen/>
        <w:t>hourly</w:t>
      </w:r>
      <w:r w:rsidRPr="00D726E8">
        <w:rPr>
          <w:color w:val="000000" w:themeColor="text1"/>
        </w:rPr>
        <w:t xml:space="preserve"> fractions of the receptor fluid from 0 to 24h post dose </w:t>
      </w:r>
      <w:proofErr w:type="gramStart"/>
      <w:r>
        <w:rPr>
          <w:color w:val="000000" w:themeColor="text1"/>
        </w:rPr>
        <w:t>were</w:t>
      </w:r>
      <w:proofErr w:type="gramEnd"/>
      <w:r w:rsidRPr="00D726E8">
        <w:rPr>
          <w:color w:val="000000" w:themeColor="text1"/>
        </w:rPr>
        <w:t xml:space="preserve"> collected. </w:t>
      </w:r>
      <w:r>
        <w:rPr>
          <w:color w:val="000000" w:themeColor="text1"/>
        </w:rPr>
        <w:t xml:space="preserve">The </w:t>
      </w:r>
      <w:r w:rsidRPr="00D726E8">
        <w:rPr>
          <w:color w:val="000000" w:themeColor="text1"/>
        </w:rPr>
        <w:t>test system,</w:t>
      </w:r>
      <w:r w:rsidRPr="00DD2D44">
        <w:rPr>
          <w:color w:val="000000" w:themeColor="text1"/>
        </w:rPr>
        <w:t xml:space="preserve"> especially the cell apparatus, </w:t>
      </w:r>
      <w:r w:rsidRPr="00D726E8">
        <w:rPr>
          <w:color w:val="000000" w:themeColor="text1"/>
        </w:rPr>
        <w:t xml:space="preserve">can contain levels of endogenous copper that must be accounted for to ensure reliable data. Hence, a second </w:t>
      </w:r>
      <w:proofErr w:type="spellStart"/>
      <w:r w:rsidRPr="00D726E8">
        <w:rPr>
          <w:color w:val="000000" w:themeColor="text1"/>
        </w:rPr>
        <w:t>undosed</w:t>
      </w:r>
      <w:proofErr w:type="spellEnd"/>
      <w:r w:rsidRPr="00D726E8">
        <w:rPr>
          <w:color w:val="000000" w:themeColor="text1"/>
        </w:rPr>
        <w:t xml:space="preserve"> group of skin samples from the same donors </w:t>
      </w:r>
      <w:r>
        <w:rPr>
          <w:color w:val="000000" w:themeColor="text1"/>
        </w:rPr>
        <w:t>was</w:t>
      </w:r>
      <w:r w:rsidRPr="00D726E8">
        <w:rPr>
          <w:color w:val="000000" w:themeColor="text1"/>
        </w:rPr>
        <w:t xml:space="preserve"> set up, washed, </w:t>
      </w:r>
      <w:r w:rsidR="008B3144" w:rsidRPr="00D726E8">
        <w:rPr>
          <w:color w:val="000000" w:themeColor="text1"/>
        </w:rPr>
        <w:t>terminated,</w:t>
      </w:r>
      <w:r w:rsidRPr="00D726E8">
        <w:rPr>
          <w:color w:val="000000" w:themeColor="text1"/>
        </w:rPr>
        <w:t xml:space="preserve"> and analysed using the same methods described for those exposed to the test preparation. </w:t>
      </w:r>
      <w:r w:rsidRPr="00D726E8">
        <w:rPr>
          <w:rFonts w:eastAsia="ArialUnicodeMS" w:cstheme="minorHAnsi"/>
        </w:rPr>
        <w:t xml:space="preserve">Based on the </w:t>
      </w:r>
      <w:proofErr w:type="spellStart"/>
      <w:r w:rsidRPr="00D726E8">
        <w:rPr>
          <w:rFonts w:eastAsia="ArialUnicodeMS" w:cstheme="minorHAnsi"/>
        </w:rPr>
        <w:t>undosed</w:t>
      </w:r>
      <w:proofErr w:type="spellEnd"/>
      <w:r w:rsidRPr="00D726E8">
        <w:rPr>
          <w:rFonts w:eastAsia="ArialUnicodeMS" w:cstheme="minorHAnsi"/>
        </w:rPr>
        <w:t xml:space="preserve"> group results</w:t>
      </w:r>
      <w:r>
        <w:rPr>
          <w:rFonts w:eastAsia="ArialUnicodeMS" w:cstheme="minorHAnsi"/>
        </w:rPr>
        <w:t xml:space="preserve"> </w:t>
      </w:r>
      <w:r w:rsidRPr="00D726E8">
        <w:rPr>
          <w:rFonts w:eastAsia="ArialUnicodeMS" w:cstheme="minorHAnsi"/>
        </w:rPr>
        <w:t xml:space="preserve">(and the results of blank sample analysis), it was not </w:t>
      </w:r>
      <w:r>
        <w:rPr>
          <w:rFonts w:eastAsia="ArialUnicodeMS" w:cstheme="minorHAnsi"/>
        </w:rPr>
        <w:t xml:space="preserve">considered </w:t>
      </w:r>
      <w:r w:rsidRPr="00D726E8">
        <w:rPr>
          <w:rFonts w:eastAsia="ArialUnicodeMS" w:cstheme="minorHAnsi"/>
        </w:rPr>
        <w:t>necessary to adjust</w:t>
      </w:r>
      <w:r w:rsidRPr="00D726E8">
        <w:rPr>
          <w:rFonts w:eastAsia="ArialUnicodeMS" w:cstheme="minorHAnsi"/>
          <w:b/>
          <w:bCs/>
        </w:rPr>
        <w:t xml:space="preserve"> </w:t>
      </w:r>
      <w:r w:rsidRPr="00D726E8">
        <w:rPr>
          <w:rFonts w:eastAsia="ArialUnicodeMS" w:cstheme="minorHAnsi"/>
        </w:rPr>
        <w:t>the data to account for intrinsic copper content since low background levels of Cu was measured.</w:t>
      </w:r>
    </w:p>
    <w:p w14:paraId="5D11C1EA" w14:textId="70B82675" w:rsidR="00E2590C" w:rsidRDefault="00E2590C" w:rsidP="00DE6F20">
      <w:pPr>
        <w:spacing w:before="120" w:after="120" w:line="260" w:lineRule="atLeast"/>
        <w:jc w:val="both"/>
      </w:pPr>
      <w:r w:rsidRPr="000043AC">
        <w:t xml:space="preserve">An adjustment was nevertheless made for the receptor wash samples. </w:t>
      </w:r>
      <w:r>
        <w:t xml:space="preserve">Small, but measurable </w:t>
      </w:r>
      <w:r w:rsidRPr="000043AC">
        <w:t xml:space="preserve">levels of copper </w:t>
      </w:r>
      <w:r>
        <w:t xml:space="preserve">(all values above </w:t>
      </w:r>
      <w:proofErr w:type="spellStart"/>
      <w:r>
        <w:t>LOQ</w:t>
      </w:r>
      <w:proofErr w:type="spellEnd"/>
      <w:r>
        <w:t xml:space="preserve">) were found </w:t>
      </w:r>
      <w:r w:rsidRPr="000043AC">
        <w:t xml:space="preserve">for the </w:t>
      </w:r>
      <w:proofErr w:type="spellStart"/>
      <w:r w:rsidRPr="000043AC">
        <w:t>undosed</w:t>
      </w:r>
      <w:proofErr w:type="spellEnd"/>
      <w:r w:rsidRPr="000043AC">
        <w:t xml:space="preserve"> group at around the same levels as the ones in the test </w:t>
      </w:r>
      <w:r>
        <w:t xml:space="preserve">material </w:t>
      </w:r>
      <w:r w:rsidRPr="000043AC">
        <w:t>treated group. It</w:t>
      </w:r>
      <w:r>
        <w:t xml:space="preserve"> was concluded that </w:t>
      </w:r>
      <w:r w:rsidRPr="000043AC">
        <w:t xml:space="preserve">the copper present in the receptor wash sample is very unlikely to come from the test </w:t>
      </w:r>
      <w:r>
        <w:t>material</w:t>
      </w:r>
      <w:r w:rsidRPr="000043AC">
        <w:t xml:space="preserve"> and should not contribute to the risk assessment figures. Hence, the mean receptor wash value from the </w:t>
      </w:r>
      <w:proofErr w:type="spellStart"/>
      <w:r w:rsidRPr="000043AC">
        <w:t>undosed</w:t>
      </w:r>
      <w:proofErr w:type="spellEnd"/>
      <w:r w:rsidRPr="000043AC">
        <w:t xml:space="preserve"> group (0.11%) was subtracted from each individual cell in the test </w:t>
      </w:r>
      <w:r>
        <w:t>material</w:t>
      </w:r>
      <w:r w:rsidRPr="000043AC">
        <w:t xml:space="preserve"> treated group. The impact on the dermal absorption value of this adjustment was minor.</w:t>
      </w:r>
    </w:p>
    <w:p w14:paraId="0D49138A" w14:textId="77777777" w:rsidR="00E2590C" w:rsidRDefault="00E2590C" w:rsidP="00DE6F20">
      <w:pPr>
        <w:spacing w:line="260" w:lineRule="atLeast"/>
        <w:jc w:val="both"/>
      </w:pPr>
      <w:r>
        <w:t>Since all</w:t>
      </w:r>
      <w:r w:rsidRPr="0060729D">
        <w:t xml:space="preserve"> measurements in the receptor fluid </w:t>
      </w:r>
      <w:r>
        <w:t xml:space="preserve">for skin samples with applied test material </w:t>
      </w:r>
      <w:r w:rsidRPr="0060729D">
        <w:t xml:space="preserve">were below the </w:t>
      </w:r>
      <w:proofErr w:type="spellStart"/>
      <w:r w:rsidRPr="0060729D">
        <w:t>LOQ</w:t>
      </w:r>
      <w:proofErr w:type="spellEnd"/>
      <w:r>
        <w:t xml:space="preserve">, it was not possible to determine the extent of absorption as defined in the EFSA guidance. Hence, it could not be concluded that the absorption </w:t>
      </w:r>
      <w:r w:rsidRPr="00542A59">
        <w:t>was essentially complete at half of the study duration</w:t>
      </w:r>
      <w:r>
        <w:t>. Furthermore, b</w:t>
      </w:r>
      <w:proofErr w:type="spellStart"/>
      <w:r w:rsidRPr="000043AC">
        <w:rPr>
          <w:rFonts w:cs="Calibri"/>
          <w:lang w:val="en-US" w:eastAsia="nb-NO"/>
        </w:rPr>
        <w:t>ased</w:t>
      </w:r>
      <w:proofErr w:type="spellEnd"/>
      <w:r w:rsidRPr="000043AC">
        <w:rPr>
          <w:rFonts w:cs="Calibri"/>
          <w:lang w:val="en-US" w:eastAsia="nb-NO"/>
        </w:rPr>
        <w:t xml:space="preserve"> on the available photo evidence of the tape strips, </w:t>
      </w:r>
      <w:r>
        <w:rPr>
          <w:rFonts w:cs="Calibri"/>
          <w:lang w:val="en-US" w:eastAsia="nb-NO"/>
        </w:rPr>
        <w:t xml:space="preserve">there was no convincing evidence for disregarding </w:t>
      </w:r>
      <w:r w:rsidRPr="000043AC">
        <w:rPr>
          <w:rFonts w:cs="Calibri"/>
          <w:lang w:val="en-US" w:eastAsia="nb-NO"/>
        </w:rPr>
        <w:t xml:space="preserve">tape strips </w:t>
      </w:r>
      <w:r>
        <w:rPr>
          <w:rFonts w:cs="Calibri"/>
          <w:lang w:val="en-US" w:eastAsia="nb-NO"/>
        </w:rPr>
        <w:t>3+</w:t>
      </w:r>
      <w:r w:rsidRPr="000043AC">
        <w:rPr>
          <w:rFonts w:cs="Calibri"/>
          <w:lang w:val="en-US" w:eastAsia="nb-NO"/>
        </w:rPr>
        <w:t>.</w:t>
      </w:r>
      <w:r>
        <w:rPr>
          <w:rFonts w:cs="Calibri"/>
          <w:lang w:val="en-US" w:eastAsia="nb-NO"/>
        </w:rPr>
        <w:t xml:space="preserve"> </w:t>
      </w:r>
      <w:r>
        <w:t>Consequently, a potential absorbable dose was calculated including tape strips 3+, in agreement with the EFSA guidance</w:t>
      </w:r>
      <w:r w:rsidRPr="00FA343B">
        <w:t>.</w:t>
      </w:r>
      <w:r>
        <w:t xml:space="preserve"> </w:t>
      </w:r>
    </w:p>
    <w:p w14:paraId="477F4D54" w14:textId="4EAE3B12" w:rsidR="00E2590C" w:rsidRDefault="00E2590C" w:rsidP="00DE6F20">
      <w:pPr>
        <w:spacing w:before="120" w:after="120" w:line="260" w:lineRule="atLeast"/>
        <w:jc w:val="both"/>
        <w:rPr>
          <w:color w:val="000000" w:themeColor="text1"/>
        </w:rPr>
      </w:pPr>
      <w:r w:rsidRPr="00534AD4">
        <w:t xml:space="preserve">Where values measured </w:t>
      </w:r>
      <w:r>
        <w:t xml:space="preserve">were below </w:t>
      </w:r>
      <w:proofErr w:type="spellStart"/>
      <w:r w:rsidRPr="00534AD4">
        <w:t>LOQ</w:t>
      </w:r>
      <w:proofErr w:type="spellEnd"/>
      <w:r w:rsidRPr="00534AD4">
        <w:t xml:space="preserve">, this </w:t>
      </w:r>
      <w:r>
        <w:t>value</w:t>
      </w:r>
      <w:r w:rsidRPr="00534AD4">
        <w:t xml:space="preserve"> </w:t>
      </w:r>
      <w:r>
        <w:t>was</w:t>
      </w:r>
      <w:r w:rsidRPr="00534AD4">
        <w:t xml:space="preserve"> used in calculations. </w:t>
      </w:r>
      <w:r>
        <w:t>An additional s</w:t>
      </w:r>
      <w:r w:rsidRPr="00534AD4">
        <w:t xml:space="preserve">et of results </w:t>
      </w:r>
      <w:r>
        <w:t xml:space="preserve">were </w:t>
      </w:r>
      <w:r w:rsidRPr="00534AD4">
        <w:t xml:space="preserve">generated </w:t>
      </w:r>
      <w:r>
        <w:t xml:space="preserve">on the request of the applicant (report amendment 1) for which all values for the test material treated group were </w:t>
      </w:r>
      <w:r w:rsidRPr="00534AD4">
        <w:t>corrected for the background/</w:t>
      </w:r>
      <w:proofErr w:type="spellStart"/>
      <w:r w:rsidRPr="00534AD4">
        <w:t>LOQ</w:t>
      </w:r>
      <w:proofErr w:type="spellEnd"/>
      <w:r w:rsidRPr="00534AD4">
        <w:t xml:space="preserve"> values </w:t>
      </w:r>
      <w:r>
        <w:t xml:space="preserve">seen </w:t>
      </w:r>
      <w:r w:rsidRPr="00534AD4">
        <w:t xml:space="preserve">in the </w:t>
      </w:r>
      <w:proofErr w:type="spellStart"/>
      <w:r w:rsidRPr="00534AD4">
        <w:t>undosed</w:t>
      </w:r>
      <w:proofErr w:type="spellEnd"/>
      <w:r w:rsidRPr="00534AD4">
        <w:t xml:space="preserve"> group. </w:t>
      </w:r>
      <w:r>
        <w:t>However, it was stressed in the report that t</w:t>
      </w:r>
      <w:r w:rsidRPr="00534AD4">
        <w:t>h</w:t>
      </w:r>
      <w:r>
        <w:t>ese values</w:t>
      </w:r>
      <w:r w:rsidRPr="00534AD4">
        <w:t xml:space="preserve"> represent the very best case for absorption</w:t>
      </w:r>
      <w:r>
        <w:t xml:space="preserve">. </w:t>
      </w:r>
      <w:r w:rsidR="00F55292">
        <w:t>T</w:t>
      </w:r>
      <w:r w:rsidRPr="00534AD4">
        <w:t xml:space="preserve">he real amount of absorbed copper is likely to be somewhere in between the </w:t>
      </w:r>
      <w:r>
        <w:t xml:space="preserve">two sets of calculated values. </w:t>
      </w:r>
      <w:r w:rsidRPr="005808BE">
        <w:rPr>
          <w:lang w:val="en-US"/>
        </w:rPr>
        <w:t>Keeping in mind the uncertainties in the figures</w:t>
      </w:r>
      <w:r>
        <w:rPr>
          <w:lang w:val="en-US"/>
        </w:rPr>
        <w:t xml:space="preserve"> </w:t>
      </w:r>
      <w:r w:rsidRPr="005808BE">
        <w:rPr>
          <w:lang w:val="en-US"/>
        </w:rPr>
        <w:t xml:space="preserve">and the aim of the risk assessment, </w:t>
      </w:r>
      <w:r w:rsidR="008B3144" w:rsidRPr="005808BE">
        <w:rPr>
          <w:lang w:val="en-US"/>
        </w:rPr>
        <w:t>i.e.,</w:t>
      </w:r>
      <w:r w:rsidRPr="005808BE">
        <w:rPr>
          <w:lang w:val="en-US"/>
        </w:rPr>
        <w:t xml:space="preserve"> to ascertain safe use of the workers, the </w:t>
      </w:r>
      <w:proofErr w:type="spellStart"/>
      <w:r w:rsidRPr="005808BE">
        <w:rPr>
          <w:lang w:val="en-US"/>
        </w:rPr>
        <w:t>rMS</w:t>
      </w:r>
      <w:proofErr w:type="spellEnd"/>
      <w:r w:rsidRPr="005808BE">
        <w:rPr>
          <w:lang w:val="en-US"/>
        </w:rPr>
        <w:t xml:space="preserve"> is of the opinion that the calculated best-case values would not be sufficiently protective.</w:t>
      </w:r>
      <w:r>
        <w:rPr>
          <w:lang w:val="en-US"/>
        </w:rPr>
        <w:t xml:space="preserve"> </w:t>
      </w:r>
      <w:r>
        <w:rPr>
          <w:color w:val="00B050"/>
          <w:lang w:val="en-US"/>
        </w:rPr>
        <w:t> </w:t>
      </w:r>
    </w:p>
    <w:p w14:paraId="0F27F87F" w14:textId="4658C57A" w:rsidR="007F1982" w:rsidRDefault="007F1982" w:rsidP="00DE6F20">
      <w:pPr>
        <w:spacing w:after="120" w:line="260" w:lineRule="atLeast"/>
        <w:jc w:val="both"/>
      </w:pPr>
      <w:bookmarkStart w:id="1574" w:name="_Hlk24621190"/>
      <w:r w:rsidRPr="00527C0A">
        <w:t>The results found in th</w:t>
      </w:r>
      <w:r w:rsidR="0064698F">
        <w:t>e</w:t>
      </w:r>
      <w:r w:rsidRPr="00527C0A">
        <w:t xml:space="preserve"> stud</w:t>
      </w:r>
      <w:r w:rsidR="0064698F">
        <w:t>ies</w:t>
      </w:r>
      <w:r w:rsidRPr="00527C0A">
        <w:t xml:space="preserve"> </w:t>
      </w:r>
      <w:r w:rsidR="00785238">
        <w:t>were</w:t>
      </w:r>
      <w:r w:rsidRPr="00527C0A">
        <w:t xml:space="preserve"> evaluated to be applicable </w:t>
      </w:r>
      <w:r w:rsidRPr="006A6DC9">
        <w:t>to both products</w:t>
      </w:r>
      <w:r w:rsidRPr="00527C0A">
        <w:t xml:space="preserve"> in this product family. The tested formulation has the lowest content of Cu</w:t>
      </w:r>
      <w:r w:rsidRPr="00527C0A">
        <w:rPr>
          <w:vertAlign w:val="subscript"/>
        </w:rPr>
        <w:t>2</w:t>
      </w:r>
      <w:r w:rsidRPr="00527C0A">
        <w:t xml:space="preserve">O, and the concentration of </w:t>
      </w:r>
      <w:proofErr w:type="spellStart"/>
      <w:r w:rsidR="00785238">
        <w:t>t</w:t>
      </w:r>
      <w:r w:rsidR="00527C0A">
        <w:t>ralopyril</w:t>
      </w:r>
      <w:proofErr w:type="spellEnd"/>
      <w:r w:rsidR="00527C0A">
        <w:t xml:space="preserve"> in the family members</w:t>
      </w:r>
      <w:r w:rsidRPr="00527C0A">
        <w:t xml:space="preserve"> is </w:t>
      </w:r>
      <w:r w:rsidR="00CB0CCF">
        <w:t xml:space="preserve">almost </w:t>
      </w:r>
      <w:r w:rsidRPr="00527C0A">
        <w:t xml:space="preserve">identical. </w:t>
      </w:r>
      <w:r w:rsidR="00785238">
        <w:t>Further detail</w:t>
      </w:r>
      <w:r w:rsidR="007A147A">
        <w:t>s</w:t>
      </w:r>
      <w:r w:rsidR="00785238">
        <w:t xml:space="preserve"> on the composition of the family members</w:t>
      </w:r>
      <w:r w:rsidR="00527C0A">
        <w:t xml:space="preserve"> are</w:t>
      </w:r>
      <w:r w:rsidRPr="00527C0A">
        <w:t xml:space="preserve"> described in the confidential annex.</w:t>
      </w:r>
      <w:r w:rsidR="0004051A" w:rsidRPr="00527C0A">
        <w:t xml:space="preserve"> </w:t>
      </w:r>
    </w:p>
    <w:bookmarkEnd w:id="1574"/>
    <w:p w14:paraId="618E1EE1" w14:textId="47850750" w:rsidR="00EA263B" w:rsidRPr="00527C0A" w:rsidRDefault="00EA263B" w:rsidP="00DE6F20">
      <w:pPr>
        <w:spacing w:before="120" w:line="260" w:lineRule="atLeast"/>
        <w:jc w:val="both"/>
      </w:pPr>
      <w:r w:rsidRPr="00FF4D67">
        <w:t xml:space="preserve">Based on these </w:t>
      </w:r>
      <w:r w:rsidRPr="00CB0CCF">
        <w:rPr>
          <w:i/>
        </w:rPr>
        <w:t>in vitro</w:t>
      </w:r>
      <w:r w:rsidRPr="00FF4D67">
        <w:t xml:space="preserve"> studies on human skin, the dermal absorption values for </w:t>
      </w:r>
      <w:proofErr w:type="spellStart"/>
      <w:r w:rsidRPr="00FF4D67">
        <w:t>dicopper</w:t>
      </w:r>
      <w:proofErr w:type="spellEnd"/>
      <w:r w:rsidRPr="00FF4D67">
        <w:t xml:space="preserve"> oxide (</w:t>
      </w:r>
      <w:r w:rsidR="00FF4D67">
        <w:t>copper</w:t>
      </w:r>
      <w:r w:rsidRPr="00FF4D67">
        <w:t xml:space="preserve">) and </w:t>
      </w:r>
      <w:proofErr w:type="spellStart"/>
      <w:r w:rsidRPr="00FF4D67">
        <w:t>tralopyril</w:t>
      </w:r>
      <w:proofErr w:type="spellEnd"/>
      <w:r w:rsidRPr="00FF4D67">
        <w:t xml:space="preserve"> to be used in the risk assessment of the products in the</w:t>
      </w:r>
      <w:r w:rsidRPr="00527C0A">
        <w:t xml:space="preserve"> Premium </w:t>
      </w:r>
      <w:r w:rsidR="00366950">
        <w:t xml:space="preserve">biocidal product </w:t>
      </w:r>
      <w:r w:rsidRPr="00527C0A">
        <w:t>family are</w:t>
      </w:r>
      <w:r>
        <w:t xml:space="preserve"> </w:t>
      </w:r>
      <w:r w:rsidR="00180486">
        <w:t>1.1</w:t>
      </w:r>
      <w:r w:rsidRPr="00E2590C">
        <w:t>% for</w:t>
      </w:r>
      <w:r>
        <w:t xml:space="preserve"> </w:t>
      </w:r>
      <w:r w:rsidR="005808BE">
        <w:t>c</w:t>
      </w:r>
      <w:r w:rsidR="00FF4D67">
        <w:t>opper</w:t>
      </w:r>
      <w:r>
        <w:t xml:space="preserve"> and 1.1% for </w:t>
      </w:r>
      <w:proofErr w:type="spellStart"/>
      <w:r w:rsidR="005808BE">
        <w:t>t</w:t>
      </w:r>
      <w:r>
        <w:t>ralopyril</w:t>
      </w:r>
      <w:proofErr w:type="spellEnd"/>
      <w:r>
        <w:t>.</w:t>
      </w:r>
    </w:p>
    <w:p w14:paraId="2376AFC9" w14:textId="68B4938B" w:rsidR="00936875" w:rsidRPr="00527C0A" w:rsidRDefault="00D8579B" w:rsidP="00DB3431">
      <w:pPr>
        <w:jc w:val="both"/>
      </w:pPr>
      <w:r>
        <w:br w:type="page"/>
      </w:r>
    </w:p>
    <w:p w14:paraId="728D3B79" w14:textId="77777777" w:rsidR="00235C7E" w:rsidRPr="00527C0A" w:rsidRDefault="00235C7E" w:rsidP="00EA263B">
      <w:pPr>
        <w:spacing w:before="120" w:line="260" w:lineRule="atLeast"/>
        <w:jc w:val="both"/>
      </w:pPr>
    </w:p>
    <w:tbl>
      <w:tblPr>
        <w:tblW w:w="928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1843"/>
        <w:gridCol w:w="1701"/>
        <w:gridCol w:w="3252"/>
        <w:gridCol w:w="1070"/>
      </w:tblGrid>
      <w:tr w:rsidR="00D24CE5" w:rsidRPr="00785238" w14:paraId="195B73CF" w14:textId="77777777" w:rsidTr="006E1795">
        <w:trPr>
          <w:tblHeader/>
        </w:trPr>
        <w:tc>
          <w:tcPr>
            <w:tcW w:w="9284" w:type="dxa"/>
            <w:gridSpan w:val="5"/>
            <w:shd w:val="clear" w:color="auto" w:fill="FFFFCC"/>
          </w:tcPr>
          <w:p w14:paraId="0AE8A054" w14:textId="29892A1A" w:rsidR="00D24CE5" w:rsidRPr="00785238" w:rsidRDefault="00FC5DAC" w:rsidP="00406589">
            <w:pPr>
              <w:widowControl w:val="0"/>
              <w:tabs>
                <w:tab w:val="center" w:pos="4536"/>
                <w:tab w:val="right" w:pos="9072"/>
              </w:tabs>
              <w:spacing w:line="260" w:lineRule="atLeast"/>
              <w:jc w:val="center"/>
              <w:rPr>
                <w:rFonts w:eastAsia="Calibri"/>
                <w:b/>
                <w:bCs/>
                <w:color w:val="000000"/>
                <w:lang w:eastAsia="en-GB"/>
              </w:rPr>
            </w:pPr>
            <w:r w:rsidRPr="00E474DD">
              <w:rPr>
                <w:shd w:val="clear" w:color="auto" w:fill="FFFFFF"/>
              </w:rPr>
              <w:t xml:space="preserve"> </w:t>
            </w:r>
            <w:r w:rsidR="00D24CE5" w:rsidRPr="00785238">
              <w:rPr>
                <w:rFonts w:eastAsia="Calibri"/>
                <w:b/>
                <w:bCs/>
                <w:color w:val="000000"/>
                <w:lang w:eastAsia="en-GB"/>
              </w:rPr>
              <w:t>Summary table of in vitro studies on dermal absorption</w:t>
            </w:r>
          </w:p>
        </w:tc>
      </w:tr>
      <w:tr w:rsidR="00D24CE5" w:rsidRPr="00785238" w14:paraId="3A2ABE2B" w14:textId="77777777" w:rsidTr="0030209E">
        <w:trPr>
          <w:tblHeader/>
        </w:trPr>
        <w:tc>
          <w:tcPr>
            <w:tcW w:w="1418" w:type="dxa"/>
            <w:shd w:val="clear" w:color="auto" w:fill="auto"/>
            <w:tcMar>
              <w:top w:w="57" w:type="dxa"/>
              <w:bottom w:w="57" w:type="dxa"/>
            </w:tcMar>
          </w:tcPr>
          <w:p w14:paraId="64769600" w14:textId="77777777" w:rsidR="00D24CE5" w:rsidRPr="00785238" w:rsidRDefault="00D24CE5" w:rsidP="00406589">
            <w:pPr>
              <w:widowControl w:val="0"/>
              <w:tabs>
                <w:tab w:val="center" w:pos="4536"/>
                <w:tab w:val="right" w:pos="9072"/>
              </w:tabs>
              <w:spacing w:line="260" w:lineRule="atLeast"/>
              <w:rPr>
                <w:rFonts w:eastAsia="Calibri"/>
                <w:b/>
                <w:bCs/>
                <w:color w:val="000000"/>
                <w:lang w:eastAsia="en-GB"/>
              </w:rPr>
            </w:pPr>
            <w:r w:rsidRPr="00785238">
              <w:rPr>
                <w:rFonts w:eastAsia="Calibri"/>
                <w:b/>
                <w:bCs/>
                <w:color w:val="000000"/>
                <w:lang w:eastAsia="en-GB"/>
              </w:rPr>
              <w:t>Method, Guideline,</w:t>
            </w:r>
          </w:p>
          <w:p w14:paraId="34657AFB" w14:textId="77777777" w:rsidR="00D24CE5" w:rsidRPr="00785238" w:rsidRDefault="00D24CE5" w:rsidP="00406589">
            <w:pPr>
              <w:widowControl w:val="0"/>
              <w:tabs>
                <w:tab w:val="center" w:pos="4536"/>
                <w:tab w:val="right" w:pos="9072"/>
              </w:tabs>
              <w:spacing w:line="260" w:lineRule="atLeast"/>
              <w:rPr>
                <w:rFonts w:eastAsia="Calibri"/>
                <w:b/>
                <w:bCs/>
                <w:color w:val="000000"/>
                <w:lang w:eastAsia="en-GB"/>
              </w:rPr>
            </w:pPr>
            <w:r w:rsidRPr="00785238">
              <w:rPr>
                <w:rFonts w:eastAsia="Calibri"/>
                <w:b/>
                <w:lang w:eastAsia="en-GB"/>
              </w:rPr>
              <w:t>GLP status</w:t>
            </w:r>
            <w:r w:rsidRPr="00785238">
              <w:rPr>
                <w:rFonts w:eastAsia="Calibri"/>
                <w:b/>
                <w:bCs/>
                <w:color w:val="000000"/>
                <w:lang w:eastAsia="en-GB"/>
              </w:rPr>
              <w:t>, Reliability</w:t>
            </w:r>
          </w:p>
        </w:tc>
        <w:tc>
          <w:tcPr>
            <w:tcW w:w="1843" w:type="dxa"/>
            <w:shd w:val="clear" w:color="auto" w:fill="auto"/>
            <w:tcMar>
              <w:top w:w="57" w:type="dxa"/>
              <w:bottom w:w="57" w:type="dxa"/>
            </w:tcMar>
          </w:tcPr>
          <w:p w14:paraId="342BC820" w14:textId="77777777" w:rsidR="00D24CE5" w:rsidRPr="00785238" w:rsidRDefault="00D24CE5" w:rsidP="00406589">
            <w:pPr>
              <w:widowControl w:val="0"/>
              <w:tabs>
                <w:tab w:val="center" w:pos="4536"/>
                <w:tab w:val="right" w:pos="9072"/>
              </w:tabs>
              <w:spacing w:line="260" w:lineRule="atLeast"/>
              <w:rPr>
                <w:rFonts w:eastAsia="Calibri"/>
                <w:b/>
                <w:bCs/>
                <w:color w:val="000000"/>
                <w:lang w:eastAsia="en-GB"/>
              </w:rPr>
            </w:pPr>
            <w:r w:rsidRPr="00785238">
              <w:rPr>
                <w:rFonts w:eastAsia="Calibri"/>
                <w:b/>
                <w:bCs/>
                <w:color w:val="000000"/>
                <w:lang w:eastAsia="en-GB"/>
              </w:rPr>
              <w:t>Species, Number of skin samples tested per dose, Other relevant information about the study</w:t>
            </w:r>
          </w:p>
        </w:tc>
        <w:tc>
          <w:tcPr>
            <w:tcW w:w="1701" w:type="dxa"/>
            <w:shd w:val="clear" w:color="auto" w:fill="auto"/>
            <w:tcMar>
              <w:top w:w="57" w:type="dxa"/>
              <w:bottom w:w="57" w:type="dxa"/>
            </w:tcMar>
          </w:tcPr>
          <w:p w14:paraId="0EA93E68" w14:textId="77777777" w:rsidR="00D24CE5" w:rsidRPr="00785238" w:rsidRDefault="00D24CE5" w:rsidP="00406589">
            <w:pPr>
              <w:widowControl w:val="0"/>
              <w:tabs>
                <w:tab w:val="center" w:pos="4536"/>
                <w:tab w:val="right" w:pos="9072"/>
              </w:tabs>
              <w:spacing w:line="260" w:lineRule="atLeast"/>
              <w:rPr>
                <w:rFonts w:eastAsia="Calibri"/>
                <w:b/>
                <w:bCs/>
                <w:color w:val="000000"/>
                <w:lang w:eastAsia="en-GB"/>
              </w:rPr>
            </w:pPr>
            <w:r w:rsidRPr="00785238">
              <w:rPr>
                <w:rFonts w:eastAsia="Calibri"/>
                <w:b/>
                <w:bCs/>
                <w:color w:val="000000"/>
                <w:lang w:eastAsia="en-GB"/>
              </w:rPr>
              <w:t>Test substance, Doses</w:t>
            </w:r>
          </w:p>
        </w:tc>
        <w:tc>
          <w:tcPr>
            <w:tcW w:w="3252" w:type="dxa"/>
            <w:shd w:val="clear" w:color="auto" w:fill="auto"/>
            <w:tcMar>
              <w:top w:w="57" w:type="dxa"/>
              <w:bottom w:w="57" w:type="dxa"/>
            </w:tcMar>
          </w:tcPr>
          <w:p w14:paraId="0DCBD9E6" w14:textId="77777777" w:rsidR="00D24CE5" w:rsidRPr="00785238" w:rsidRDefault="00D24CE5" w:rsidP="00406589">
            <w:pPr>
              <w:widowControl w:val="0"/>
              <w:tabs>
                <w:tab w:val="center" w:pos="4536"/>
                <w:tab w:val="right" w:pos="9072"/>
              </w:tabs>
              <w:spacing w:line="260" w:lineRule="atLeast"/>
              <w:rPr>
                <w:rFonts w:eastAsia="Calibri"/>
                <w:b/>
                <w:bCs/>
                <w:color w:val="000000"/>
                <w:lang w:eastAsia="en-GB"/>
              </w:rPr>
            </w:pPr>
            <w:r w:rsidRPr="00785238">
              <w:rPr>
                <w:rFonts w:eastAsia="Calibri"/>
                <w:b/>
                <w:bCs/>
                <w:color w:val="000000"/>
                <w:lang w:eastAsia="en-GB"/>
              </w:rPr>
              <w:t>Absorption data for each compartment and final absorption value</w:t>
            </w:r>
          </w:p>
        </w:tc>
        <w:tc>
          <w:tcPr>
            <w:tcW w:w="1070" w:type="dxa"/>
            <w:shd w:val="clear" w:color="auto" w:fill="auto"/>
            <w:tcMar>
              <w:top w:w="57" w:type="dxa"/>
              <w:bottom w:w="57" w:type="dxa"/>
            </w:tcMar>
          </w:tcPr>
          <w:p w14:paraId="60731648" w14:textId="77777777" w:rsidR="00D24CE5" w:rsidRPr="00785238" w:rsidRDefault="00D24CE5" w:rsidP="00406589">
            <w:pPr>
              <w:widowControl w:val="0"/>
              <w:tabs>
                <w:tab w:val="center" w:pos="4536"/>
                <w:tab w:val="right" w:pos="9072"/>
              </w:tabs>
              <w:spacing w:line="260" w:lineRule="atLeast"/>
              <w:rPr>
                <w:rFonts w:eastAsia="Calibri"/>
                <w:b/>
                <w:bCs/>
                <w:color w:val="000000"/>
                <w:lang w:eastAsia="en-GB"/>
              </w:rPr>
            </w:pPr>
            <w:r w:rsidRPr="00785238">
              <w:rPr>
                <w:rFonts w:eastAsia="Calibri"/>
                <w:b/>
                <w:lang w:eastAsia="en-GB"/>
              </w:rPr>
              <w:t xml:space="preserve">Remarks </w:t>
            </w:r>
            <w:r w:rsidRPr="006C10C8">
              <w:rPr>
                <w:rFonts w:eastAsia="Calibri"/>
                <w:i/>
                <w:sz w:val="18"/>
                <w:szCs w:val="18"/>
                <w:lang w:eastAsia="en-GB"/>
              </w:rPr>
              <w:t>(</w:t>
            </w:r>
            <w:proofErr w:type="gramStart"/>
            <w:r w:rsidRPr="006C10C8">
              <w:rPr>
                <w:rFonts w:eastAsia="Calibri"/>
                <w:i/>
                <w:sz w:val="18"/>
                <w:szCs w:val="18"/>
                <w:lang w:eastAsia="en-GB"/>
              </w:rPr>
              <w:t>e.g.</w:t>
            </w:r>
            <w:proofErr w:type="gramEnd"/>
            <w:r w:rsidRPr="006C10C8">
              <w:rPr>
                <w:rFonts w:eastAsia="Calibri"/>
                <w:i/>
                <w:sz w:val="18"/>
                <w:szCs w:val="18"/>
                <w:lang w:eastAsia="en-GB"/>
              </w:rPr>
              <w:t xml:space="preserve"> major deviations)</w:t>
            </w:r>
          </w:p>
        </w:tc>
      </w:tr>
      <w:tr w:rsidR="006029CD" w:rsidRPr="00785238" w14:paraId="4D158CC4" w14:textId="77777777" w:rsidTr="0030209E">
        <w:trPr>
          <w:tblHeader/>
        </w:trPr>
        <w:tc>
          <w:tcPr>
            <w:tcW w:w="1418" w:type="dxa"/>
            <w:shd w:val="clear" w:color="auto" w:fill="auto"/>
            <w:tcMar>
              <w:top w:w="57" w:type="dxa"/>
              <w:bottom w:w="57" w:type="dxa"/>
            </w:tcMar>
          </w:tcPr>
          <w:p w14:paraId="4E1CAEC6" w14:textId="77777777" w:rsidR="006029CD" w:rsidRPr="00E023AC" w:rsidRDefault="006029CD" w:rsidP="006C10C8">
            <w:pPr>
              <w:widowControl w:val="0"/>
              <w:tabs>
                <w:tab w:val="center" w:pos="4536"/>
                <w:tab w:val="right" w:pos="9072"/>
              </w:tabs>
              <w:spacing w:line="276" w:lineRule="auto"/>
              <w:rPr>
                <w:rFonts w:eastAsia="Calibri"/>
                <w:iCs/>
                <w:color w:val="000000"/>
                <w:lang w:eastAsia="en-GB"/>
              </w:rPr>
            </w:pPr>
            <w:r w:rsidRPr="00785238">
              <w:rPr>
                <w:rFonts w:eastAsia="Calibri"/>
                <w:i/>
                <w:color w:val="000000"/>
                <w:lang w:eastAsia="en-GB"/>
              </w:rPr>
              <w:t>In-vitro</w:t>
            </w:r>
            <w:r w:rsidRPr="00785238">
              <w:rPr>
                <w:rFonts w:eastAsia="Calibri"/>
                <w:color w:val="000000"/>
                <w:lang w:eastAsia="en-GB"/>
              </w:rPr>
              <w:t xml:space="preserve"> human skin penetration of </w:t>
            </w:r>
            <w:r w:rsidRPr="00785238">
              <w:rPr>
                <w:rFonts w:eastAsia="Calibri"/>
                <w:color w:val="000000"/>
                <w:vertAlign w:val="superscript"/>
                <w:lang w:eastAsia="en-GB"/>
              </w:rPr>
              <w:t>14</w:t>
            </w:r>
            <w:r w:rsidRPr="00785238">
              <w:rPr>
                <w:rFonts w:eastAsia="Calibri"/>
                <w:color w:val="000000"/>
                <w:lang w:eastAsia="en-GB"/>
              </w:rPr>
              <w:t xml:space="preserve">C-tralopyril in </w:t>
            </w:r>
            <w:proofErr w:type="spellStart"/>
            <w:r w:rsidRPr="00785238">
              <w:rPr>
                <w:rFonts w:eastAsia="Calibri"/>
                <w:color w:val="000000"/>
                <w:lang w:eastAsia="en-GB"/>
              </w:rPr>
              <w:t>AquaNet</w:t>
            </w:r>
            <w:proofErr w:type="spellEnd"/>
            <w:r w:rsidRPr="00785238">
              <w:rPr>
                <w:rFonts w:eastAsia="Calibri"/>
                <w:color w:val="000000"/>
                <w:lang w:eastAsia="en-GB"/>
              </w:rPr>
              <w:t xml:space="preserve"> Premium PT21 biocide product</w:t>
            </w:r>
            <w:r>
              <w:rPr>
                <w:rFonts w:eastAsia="Calibri"/>
                <w:iCs/>
                <w:color w:val="000000"/>
                <w:lang w:eastAsia="en-GB"/>
              </w:rPr>
              <w:t xml:space="preserve"> </w:t>
            </w:r>
          </w:p>
          <w:p w14:paraId="3D69ADE8" w14:textId="77777777" w:rsidR="006029CD" w:rsidRPr="00785238" w:rsidRDefault="006029CD" w:rsidP="00406589">
            <w:pPr>
              <w:widowControl w:val="0"/>
              <w:tabs>
                <w:tab w:val="center" w:pos="4536"/>
                <w:tab w:val="right" w:pos="9072"/>
              </w:tabs>
              <w:spacing w:before="120" w:line="276" w:lineRule="auto"/>
              <w:rPr>
                <w:rFonts w:eastAsia="Calibri"/>
                <w:color w:val="000000"/>
                <w:lang w:eastAsia="en-GB"/>
              </w:rPr>
            </w:pPr>
            <w:r w:rsidRPr="00785238">
              <w:rPr>
                <w:rFonts w:eastAsia="Calibri"/>
                <w:color w:val="000000"/>
                <w:lang w:eastAsia="en-GB"/>
              </w:rPr>
              <w:t>OECD TG 428 (2004)</w:t>
            </w:r>
          </w:p>
          <w:p w14:paraId="1A417E2B" w14:textId="77777777" w:rsidR="006029CD" w:rsidRPr="00785238" w:rsidRDefault="006029CD" w:rsidP="00406589">
            <w:pPr>
              <w:widowControl w:val="0"/>
              <w:tabs>
                <w:tab w:val="center" w:pos="4536"/>
                <w:tab w:val="right" w:pos="9072"/>
              </w:tabs>
              <w:spacing w:before="120" w:line="276" w:lineRule="auto"/>
            </w:pPr>
            <w:r w:rsidRPr="00785238">
              <w:t xml:space="preserve">GLP </w:t>
            </w:r>
          </w:p>
          <w:p w14:paraId="5D91E5C7" w14:textId="77777777" w:rsidR="006029CD" w:rsidRPr="00785238" w:rsidRDefault="006029CD" w:rsidP="00406589">
            <w:pPr>
              <w:widowControl w:val="0"/>
              <w:tabs>
                <w:tab w:val="center" w:pos="4536"/>
                <w:tab w:val="right" w:pos="9072"/>
              </w:tabs>
              <w:spacing w:before="120" w:line="276" w:lineRule="auto"/>
              <w:rPr>
                <w:rFonts w:eastAsia="Calibri"/>
                <w:color w:val="000000"/>
                <w:lang w:eastAsia="en-GB"/>
              </w:rPr>
            </w:pPr>
            <w:r w:rsidRPr="00785238">
              <w:rPr>
                <w:rFonts w:eastAsia="Calibri"/>
                <w:color w:val="000000"/>
                <w:lang w:eastAsia="en-GB"/>
              </w:rPr>
              <w:t>Reliability 1</w:t>
            </w:r>
          </w:p>
          <w:p w14:paraId="49E0DD17" w14:textId="4128D8F0" w:rsidR="006029CD" w:rsidRPr="00785238" w:rsidRDefault="006029CD" w:rsidP="00406589">
            <w:pPr>
              <w:widowControl w:val="0"/>
              <w:tabs>
                <w:tab w:val="center" w:pos="4536"/>
                <w:tab w:val="right" w:pos="9072"/>
              </w:tabs>
              <w:spacing w:line="260" w:lineRule="atLeast"/>
              <w:rPr>
                <w:rFonts w:eastAsia="Calibri"/>
                <w:b/>
                <w:bCs/>
                <w:color w:val="000000"/>
                <w:lang w:eastAsia="en-GB"/>
              </w:rPr>
            </w:pPr>
            <w:bookmarkStart w:id="1575" w:name="_Hlk89879453"/>
            <w:r w:rsidRPr="00785238">
              <w:rPr>
                <w:rFonts w:eastAsia="Calibri"/>
                <w:color w:val="000000"/>
                <w:lang w:eastAsia="en-GB"/>
              </w:rPr>
              <w:t>Bernal, J (2018</w:t>
            </w:r>
            <w:r>
              <w:rPr>
                <w:rFonts w:eastAsia="Calibri"/>
                <w:color w:val="000000"/>
                <w:lang w:eastAsia="en-GB"/>
              </w:rPr>
              <w:t>b</w:t>
            </w:r>
            <w:r w:rsidRPr="00785238">
              <w:rPr>
                <w:rFonts w:eastAsia="Calibri"/>
                <w:color w:val="000000"/>
                <w:lang w:eastAsia="en-GB"/>
              </w:rPr>
              <w:t>)</w:t>
            </w:r>
            <w:bookmarkEnd w:id="1575"/>
          </w:p>
        </w:tc>
        <w:tc>
          <w:tcPr>
            <w:tcW w:w="1843" w:type="dxa"/>
            <w:shd w:val="clear" w:color="auto" w:fill="auto"/>
            <w:tcMar>
              <w:top w:w="57" w:type="dxa"/>
              <w:bottom w:w="57" w:type="dxa"/>
            </w:tcMar>
          </w:tcPr>
          <w:p w14:paraId="57173A44" w14:textId="4342D854" w:rsidR="006029CD" w:rsidRDefault="006029CD" w:rsidP="00406589">
            <w:pPr>
              <w:widowControl w:val="0"/>
              <w:tabs>
                <w:tab w:val="center" w:pos="4536"/>
                <w:tab w:val="right" w:pos="9072"/>
              </w:tabs>
              <w:spacing w:line="276" w:lineRule="auto"/>
              <w:rPr>
                <w:rFonts w:eastAsia="Calibri"/>
                <w:color w:val="000000"/>
                <w:lang w:eastAsia="en-GB"/>
              </w:rPr>
            </w:pPr>
            <w:r w:rsidRPr="00785238">
              <w:rPr>
                <w:rFonts w:eastAsia="Calibri"/>
                <w:i/>
                <w:color w:val="000000"/>
                <w:lang w:eastAsia="en-GB"/>
              </w:rPr>
              <w:t>In vitro</w:t>
            </w:r>
            <w:r w:rsidRPr="00785238">
              <w:rPr>
                <w:rFonts w:eastAsia="Calibri"/>
                <w:color w:val="000000"/>
                <w:lang w:eastAsia="en-GB"/>
              </w:rPr>
              <w:t xml:space="preserve">, </w:t>
            </w:r>
            <w:r w:rsidRPr="000559EF">
              <w:rPr>
                <w:rFonts w:eastAsia="Calibri"/>
                <w:iCs/>
                <w:color w:val="000000"/>
                <w:lang w:eastAsia="en-GB"/>
              </w:rPr>
              <w:t>split thickness</w:t>
            </w:r>
            <w:r w:rsidRPr="00E023AC">
              <w:rPr>
                <w:rFonts w:eastAsia="Calibri"/>
                <w:i/>
                <w:color w:val="000000"/>
                <w:lang w:eastAsia="en-GB"/>
              </w:rPr>
              <w:t xml:space="preserve"> </w:t>
            </w:r>
            <w:r w:rsidRPr="00785238">
              <w:rPr>
                <w:rFonts w:eastAsia="Calibri"/>
                <w:color w:val="000000"/>
                <w:lang w:eastAsia="en-GB"/>
              </w:rPr>
              <w:t xml:space="preserve">human skin, abdomen, </w:t>
            </w:r>
            <w:r>
              <w:rPr>
                <w:rFonts w:eastAsia="Calibri"/>
                <w:color w:val="000000"/>
                <w:lang w:eastAsia="en-GB"/>
              </w:rPr>
              <w:t xml:space="preserve">8 samples from </w:t>
            </w:r>
            <w:r w:rsidRPr="00785238">
              <w:rPr>
                <w:rFonts w:eastAsia="Calibri"/>
                <w:color w:val="000000"/>
                <w:lang w:eastAsia="en-GB"/>
              </w:rPr>
              <w:t xml:space="preserve">4 donors, absorption of </w:t>
            </w:r>
            <w:proofErr w:type="spellStart"/>
            <w:r w:rsidRPr="00785238">
              <w:rPr>
                <w:rFonts w:eastAsia="Calibri"/>
                <w:color w:val="000000"/>
                <w:lang w:eastAsia="en-GB"/>
              </w:rPr>
              <w:t>tralopyril</w:t>
            </w:r>
            <w:proofErr w:type="spellEnd"/>
            <w:r w:rsidRPr="00785238">
              <w:rPr>
                <w:rFonts w:eastAsia="Calibri"/>
                <w:color w:val="000000"/>
                <w:lang w:eastAsia="en-GB"/>
              </w:rPr>
              <w:t xml:space="preserve"> measured</w:t>
            </w:r>
          </w:p>
          <w:p w14:paraId="31231CB1" w14:textId="77777777" w:rsidR="006029CD" w:rsidRDefault="006029CD" w:rsidP="00406589">
            <w:pPr>
              <w:widowControl w:val="0"/>
              <w:tabs>
                <w:tab w:val="center" w:pos="4536"/>
                <w:tab w:val="right" w:pos="9072"/>
              </w:tabs>
              <w:spacing w:line="276" w:lineRule="auto"/>
              <w:rPr>
                <w:rFonts w:eastAsia="Calibri"/>
                <w:color w:val="000000"/>
                <w:lang w:eastAsia="en-GB"/>
              </w:rPr>
            </w:pPr>
          </w:p>
          <w:p w14:paraId="2B1091E9" w14:textId="77777777" w:rsidR="006029CD" w:rsidRDefault="006029CD" w:rsidP="00406589">
            <w:pPr>
              <w:widowControl w:val="0"/>
              <w:tabs>
                <w:tab w:val="center" w:pos="4536"/>
                <w:tab w:val="right" w:pos="9072"/>
              </w:tabs>
              <w:spacing w:line="276" w:lineRule="auto"/>
              <w:rPr>
                <w:rFonts w:eastAsia="Calibri"/>
                <w:lang w:eastAsia="en-US"/>
              </w:rPr>
            </w:pPr>
            <w:r>
              <w:rPr>
                <w:rFonts w:eastAsia="Calibri"/>
                <w:lang w:eastAsia="en-US"/>
              </w:rPr>
              <w:t>static diffusion cells</w:t>
            </w:r>
          </w:p>
          <w:p w14:paraId="35BA68CB" w14:textId="77777777" w:rsidR="006029CD" w:rsidRDefault="006029CD" w:rsidP="00406589">
            <w:pPr>
              <w:widowControl w:val="0"/>
              <w:tabs>
                <w:tab w:val="center" w:pos="4536"/>
                <w:tab w:val="right" w:pos="9072"/>
              </w:tabs>
              <w:spacing w:line="276" w:lineRule="auto"/>
              <w:rPr>
                <w:rFonts w:eastAsia="Calibri"/>
                <w:lang w:eastAsia="en-US"/>
              </w:rPr>
            </w:pPr>
            <w:r>
              <w:rPr>
                <w:rFonts w:eastAsia="Calibri"/>
                <w:lang w:eastAsia="en-US"/>
              </w:rPr>
              <w:t xml:space="preserve">24h exposure (no washing; paint left on skin) </w:t>
            </w:r>
          </w:p>
          <w:p w14:paraId="4B5302B8" w14:textId="77777777" w:rsidR="006029CD" w:rsidRDefault="006029CD" w:rsidP="00406589">
            <w:pPr>
              <w:widowControl w:val="0"/>
              <w:tabs>
                <w:tab w:val="center" w:pos="4536"/>
                <w:tab w:val="right" w:pos="9072"/>
              </w:tabs>
              <w:spacing w:line="276" w:lineRule="auto"/>
              <w:rPr>
                <w:rFonts w:eastAsia="Calibri"/>
                <w:lang w:eastAsia="en-US"/>
              </w:rPr>
            </w:pPr>
          </w:p>
          <w:p w14:paraId="4A9C37EA" w14:textId="77777777" w:rsidR="006029CD" w:rsidRPr="00AB3F99" w:rsidRDefault="006029CD" w:rsidP="00406589">
            <w:pPr>
              <w:widowControl w:val="0"/>
              <w:tabs>
                <w:tab w:val="center" w:pos="4536"/>
                <w:tab w:val="right" w:pos="9072"/>
              </w:tabs>
              <w:spacing w:line="276" w:lineRule="auto"/>
              <w:rPr>
                <w:rFonts w:eastAsia="Calibri"/>
                <w:lang w:eastAsia="en-US"/>
              </w:rPr>
            </w:pPr>
            <w:r w:rsidRPr="00AB3F99">
              <w:t xml:space="preserve">Sampling of receptor fluid at 1h, 2h, 4h, 8h, 12h and 24h </w:t>
            </w:r>
          </w:p>
          <w:p w14:paraId="6619FB80" w14:textId="77777777" w:rsidR="006029CD" w:rsidRDefault="006029CD" w:rsidP="00406589">
            <w:pPr>
              <w:widowControl w:val="0"/>
              <w:tabs>
                <w:tab w:val="center" w:pos="4536"/>
                <w:tab w:val="right" w:pos="9072"/>
              </w:tabs>
              <w:spacing w:line="276" w:lineRule="auto"/>
              <w:rPr>
                <w:rFonts w:eastAsia="Calibri"/>
                <w:lang w:eastAsia="en-US"/>
              </w:rPr>
            </w:pPr>
          </w:p>
          <w:p w14:paraId="0DD24222" w14:textId="77777777" w:rsidR="006029CD" w:rsidRDefault="006029CD" w:rsidP="00406589">
            <w:pPr>
              <w:widowControl w:val="0"/>
              <w:tabs>
                <w:tab w:val="center" w:pos="4536"/>
                <w:tab w:val="right" w:pos="9072"/>
              </w:tabs>
              <w:spacing w:line="276" w:lineRule="auto"/>
              <w:rPr>
                <w:rFonts w:eastAsia="Calibri"/>
                <w:lang w:eastAsia="en-US"/>
              </w:rPr>
            </w:pPr>
            <w:r>
              <w:rPr>
                <w:rFonts w:eastAsia="Calibri"/>
                <w:lang w:eastAsia="en-US"/>
              </w:rPr>
              <w:t>Tape stripping (max 11).</w:t>
            </w:r>
          </w:p>
          <w:p w14:paraId="563FC3A7" w14:textId="77777777" w:rsidR="006029CD" w:rsidRDefault="006029CD" w:rsidP="00406589">
            <w:pPr>
              <w:widowControl w:val="0"/>
              <w:tabs>
                <w:tab w:val="center" w:pos="4536"/>
                <w:tab w:val="right" w:pos="9072"/>
              </w:tabs>
              <w:spacing w:line="276" w:lineRule="auto"/>
              <w:rPr>
                <w:rFonts w:eastAsia="Calibri"/>
                <w:lang w:eastAsia="en-US"/>
              </w:rPr>
            </w:pPr>
            <w:r>
              <w:rPr>
                <w:rFonts w:eastAsia="Calibri"/>
                <w:lang w:eastAsia="en-US"/>
              </w:rPr>
              <w:t>Photo evidence.</w:t>
            </w:r>
          </w:p>
          <w:p w14:paraId="528EA7ED" w14:textId="77777777" w:rsidR="006029CD" w:rsidRPr="00785238" w:rsidRDefault="006029CD" w:rsidP="00406589">
            <w:pPr>
              <w:widowControl w:val="0"/>
              <w:tabs>
                <w:tab w:val="center" w:pos="4536"/>
                <w:tab w:val="right" w:pos="9072"/>
              </w:tabs>
              <w:spacing w:line="260" w:lineRule="atLeast"/>
              <w:rPr>
                <w:rFonts w:eastAsia="Calibri"/>
                <w:b/>
                <w:bCs/>
                <w:color w:val="000000"/>
                <w:lang w:eastAsia="en-GB"/>
              </w:rPr>
            </w:pPr>
          </w:p>
        </w:tc>
        <w:tc>
          <w:tcPr>
            <w:tcW w:w="1701" w:type="dxa"/>
            <w:shd w:val="clear" w:color="auto" w:fill="auto"/>
            <w:tcMar>
              <w:top w:w="57" w:type="dxa"/>
              <w:bottom w:w="57" w:type="dxa"/>
            </w:tcMar>
          </w:tcPr>
          <w:p w14:paraId="6741CB70" w14:textId="77777777" w:rsidR="006029CD" w:rsidRPr="00785238" w:rsidRDefault="006029CD" w:rsidP="00406589">
            <w:pPr>
              <w:widowControl w:val="0"/>
              <w:tabs>
                <w:tab w:val="center" w:pos="4536"/>
                <w:tab w:val="right" w:pos="9072"/>
              </w:tabs>
              <w:spacing w:line="276" w:lineRule="auto"/>
              <w:rPr>
                <w:rFonts w:eastAsia="Calibri"/>
                <w:color w:val="000000"/>
                <w:lang w:eastAsia="en-GB"/>
              </w:rPr>
            </w:pPr>
            <w:proofErr w:type="spellStart"/>
            <w:r w:rsidRPr="00785238">
              <w:rPr>
                <w:rFonts w:eastAsia="Calibri"/>
                <w:color w:val="000000"/>
                <w:lang w:eastAsia="en-GB"/>
              </w:rPr>
              <w:t>AquaNet</w:t>
            </w:r>
            <w:proofErr w:type="spellEnd"/>
            <w:r w:rsidRPr="00785238">
              <w:rPr>
                <w:rFonts w:eastAsia="Calibri"/>
                <w:color w:val="000000"/>
                <w:lang w:eastAsia="en-GB"/>
              </w:rPr>
              <w:t xml:space="preserve"> Premium</w:t>
            </w:r>
          </w:p>
          <w:p w14:paraId="6226657F" w14:textId="77777777" w:rsidR="006029CD" w:rsidRPr="00785238" w:rsidRDefault="006029CD" w:rsidP="00406589">
            <w:pPr>
              <w:widowControl w:val="0"/>
              <w:tabs>
                <w:tab w:val="center" w:pos="4536"/>
                <w:tab w:val="right" w:pos="9072"/>
              </w:tabs>
              <w:spacing w:line="276" w:lineRule="auto"/>
              <w:rPr>
                <w:rFonts w:eastAsia="Calibri"/>
                <w:color w:val="000000"/>
                <w:lang w:eastAsia="en-GB"/>
              </w:rPr>
            </w:pPr>
          </w:p>
          <w:p w14:paraId="7610A2DC" w14:textId="77777777" w:rsidR="006029CD" w:rsidRPr="00785238" w:rsidRDefault="006029CD" w:rsidP="00406589">
            <w:pPr>
              <w:widowControl w:val="0"/>
              <w:tabs>
                <w:tab w:val="center" w:pos="4536"/>
                <w:tab w:val="right" w:pos="9072"/>
              </w:tabs>
              <w:spacing w:after="120" w:line="276" w:lineRule="auto"/>
              <w:rPr>
                <w:rFonts w:eastAsia="Calibri"/>
                <w:color w:val="000000"/>
                <w:lang w:eastAsia="en-GB"/>
              </w:rPr>
            </w:pPr>
            <w:proofErr w:type="spellStart"/>
            <w:r w:rsidRPr="00785238">
              <w:rPr>
                <w:rFonts w:eastAsia="Calibri"/>
                <w:color w:val="000000"/>
                <w:lang w:eastAsia="en-GB"/>
              </w:rPr>
              <w:t>dicopper</w:t>
            </w:r>
            <w:proofErr w:type="spellEnd"/>
            <w:r w:rsidRPr="00785238">
              <w:rPr>
                <w:rFonts w:eastAsia="Calibri"/>
                <w:color w:val="000000"/>
                <w:lang w:eastAsia="en-GB"/>
              </w:rPr>
              <w:t xml:space="preserve"> oxide 10% and </w:t>
            </w:r>
            <w:proofErr w:type="spellStart"/>
            <w:r w:rsidRPr="00785238">
              <w:rPr>
                <w:rFonts w:eastAsia="Calibri"/>
                <w:color w:val="000000"/>
                <w:lang w:eastAsia="en-GB"/>
              </w:rPr>
              <w:t>tralopyril</w:t>
            </w:r>
            <w:proofErr w:type="spellEnd"/>
            <w:r w:rsidRPr="00785238">
              <w:rPr>
                <w:rFonts w:eastAsia="Calibri"/>
                <w:color w:val="000000"/>
                <w:lang w:eastAsia="en-GB"/>
              </w:rPr>
              <w:t xml:space="preserve"> 2% </w:t>
            </w:r>
          </w:p>
          <w:p w14:paraId="45CD1081" w14:textId="77777777" w:rsidR="006029CD" w:rsidRPr="00785238" w:rsidRDefault="006029CD" w:rsidP="00406589">
            <w:pPr>
              <w:widowControl w:val="0"/>
              <w:tabs>
                <w:tab w:val="center" w:pos="4536"/>
                <w:tab w:val="right" w:pos="9072"/>
              </w:tabs>
              <w:spacing w:line="260" w:lineRule="atLeast"/>
              <w:rPr>
                <w:rFonts w:eastAsia="Calibri"/>
                <w:b/>
                <w:bCs/>
                <w:color w:val="000000"/>
                <w:lang w:eastAsia="en-GB"/>
              </w:rPr>
            </w:pPr>
          </w:p>
        </w:tc>
        <w:tc>
          <w:tcPr>
            <w:tcW w:w="3252" w:type="dxa"/>
            <w:shd w:val="clear" w:color="auto" w:fill="auto"/>
            <w:tcMar>
              <w:top w:w="57" w:type="dxa"/>
              <w:bottom w:w="57" w:type="dxa"/>
            </w:tcMar>
          </w:tcPr>
          <w:tbl>
            <w:tblPr>
              <w:tblStyle w:val="Tabellrutenett"/>
              <w:tblW w:w="3118" w:type="dxa"/>
              <w:tblInd w:w="67" w:type="dxa"/>
              <w:tblLayout w:type="fixed"/>
              <w:tblLook w:val="04A0" w:firstRow="1" w:lastRow="0" w:firstColumn="1" w:lastColumn="0" w:noHBand="0" w:noVBand="1"/>
            </w:tblPr>
            <w:tblGrid>
              <w:gridCol w:w="1556"/>
              <w:gridCol w:w="1562"/>
            </w:tblGrid>
            <w:tr w:rsidR="006029CD" w:rsidRPr="00785238" w14:paraId="5500F0AD" w14:textId="77777777" w:rsidTr="00406589">
              <w:tc>
                <w:tcPr>
                  <w:tcW w:w="1556" w:type="dxa"/>
                </w:tcPr>
                <w:p w14:paraId="22303623"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Compartment</w:t>
                  </w:r>
                </w:p>
              </w:tc>
              <w:tc>
                <w:tcPr>
                  <w:tcW w:w="1562" w:type="dxa"/>
                </w:tcPr>
                <w:p w14:paraId="2E999549"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Concentrate</w:t>
                  </w:r>
                </w:p>
              </w:tc>
            </w:tr>
            <w:tr w:rsidR="006029CD" w:rsidRPr="00785238" w14:paraId="6E0FF2CA" w14:textId="77777777" w:rsidTr="00406589">
              <w:tc>
                <w:tcPr>
                  <w:tcW w:w="1556" w:type="dxa"/>
                </w:tcPr>
                <w:p w14:paraId="201E10EA"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Tape strips 1 &amp; 2</w:t>
                  </w:r>
                </w:p>
              </w:tc>
              <w:tc>
                <w:tcPr>
                  <w:tcW w:w="1562" w:type="dxa"/>
                </w:tcPr>
                <w:p w14:paraId="3C7BA259"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99.22±3.51</w:t>
                  </w:r>
                </w:p>
              </w:tc>
            </w:tr>
            <w:tr w:rsidR="006029CD" w:rsidRPr="00785238" w14:paraId="71B7CF03" w14:textId="77777777" w:rsidTr="00406589">
              <w:tc>
                <w:tcPr>
                  <w:tcW w:w="1556" w:type="dxa"/>
                </w:tcPr>
                <w:p w14:paraId="74E23401"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Tape-strips 3+</w:t>
                  </w:r>
                </w:p>
              </w:tc>
              <w:tc>
                <w:tcPr>
                  <w:tcW w:w="1562" w:type="dxa"/>
                </w:tcPr>
                <w:p w14:paraId="24F1F7B0"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0.47±0.60</w:t>
                  </w:r>
                </w:p>
              </w:tc>
            </w:tr>
            <w:tr w:rsidR="006029CD" w:rsidRPr="00785238" w14:paraId="6F4407F8" w14:textId="77777777" w:rsidTr="00406589">
              <w:tc>
                <w:tcPr>
                  <w:tcW w:w="1556" w:type="dxa"/>
                </w:tcPr>
                <w:p w14:paraId="338D8925" w14:textId="77777777" w:rsidR="006029CD"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Skin</w:t>
                  </w:r>
                </w:p>
                <w:p w14:paraId="57D32F60"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8369B6">
                    <w:rPr>
                      <w:rFonts w:eastAsia="Calibri"/>
                      <w:color w:val="000000"/>
                      <w:sz w:val="16"/>
                      <w:szCs w:val="16"/>
                      <w:lang w:eastAsia="en-GB"/>
                    </w:rPr>
                    <w:t>(exposed + surrounding skin)</w:t>
                  </w:r>
                </w:p>
              </w:tc>
              <w:tc>
                <w:tcPr>
                  <w:tcW w:w="1562" w:type="dxa"/>
                </w:tcPr>
                <w:p w14:paraId="5BCD5508"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0.06±0.06</w:t>
                  </w:r>
                </w:p>
              </w:tc>
            </w:tr>
            <w:tr w:rsidR="006029CD" w:rsidRPr="00785238" w14:paraId="5AB7B3C7" w14:textId="77777777" w:rsidTr="00406589">
              <w:tc>
                <w:tcPr>
                  <w:tcW w:w="1556" w:type="dxa"/>
                </w:tcPr>
                <w:p w14:paraId="1FF29CCC" w14:textId="5618EBFA" w:rsidR="006029CD"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 xml:space="preserve">Receptor </w:t>
                  </w:r>
                  <w:r w:rsidR="007A147A">
                    <w:rPr>
                      <w:rFonts w:eastAsia="Calibri"/>
                      <w:color w:val="000000"/>
                      <w:sz w:val="18"/>
                      <w:szCs w:val="16"/>
                      <w:lang w:eastAsia="en-GB"/>
                    </w:rPr>
                    <w:t>f</w:t>
                  </w:r>
                  <w:r w:rsidRPr="00785238">
                    <w:rPr>
                      <w:rFonts w:eastAsia="Calibri"/>
                      <w:color w:val="000000"/>
                      <w:sz w:val="18"/>
                      <w:szCs w:val="16"/>
                      <w:lang w:eastAsia="en-GB"/>
                    </w:rPr>
                    <w:t>luid</w:t>
                  </w:r>
                </w:p>
                <w:p w14:paraId="39760092"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8369B6">
                    <w:rPr>
                      <w:rFonts w:eastAsia="Calibri"/>
                      <w:color w:val="000000"/>
                      <w:sz w:val="16"/>
                      <w:szCs w:val="16"/>
                      <w:lang w:eastAsia="en-GB"/>
                    </w:rPr>
                    <w:t>(incl. receptor compartment rinsing)</w:t>
                  </w:r>
                </w:p>
              </w:tc>
              <w:tc>
                <w:tcPr>
                  <w:tcW w:w="1562" w:type="dxa"/>
                </w:tcPr>
                <w:p w14:paraId="7F00BF4C"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0.02±0.01</w:t>
                  </w:r>
                </w:p>
              </w:tc>
            </w:tr>
            <w:tr w:rsidR="006029CD" w:rsidRPr="00785238" w14:paraId="7515740C" w14:textId="77777777" w:rsidTr="00406589">
              <w:tc>
                <w:tcPr>
                  <w:tcW w:w="1556" w:type="dxa"/>
                </w:tcPr>
                <w:p w14:paraId="5478CC28" w14:textId="76492E3D"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Pr>
                      <w:rFonts w:eastAsia="Calibri"/>
                      <w:color w:val="000000"/>
                      <w:sz w:val="18"/>
                      <w:szCs w:val="16"/>
                      <w:lang w:eastAsia="en-GB"/>
                    </w:rPr>
                    <w:t>Dermal delivery</w:t>
                  </w:r>
                  <w:r w:rsidRPr="00785238">
                    <w:rPr>
                      <w:rFonts w:eastAsia="Calibri"/>
                      <w:color w:val="000000"/>
                      <w:sz w:val="18"/>
                      <w:szCs w:val="16"/>
                      <w:lang w:eastAsia="en-GB"/>
                    </w:rPr>
                    <w:t>*</w:t>
                  </w:r>
                </w:p>
              </w:tc>
              <w:tc>
                <w:tcPr>
                  <w:tcW w:w="1562" w:type="dxa"/>
                </w:tcPr>
                <w:p w14:paraId="393D05D4"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0.08±0.06</w:t>
                  </w:r>
                </w:p>
              </w:tc>
            </w:tr>
            <w:tr w:rsidR="006029CD" w:rsidRPr="00785238" w14:paraId="1771AE17" w14:textId="77777777" w:rsidTr="00406589">
              <w:tc>
                <w:tcPr>
                  <w:tcW w:w="1556" w:type="dxa"/>
                </w:tcPr>
                <w:p w14:paraId="5311EEFD" w14:textId="77777777" w:rsidR="006029CD" w:rsidRDefault="006029CD" w:rsidP="00406589">
                  <w:pPr>
                    <w:widowControl w:val="0"/>
                    <w:tabs>
                      <w:tab w:val="center" w:pos="4536"/>
                      <w:tab w:val="right" w:pos="9072"/>
                    </w:tabs>
                    <w:spacing w:line="276" w:lineRule="auto"/>
                    <w:jc w:val="center"/>
                    <w:rPr>
                      <w:rFonts w:eastAsia="Calibri"/>
                      <w:color w:val="000000"/>
                      <w:sz w:val="18"/>
                      <w:szCs w:val="16"/>
                      <w:lang w:eastAsia="en-GB"/>
                    </w:rPr>
                  </w:pPr>
                  <w:r>
                    <w:rPr>
                      <w:rFonts w:eastAsia="Calibri"/>
                      <w:color w:val="000000"/>
                      <w:sz w:val="18"/>
                      <w:szCs w:val="16"/>
                      <w:lang w:eastAsia="en-GB"/>
                    </w:rPr>
                    <w:t>Potentially absorbable</w:t>
                  </w:r>
                </w:p>
                <w:p w14:paraId="720A38D9" w14:textId="4A8A5EFA" w:rsidR="006029CD" w:rsidRPr="00785238" w:rsidRDefault="007A147A" w:rsidP="00406589">
                  <w:pPr>
                    <w:widowControl w:val="0"/>
                    <w:tabs>
                      <w:tab w:val="center" w:pos="4536"/>
                      <w:tab w:val="right" w:pos="9072"/>
                    </w:tabs>
                    <w:spacing w:line="276" w:lineRule="auto"/>
                    <w:jc w:val="center"/>
                    <w:rPr>
                      <w:rFonts w:eastAsia="Calibri"/>
                      <w:color w:val="000000"/>
                      <w:sz w:val="18"/>
                      <w:szCs w:val="16"/>
                      <w:lang w:eastAsia="en-GB"/>
                    </w:rPr>
                  </w:pPr>
                  <w:r>
                    <w:rPr>
                      <w:rFonts w:eastAsia="Calibri"/>
                      <w:color w:val="000000"/>
                      <w:sz w:val="18"/>
                      <w:szCs w:val="16"/>
                      <w:lang w:eastAsia="en-GB"/>
                    </w:rPr>
                    <w:t>d</w:t>
                  </w:r>
                  <w:r w:rsidR="006029CD">
                    <w:rPr>
                      <w:rFonts w:eastAsia="Calibri"/>
                      <w:color w:val="000000"/>
                      <w:sz w:val="18"/>
                      <w:szCs w:val="16"/>
                      <w:lang w:eastAsia="en-GB"/>
                    </w:rPr>
                    <w:t>ose**</w:t>
                  </w:r>
                </w:p>
              </w:tc>
              <w:tc>
                <w:tcPr>
                  <w:tcW w:w="1562" w:type="dxa"/>
                </w:tcPr>
                <w:p w14:paraId="0D33CDFA"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Pr>
                      <w:rFonts w:eastAsia="Calibri"/>
                      <w:color w:val="000000"/>
                      <w:sz w:val="18"/>
                      <w:szCs w:val="16"/>
                      <w:lang w:eastAsia="en-GB"/>
                    </w:rPr>
                    <w:t>0.54</w:t>
                  </w:r>
                  <w:r w:rsidRPr="00785238">
                    <w:rPr>
                      <w:rFonts w:eastAsia="Calibri"/>
                      <w:color w:val="000000"/>
                      <w:sz w:val="18"/>
                      <w:szCs w:val="16"/>
                      <w:lang w:eastAsia="en-GB"/>
                    </w:rPr>
                    <w:t>±</w:t>
                  </w:r>
                  <w:r>
                    <w:rPr>
                      <w:rFonts w:eastAsia="Calibri"/>
                      <w:color w:val="000000"/>
                      <w:sz w:val="18"/>
                      <w:szCs w:val="16"/>
                      <w:lang w:eastAsia="en-GB"/>
                    </w:rPr>
                    <w:t>0.61</w:t>
                  </w:r>
                </w:p>
              </w:tc>
            </w:tr>
            <w:tr w:rsidR="006029CD" w:rsidRPr="00785238" w14:paraId="1589E95C" w14:textId="77777777" w:rsidTr="00406589">
              <w:tc>
                <w:tcPr>
                  <w:tcW w:w="1556" w:type="dxa"/>
                </w:tcPr>
                <w:p w14:paraId="7F3059A8"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Total absorption**</w:t>
                  </w:r>
                  <w:r>
                    <w:rPr>
                      <w:rFonts w:eastAsia="Calibri"/>
                      <w:color w:val="000000"/>
                      <w:sz w:val="18"/>
                      <w:szCs w:val="16"/>
                      <w:lang w:eastAsia="en-GB"/>
                    </w:rPr>
                    <w:t>*</w:t>
                  </w:r>
                  <w:r w:rsidRPr="00785238">
                    <w:rPr>
                      <w:rFonts w:eastAsia="Calibri"/>
                      <w:color w:val="000000"/>
                      <w:sz w:val="18"/>
                      <w:szCs w:val="16"/>
                      <w:lang w:eastAsia="en-GB"/>
                    </w:rPr>
                    <w:t xml:space="preserve"> (mean + 0.84* SD)</w:t>
                  </w:r>
                </w:p>
              </w:tc>
              <w:tc>
                <w:tcPr>
                  <w:tcW w:w="1562" w:type="dxa"/>
                </w:tcPr>
                <w:p w14:paraId="7CEC6FCC" w14:textId="77777777"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1.05</w:t>
                  </w:r>
                </w:p>
              </w:tc>
            </w:tr>
            <w:tr w:rsidR="006029CD" w:rsidRPr="00785238" w14:paraId="5E548B00" w14:textId="77777777" w:rsidTr="00406589">
              <w:tc>
                <w:tcPr>
                  <w:tcW w:w="1556" w:type="dxa"/>
                </w:tcPr>
                <w:p w14:paraId="66CA38D3" w14:textId="75531E72"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Total recovery</w:t>
                  </w:r>
                </w:p>
              </w:tc>
              <w:tc>
                <w:tcPr>
                  <w:tcW w:w="1562" w:type="dxa"/>
                </w:tcPr>
                <w:p w14:paraId="76F2DEA6" w14:textId="4DDAA8E3" w:rsidR="006029CD" w:rsidRPr="00785238" w:rsidRDefault="006029CD" w:rsidP="00406589">
                  <w:pPr>
                    <w:widowControl w:val="0"/>
                    <w:tabs>
                      <w:tab w:val="center" w:pos="4536"/>
                      <w:tab w:val="right" w:pos="9072"/>
                    </w:tabs>
                    <w:spacing w:line="276" w:lineRule="auto"/>
                    <w:jc w:val="center"/>
                    <w:rPr>
                      <w:rFonts w:eastAsia="Calibri"/>
                      <w:color w:val="000000"/>
                      <w:sz w:val="18"/>
                      <w:szCs w:val="16"/>
                      <w:lang w:eastAsia="en-GB"/>
                    </w:rPr>
                  </w:pPr>
                  <w:r w:rsidRPr="00785238">
                    <w:rPr>
                      <w:rFonts w:eastAsia="Calibri"/>
                      <w:color w:val="000000"/>
                      <w:sz w:val="18"/>
                      <w:szCs w:val="16"/>
                      <w:lang w:eastAsia="en-GB"/>
                    </w:rPr>
                    <w:t>99.</w:t>
                  </w:r>
                  <w:r>
                    <w:rPr>
                      <w:rFonts w:eastAsia="Calibri"/>
                      <w:color w:val="000000"/>
                      <w:sz w:val="18"/>
                      <w:szCs w:val="16"/>
                      <w:lang w:eastAsia="en-GB"/>
                    </w:rPr>
                    <w:t>76</w:t>
                  </w:r>
                  <w:r w:rsidRPr="00785238">
                    <w:rPr>
                      <w:rFonts w:eastAsia="Calibri"/>
                      <w:color w:val="000000"/>
                      <w:sz w:val="18"/>
                      <w:szCs w:val="16"/>
                      <w:lang w:eastAsia="en-GB"/>
                    </w:rPr>
                    <w:t>±</w:t>
                  </w:r>
                  <w:r>
                    <w:rPr>
                      <w:rFonts w:eastAsia="Calibri"/>
                      <w:color w:val="000000"/>
                      <w:sz w:val="18"/>
                      <w:szCs w:val="16"/>
                      <w:lang w:eastAsia="en-GB"/>
                    </w:rPr>
                    <w:t>3.57-</w:t>
                  </w:r>
                </w:p>
              </w:tc>
            </w:tr>
            <w:tr w:rsidR="006029CD" w:rsidRPr="00785238" w14:paraId="77B8F6E9" w14:textId="77777777" w:rsidTr="00406589">
              <w:tc>
                <w:tcPr>
                  <w:tcW w:w="3118" w:type="dxa"/>
                  <w:gridSpan w:val="2"/>
                </w:tcPr>
                <w:p w14:paraId="6C657336" w14:textId="77777777" w:rsidR="006029CD" w:rsidRDefault="006029CD" w:rsidP="00406589">
                  <w:pPr>
                    <w:widowControl w:val="0"/>
                    <w:tabs>
                      <w:tab w:val="center" w:pos="4536"/>
                      <w:tab w:val="right" w:pos="9072"/>
                    </w:tabs>
                    <w:spacing w:line="276" w:lineRule="auto"/>
                    <w:rPr>
                      <w:rFonts w:eastAsia="Calibri"/>
                      <w:color w:val="000000"/>
                      <w:sz w:val="18"/>
                      <w:szCs w:val="16"/>
                      <w:lang w:eastAsia="en-GB"/>
                    </w:rPr>
                  </w:pPr>
                  <w:r>
                    <w:rPr>
                      <w:rFonts w:eastAsia="Calibri"/>
                      <w:color w:val="000000"/>
                      <w:sz w:val="18"/>
                      <w:szCs w:val="16"/>
                      <w:lang w:eastAsia="en-GB"/>
                    </w:rPr>
                    <w:t>*Skin + receptor fluid</w:t>
                  </w:r>
                </w:p>
                <w:p w14:paraId="0B01D442" w14:textId="77777777" w:rsidR="006029CD" w:rsidRPr="00785238" w:rsidRDefault="006029CD" w:rsidP="00406589">
                  <w:pPr>
                    <w:widowControl w:val="0"/>
                    <w:tabs>
                      <w:tab w:val="center" w:pos="4536"/>
                      <w:tab w:val="right" w:pos="9072"/>
                    </w:tabs>
                    <w:spacing w:line="276" w:lineRule="auto"/>
                    <w:rPr>
                      <w:rFonts w:eastAsia="Calibri"/>
                      <w:color w:val="000000"/>
                      <w:sz w:val="18"/>
                      <w:szCs w:val="16"/>
                      <w:lang w:eastAsia="en-GB"/>
                    </w:rPr>
                  </w:pPr>
                  <w:r w:rsidRPr="00785238">
                    <w:rPr>
                      <w:rFonts w:eastAsia="Calibri"/>
                      <w:color w:val="000000"/>
                      <w:sz w:val="18"/>
                      <w:szCs w:val="16"/>
                      <w:lang w:eastAsia="en-GB"/>
                    </w:rPr>
                    <w:t>*</w:t>
                  </w:r>
                  <w:r>
                    <w:rPr>
                      <w:rFonts w:eastAsia="Calibri"/>
                      <w:color w:val="000000"/>
                      <w:sz w:val="18"/>
                      <w:szCs w:val="16"/>
                      <w:lang w:eastAsia="en-GB"/>
                    </w:rPr>
                    <w:t>*</w:t>
                  </w:r>
                  <w:r w:rsidRPr="00785238">
                    <w:rPr>
                      <w:rFonts w:eastAsia="Calibri"/>
                      <w:color w:val="000000"/>
                      <w:sz w:val="18"/>
                      <w:szCs w:val="16"/>
                      <w:lang w:eastAsia="en-GB"/>
                    </w:rPr>
                    <w:t>Skin + receptor fluid + tape-strips 3+ (absorption not complete)</w:t>
                  </w:r>
                </w:p>
                <w:p w14:paraId="6038A258" w14:textId="77777777" w:rsidR="006029CD" w:rsidRPr="00785238" w:rsidRDefault="006029CD" w:rsidP="00406589">
                  <w:pPr>
                    <w:widowControl w:val="0"/>
                    <w:tabs>
                      <w:tab w:val="center" w:pos="4536"/>
                      <w:tab w:val="right" w:pos="9072"/>
                    </w:tabs>
                    <w:spacing w:line="276" w:lineRule="auto"/>
                    <w:rPr>
                      <w:rFonts w:eastAsia="Calibri"/>
                      <w:color w:val="000000"/>
                      <w:sz w:val="18"/>
                      <w:szCs w:val="16"/>
                      <w:lang w:eastAsia="en-GB"/>
                    </w:rPr>
                  </w:pPr>
                  <w:r w:rsidRPr="00785238">
                    <w:rPr>
                      <w:rFonts w:eastAsia="Calibri"/>
                      <w:color w:val="000000"/>
                      <w:sz w:val="18"/>
                      <w:szCs w:val="16"/>
                      <w:lang w:eastAsia="en-GB"/>
                    </w:rPr>
                    <w:t>**</w:t>
                  </w:r>
                  <w:r>
                    <w:rPr>
                      <w:rFonts w:eastAsia="Calibri"/>
                      <w:color w:val="000000"/>
                      <w:sz w:val="18"/>
                      <w:szCs w:val="16"/>
                      <w:lang w:eastAsia="en-GB"/>
                    </w:rPr>
                    <w:t>*</w:t>
                  </w:r>
                  <w:r w:rsidRPr="00785238">
                    <w:rPr>
                      <w:rFonts w:eastAsia="Calibri"/>
                      <w:color w:val="000000"/>
                      <w:sz w:val="18"/>
                      <w:szCs w:val="16"/>
                      <w:lang w:eastAsia="en-GB"/>
                    </w:rPr>
                    <w:t xml:space="preserve"> n = 8 </w:t>
                  </w:r>
                </w:p>
              </w:tc>
            </w:tr>
          </w:tbl>
          <w:p w14:paraId="0DE54CE5" w14:textId="77777777" w:rsidR="006029CD" w:rsidRPr="00785238" w:rsidRDefault="006029CD" w:rsidP="00406589">
            <w:pPr>
              <w:widowControl w:val="0"/>
              <w:tabs>
                <w:tab w:val="center" w:pos="4536"/>
                <w:tab w:val="right" w:pos="9072"/>
              </w:tabs>
              <w:spacing w:line="276" w:lineRule="auto"/>
              <w:rPr>
                <w:rFonts w:eastAsia="Calibri"/>
                <w:color w:val="000000"/>
                <w:sz w:val="18"/>
                <w:szCs w:val="16"/>
                <w:lang w:eastAsia="en-GB"/>
              </w:rPr>
            </w:pPr>
          </w:p>
          <w:p w14:paraId="30C3B799" w14:textId="77777777" w:rsidR="006029CD" w:rsidRDefault="006029CD" w:rsidP="00406589">
            <w:pPr>
              <w:widowControl w:val="0"/>
              <w:tabs>
                <w:tab w:val="center" w:pos="4536"/>
                <w:tab w:val="right" w:pos="9072"/>
              </w:tabs>
              <w:spacing w:line="276" w:lineRule="auto"/>
              <w:jc w:val="center"/>
              <w:rPr>
                <w:rFonts w:eastAsia="Calibri"/>
                <w:color w:val="000000"/>
                <w:sz w:val="18"/>
                <w:szCs w:val="18"/>
                <w:lang w:eastAsia="en-GB"/>
              </w:rPr>
            </w:pPr>
            <w:r w:rsidRPr="00785238">
              <w:rPr>
                <w:rFonts w:eastAsia="Calibri"/>
                <w:color w:val="000000"/>
                <w:lang w:eastAsia="en-GB"/>
              </w:rPr>
              <w:t xml:space="preserve">Final dermal absorption value: </w:t>
            </w:r>
            <w:r w:rsidRPr="00954C66">
              <w:rPr>
                <w:rFonts w:eastAsia="Calibri"/>
                <w:color w:val="000000"/>
                <w:sz w:val="18"/>
                <w:szCs w:val="18"/>
                <w:lang w:eastAsia="en-GB"/>
              </w:rPr>
              <w:t>correcting for variability according to EFSA, 2017</w:t>
            </w:r>
          </w:p>
          <w:p w14:paraId="5F672A38" w14:textId="77777777" w:rsidR="006029CD" w:rsidRPr="00954C66" w:rsidRDefault="006029CD"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w:t>
            </w:r>
            <w:proofErr w:type="gramStart"/>
            <w:r w:rsidRPr="00954C66">
              <w:rPr>
                <w:rFonts w:eastAsia="Calibri"/>
                <w:color w:val="000000"/>
                <w:sz w:val="18"/>
                <w:szCs w:val="18"/>
                <w:lang w:eastAsia="en-GB"/>
              </w:rPr>
              <w:t>mean</w:t>
            </w:r>
            <w:proofErr w:type="gramEnd"/>
            <w:r w:rsidRPr="00954C66">
              <w:rPr>
                <w:rFonts w:eastAsia="Calibri"/>
                <w:color w:val="000000"/>
                <w:sz w:val="18"/>
                <w:szCs w:val="18"/>
                <w:lang w:eastAsia="en-GB"/>
              </w:rPr>
              <w:t xml:space="preserve"> value + 0.84 x standard deviation; n=8):</w:t>
            </w:r>
          </w:p>
          <w:p w14:paraId="13CB84AE" w14:textId="77777777" w:rsidR="006029CD" w:rsidRDefault="006029CD" w:rsidP="00406589">
            <w:pPr>
              <w:widowControl w:val="0"/>
              <w:tabs>
                <w:tab w:val="center" w:pos="4536"/>
                <w:tab w:val="right" w:pos="9072"/>
              </w:tabs>
              <w:spacing w:line="276" w:lineRule="auto"/>
              <w:jc w:val="center"/>
              <w:rPr>
                <w:rFonts w:eastAsia="Calibri"/>
                <w:color w:val="000000"/>
                <w:lang w:eastAsia="en-GB"/>
              </w:rPr>
            </w:pPr>
            <w:r w:rsidRPr="00785238">
              <w:rPr>
                <w:rFonts w:eastAsia="Calibri"/>
                <w:color w:val="000000"/>
                <w:lang w:eastAsia="en-GB"/>
              </w:rPr>
              <w:t>1.1%</w:t>
            </w:r>
          </w:p>
          <w:p w14:paraId="66FF03CC" w14:textId="77777777" w:rsidR="006029CD" w:rsidRPr="00785238" w:rsidRDefault="006029CD" w:rsidP="00406589">
            <w:pPr>
              <w:widowControl w:val="0"/>
              <w:tabs>
                <w:tab w:val="center" w:pos="4536"/>
                <w:tab w:val="right" w:pos="9072"/>
              </w:tabs>
              <w:spacing w:line="260" w:lineRule="atLeast"/>
              <w:rPr>
                <w:rFonts w:eastAsia="Calibri"/>
                <w:b/>
                <w:bCs/>
                <w:color w:val="000000"/>
                <w:lang w:eastAsia="en-GB"/>
              </w:rPr>
            </w:pPr>
          </w:p>
        </w:tc>
        <w:tc>
          <w:tcPr>
            <w:tcW w:w="1070" w:type="dxa"/>
            <w:shd w:val="clear" w:color="auto" w:fill="auto"/>
            <w:tcMar>
              <w:top w:w="57" w:type="dxa"/>
              <w:bottom w:w="57" w:type="dxa"/>
            </w:tcMar>
          </w:tcPr>
          <w:p w14:paraId="60418844" w14:textId="77777777" w:rsidR="006029CD" w:rsidRPr="00785238" w:rsidRDefault="006029CD" w:rsidP="00406589">
            <w:pPr>
              <w:widowControl w:val="0"/>
              <w:tabs>
                <w:tab w:val="center" w:pos="4536"/>
                <w:tab w:val="right" w:pos="9072"/>
              </w:tabs>
              <w:spacing w:line="260" w:lineRule="atLeast"/>
              <w:rPr>
                <w:rFonts w:eastAsia="Calibri"/>
                <w:b/>
                <w:lang w:eastAsia="en-GB"/>
              </w:rPr>
            </w:pPr>
          </w:p>
        </w:tc>
      </w:tr>
    </w:tbl>
    <w:p w14:paraId="0B2B2E29" w14:textId="47198463" w:rsidR="00235C7E" w:rsidRDefault="00235C7E"/>
    <w:p w14:paraId="38F8A681" w14:textId="77777777" w:rsidR="00803527" w:rsidRDefault="00803527">
      <w:r>
        <w:br w:type="page"/>
      </w: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1843"/>
        <w:gridCol w:w="1559"/>
        <w:gridCol w:w="3402"/>
        <w:gridCol w:w="1134"/>
      </w:tblGrid>
      <w:tr w:rsidR="00936875" w:rsidRPr="00785238" w14:paraId="6223CBB8" w14:textId="77777777" w:rsidTr="00B37344">
        <w:tc>
          <w:tcPr>
            <w:tcW w:w="9356" w:type="dxa"/>
            <w:gridSpan w:val="5"/>
            <w:shd w:val="clear" w:color="auto" w:fill="FFFFCC"/>
          </w:tcPr>
          <w:p w14:paraId="10FA01CD" w14:textId="77777777" w:rsidR="00936875" w:rsidRPr="00785238" w:rsidRDefault="00936875" w:rsidP="00A239FD">
            <w:pPr>
              <w:widowControl w:val="0"/>
              <w:tabs>
                <w:tab w:val="center" w:pos="4536"/>
                <w:tab w:val="right" w:pos="9072"/>
              </w:tabs>
              <w:spacing w:line="260" w:lineRule="atLeast"/>
              <w:jc w:val="center"/>
              <w:rPr>
                <w:rFonts w:eastAsia="Calibri"/>
                <w:b/>
                <w:bCs/>
                <w:color w:val="000000"/>
                <w:lang w:eastAsia="en-GB"/>
              </w:rPr>
            </w:pPr>
            <w:r w:rsidRPr="00E474DD">
              <w:rPr>
                <w:shd w:val="clear" w:color="auto" w:fill="FFFFFF"/>
              </w:rPr>
              <w:lastRenderedPageBreak/>
              <w:t xml:space="preserve"> </w:t>
            </w:r>
            <w:r w:rsidRPr="00785238">
              <w:rPr>
                <w:rFonts w:eastAsia="Calibri"/>
                <w:b/>
                <w:bCs/>
                <w:color w:val="000000"/>
                <w:lang w:eastAsia="en-GB"/>
              </w:rPr>
              <w:t>Summary table of in vitro studies on dermal absorption</w:t>
            </w:r>
          </w:p>
        </w:tc>
      </w:tr>
      <w:tr w:rsidR="00936875" w:rsidRPr="006B1A5A" w14:paraId="2C2A51F5" w14:textId="77777777" w:rsidTr="00B37344">
        <w:tc>
          <w:tcPr>
            <w:tcW w:w="1418"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52A3E005" w14:textId="77777777" w:rsidR="00936875" w:rsidRPr="00785238" w:rsidRDefault="00936875" w:rsidP="00936875">
            <w:pPr>
              <w:widowControl w:val="0"/>
              <w:tabs>
                <w:tab w:val="center" w:pos="4536"/>
                <w:tab w:val="right" w:pos="9072"/>
              </w:tabs>
              <w:spacing w:line="260" w:lineRule="atLeast"/>
              <w:rPr>
                <w:rFonts w:eastAsia="Calibri"/>
                <w:b/>
                <w:bCs/>
                <w:color w:val="000000"/>
                <w:lang w:eastAsia="en-GB"/>
              </w:rPr>
            </w:pPr>
            <w:r w:rsidRPr="00785238">
              <w:rPr>
                <w:rFonts w:eastAsia="Calibri"/>
                <w:b/>
                <w:bCs/>
                <w:color w:val="000000"/>
                <w:lang w:eastAsia="en-GB"/>
              </w:rPr>
              <w:t>Method, Guideline,</w:t>
            </w:r>
          </w:p>
          <w:p w14:paraId="398AFF8A" w14:textId="73D5F887" w:rsidR="00936875" w:rsidRPr="00E023AC" w:rsidRDefault="00936875" w:rsidP="00936875">
            <w:pPr>
              <w:widowControl w:val="0"/>
              <w:tabs>
                <w:tab w:val="center" w:pos="4536"/>
                <w:tab w:val="right" w:pos="9072"/>
              </w:tabs>
              <w:spacing w:before="120" w:line="276" w:lineRule="auto"/>
              <w:rPr>
                <w:rFonts w:eastAsia="Calibri"/>
                <w:iCs/>
                <w:color w:val="000000"/>
                <w:lang w:eastAsia="en-GB"/>
              </w:rPr>
            </w:pPr>
            <w:r w:rsidRPr="00785238">
              <w:rPr>
                <w:rFonts w:eastAsia="Calibri"/>
                <w:b/>
                <w:lang w:eastAsia="en-GB"/>
              </w:rPr>
              <w:t>GLP status</w:t>
            </w:r>
            <w:r w:rsidRPr="00785238">
              <w:rPr>
                <w:rFonts w:eastAsia="Calibri"/>
                <w:b/>
                <w:bCs/>
                <w:color w:val="000000"/>
                <w:lang w:eastAsia="en-GB"/>
              </w:rPr>
              <w:t>, Reliability</w:t>
            </w:r>
          </w:p>
        </w:tc>
        <w:tc>
          <w:tcPr>
            <w:tcW w:w="1843" w:type="dxa"/>
            <w:tcBorders>
              <w:top w:val="single" w:sz="6" w:space="0" w:color="auto"/>
              <w:left w:val="single" w:sz="6" w:space="0" w:color="auto"/>
              <w:bottom w:val="single" w:sz="6" w:space="0" w:color="auto"/>
              <w:right w:val="single" w:sz="6" w:space="0" w:color="auto"/>
            </w:tcBorders>
            <w:tcMar>
              <w:top w:w="57" w:type="dxa"/>
              <w:bottom w:w="57" w:type="dxa"/>
            </w:tcMar>
          </w:tcPr>
          <w:p w14:paraId="247A237B" w14:textId="72AC55A4" w:rsidR="00936875" w:rsidRPr="00CE5E8A" w:rsidRDefault="00936875" w:rsidP="00936875">
            <w:pPr>
              <w:widowControl w:val="0"/>
              <w:tabs>
                <w:tab w:val="center" w:pos="4536"/>
                <w:tab w:val="right" w:pos="9072"/>
              </w:tabs>
              <w:spacing w:line="276" w:lineRule="auto"/>
              <w:rPr>
                <w:rFonts w:eastAsia="Calibri"/>
                <w:iCs/>
                <w:color w:val="000000"/>
                <w:lang w:eastAsia="en-GB"/>
              </w:rPr>
            </w:pPr>
            <w:r w:rsidRPr="00785238">
              <w:rPr>
                <w:rFonts w:eastAsia="Calibri"/>
                <w:b/>
                <w:bCs/>
                <w:color w:val="000000"/>
                <w:lang w:eastAsia="en-GB"/>
              </w:rPr>
              <w:t>Species, Number of skin samples tested per dose, Other relevant information about the study</w:t>
            </w:r>
          </w:p>
        </w:tc>
        <w:tc>
          <w:tcPr>
            <w:tcW w:w="1559"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7CAFF10F" w14:textId="585E657E" w:rsidR="00936875" w:rsidRPr="00E023AC" w:rsidRDefault="00936875" w:rsidP="00936875">
            <w:pPr>
              <w:widowControl w:val="0"/>
              <w:tabs>
                <w:tab w:val="center" w:pos="4536"/>
                <w:tab w:val="right" w:pos="9072"/>
              </w:tabs>
              <w:spacing w:line="276" w:lineRule="auto"/>
              <w:rPr>
                <w:rFonts w:eastAsia="Calibri"/>
                <w:color w:val="000000"/>
                <w:lang w:eastAsia="en-GB"/>
              </w:rPr>
            </w:pPr>
            <w:r w:rsidRPr="00785238">
              <w:rPr>
                <w:rFonts w:eastAsia="Calibri"/>
                <w:b/>
                <w:bCs/>
                <w:color w:val="000000"/>
                <w:lang w:eastAsia="en-GB"/>
              </w:rPr>
              <w:t>Test substance, Doses</w:t>
            </w:r>
          </w:p>
        </w:tc>
        <w:tc>
          <w:tcPr>
            <w:tcW w:w="3402"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04BFC251" w14:textId="386888C9" w:rsidR="00936875" w:rsidRPr="00954C66" w:rsidRDefault="00936875" w:rsidP="00936875">
            <w:pPr>
              <w:widowControl w:val="0"/>
              <w:tabs>
                <w:tab w:val="center" w:pos="4536"/>
                <w:tab w:val="right" w:pos="9072"/>
              </w:tabs>
              <w:spacing w:line="276" w:lineRule="auto"/>
              <w:jc w:val="center"/>
              <w:rPr>
                <w:rFonts w:eastAsia="Calibri"/>
                <w:color w:val="000000"/>
                <w:sz w:val="18"/>
                <w:szCs w:val="18"/>
                <w:lang w:eastAsia="en-GB"/>
              </w:rPr>
            </w:pPr>
            <w:r w:rsidRPr="00785238">
              <w:rPr>
                <w:rFonts w:eastAsia="Calibri"/>
                <w:b/>
                <w:bCs/>
                <w:color w:val="000000"/>
                <w:lang w:eastAsia="en-GB"/>
              </w:rPr>
              <w:t>Absorption data for each compartment and final absorption value</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4B8E4643" w14:textId="1D546415" w:rsidR="00936875" w:rsidRPr="00E023AC" w:rsidRDefault="00936875" w:rsidP="00936875">
            <w:pPr>
              <w:widowControl w:val="0"/>
              <w:tabs>
                <w:tab w:val="center" w:pos="4536"/>
                <w:tab w:val="right" w:pos="9072"/>
              </w:tabs>
              <w:spacing w:before="120" w:line="276" w:lineRule="auto"/>
              <w:rPr>
                <w:rFonts w:eastAsia="Calibri"/>
                <w:color w:val="000000"/>
                <w:lang w:eastAsia="en-GB"/>
              </w:rPr>
            </w:pPr>
            <w:r w:rsidRPr="00785238">
              <w:rPr>
                <w:rFonts w:eastAsia="Calibri"/>
                <w:b/>
                <w:lang w:eastAsia="en-GB"/>
              </w:rPr>
              <w:t xml:space="preserve">Remarks </w:t>
            </w:r>
            <w:r w:rsidRPr="006C10C8">
              <w:rPr>
                <w:rFonts w:eastAsia="Calibri"/>
                <w:i/>
                <w:sz w:val="18"/>
                <w:szCs w:val="18"/>
                <w:lang w:eastAsia="en-GB"/>
              </w:rPr>
              <w:t>(</w:t>
            </w:r>
            <w:proofErr w:type="gramStart"/>
            <w:r w:rsidRPr="006C10C8">
              <w:rPr>
                <w:rFonts w:eastAsia="Calibri"/>
                <w:i/>
                <w:sz w:val="18"/>
                <w:szCs w:val="18"/>
                <w:lang w:eastAsia="en-GB"/>
              </w:rPr>
              <w:t>e.g.</w:t>
            </w:r>
            <w:proofErr w:type="gramEnd"/>
            <w:r w:rsidRPr="006C10C8">
              <w:rPr>
                <w:rFonts w:eastAsia="Calibri"/>
                <w:i/>
                <w:sz w:val="18"/>
                <w:szCs w:val="18"/>
                <w:lang w:eastAsia="en-GB"/>
              </w:rPr>
              <w:t xml:space="preserve"> major deviations)</w:t>
            </w:r>
          </w:p>
        </w:tc>
      </w:tr>
      <w:tr w:rsidR="00A239FD" w:rsidRPr="006B1A5A" w14:paraId="2B2C22A0" w14:textId="77777777" w:rsidTr="00B37344">
        <w:tc>
          <w:tcPr>
            <w:tcW w:w="1418"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3ECD1D1A" w14:textId="634B105D" w:rsidR="00C33618" w:rsidRPr="00E023AC" w:rsidRDefault="00C33618" w:rsidP="007E2254">
            <w:pPr>
              <w:widowControl w:val="0"/>
              <w:tabs>
                <w:tab w:val="center" w:pos="4536"/>
                <w:tab w:val="right" w:pos="9072"/>
              </w:tabs>
              <w:spacing w:line="276" w:lineRule="auto"/>
              <w:rPr>
                <w:rFonts w:eastAsia="Calibri"/>
                <w:iCs/>
                <w:color w:val="000000"/>
                <w:lang w:eastAsia="en-GB"/>
              </w:rPr>
            </w:pPr>
            <w:bookmarkStart w:id="1576" w:name="_Hlk53359625"/>
            <w:r w:rsidRPr="00E023AC">
              <w:rPr>
                <w:rFonts w:eastAsia="Calibri"/>
                <w:iCs/>
                <w:color w:val="000000"/>
                <w:lang w:eastAsia="en-GB"/>
              </w:rPr>
              <w:t xml:space="preserve">The </w:t>
            </w:r>
            <w:r w:rsidRPr="00FF4D67">
              <w:rPr>
                <w:rFonts w:eastAsia="Calibri"/>
                <w:i/>
                <w:color w:val="000000"/>
                <w:lang w:eastAsia="en-GB"/>
              </w:rPr>
              <w:t>In Vitro</w:t>
            </w:r>
            <w:r w:rsidRPr="00E023AC">
              <w:rPr>
                <w:rFonts w:eastAsia="Calibri"/>
                <w:iCs/>
                <w:color w:val="000000"/>
                <w:lang w:eastAsia="en-GB"/>
              </w:rPr>
              <w:t xml:space="preserve"> Percutaneous Absorption of </w:t>
            </w:r>
            <w:proofErr w:type="spellStart"/>
            <w:r w:rsidRPr="00E023AC">
              <w:rPr>
                <w:rFonts w:eastAsia="Calibri"/>
                <w:iCs/>
                <w:color w:val="000000"/>
                <w:lang w:eastAsia="en-GB"/>
              </w:rPr>
              <w:t>Dicopper</w:t>
            </w:r>
            <w:proofErr w:type="spellEnd"/>
            <w:r w:rsidRPr="00E023AC">
              <w:rPr>
                <w:rFonts w:eastAsia="Calibri"/>
                <w:iCs/>
                <w:color w:val="000000"/>
                <w:lang w:eastAsia="en-GB"/>
              </w:rPr>
              <w:t xml:space="preserve"> Oxide in </w:t>
            </w:r>
            <w:proofErr w:type="spellStart"/>
            <w:r w:rsidRPr="00E023AC">
              <w:rPr>
                <w:rFonts w:eastAsia="Calibri"/>
                <w:iCs/>
                <w:color w:val="000000"/>
                <w:lang w:eastAsia="en-GB"/>
              </w:rPr>
              <w:t>AquaNet</w:t>
            </w:r>
            <w:proofErr w:type="spellEnd"/>
            <w:r w:rsidRPr="00E023AC">
              <w:rPr>
                <w:rFonts w:eastAsia="Calibri"/>
                <w:iCs/>
                <w:color w:val="000000"/>
                <w:lang w:eastAsia="en-GB"/>
              </w:rPr>
              <w:t xml:space="preserve"> Premium </w:t>
            </w:r>
            <w:r w:rsidR="00CE5E8A">
              <w:rPr>
                <w:rFonts w:eastAsia="Calibri"/>
                <w:iCs/>
                <w:color w:val="000000"/>
                <w:lang w:eastAsia="en-GB"/>
              </w:rPr>
              <w:t>antifouling p</w:t>
            </w:r>
            <w:r w:rsidRPr="00E023AC">
              <w:rPr>
                <w:rFonts w:eastAsia="Calibri"/>
                <w:iCs/>
                <w:color w:val="000000"/>
                <w:lang w:eastAsia="en-GB"/>
              </w:rPr>
              <w:t xml:space="preserve">aint </w:t>
            </w:r>
            <w:r w:rsidR="00CE5E8A">
              <w:rPr>
                <w:rFonts w:eastAsia="Calibri"/>
                <w:iCs/>
                <w:color w:val="000000"/>
                <w:lang w:eastAsia="en-GB"/>
              </w:rPr>
              <w:t>f</w:t>
            </w:r>
            <w:r w:rsidRPr="00E023AC">
              <w:rPr>
                <w:rFonts w:eastAsia="Calibri"/>
                <w:iCs/>
                <w:color w:val="000000"/>
                <w:lang w:eastAsia="en-GB"/>
              </w:rPr>
              <w:t>ormulation through Human Split-Thickness Skin</w:t>
            </w:r>
          </w:p>
          <w:p w14:paraId="5DE2541F" w14:textId="77777777" w:rsidR="00C33618" w:rsidRPr="00E023AC" w:rsidRDefault="00C33618" w:rsidP="00406589">
            <w:pPr>
              <w:widowControl w:val="0"/>
              <w:tabs>
                <w:tab w:val="center" w:pos="4536"/>
                <w:tab w:val="right" w:pos="9072"/>
              </w:tabs>
              <w:spacing w:before="120" w:line="276" w:lineRule="auto"/>
              <w:rPr>
                <w:rFonts w:eastAsia="Calibri"/>
                <w:iCs/>
                <w:color w:val="000000"/>
                <w:lang w:eastAsia="en-GB"/>
              </w:rPr>
            </w:pPr>
            <w:r w:rsidRPr="00E023AC">
              <w:rPr>
                <w:rFonts w:eastAsia="Calibri"/>
                <w:iCs/>
                <w:color w:val="000000"/>
                <w:lang w:eastAsia="en-GB"/>
              </w:rPr>
              <w:t>OECD TG 428 (2004)</w:t>
            </w:r>
          </w:p>
          <w:p w14:paraId="4EC215C2" w14:textId="77777777" w:rsidR="00C33618" w:rsidRPr="00E023AC" w:rsidRDefault="00C33618" w:rsidP="00406589">
            <w:pPr>
              <w:widowControl w:val="0"/>
              <w:tabs>
                <w:tab w:val="center" w:pos="4536"/>
                <w:tab w:val="right" w:pos="9072"/>
              </w:tabs>
              <w:spacing w:before="120" w:line="276" w:lineRule="auto"/>
              <w:rPr>
                <w:rFonts w:eastAsia="Calibri"/>
                <w:iCs/>
                <w:color w:val="000000"/>
                <w:lang w:eastAsia="en-GB"/>
              </w:rPr>
            </w:pPr>
            <w:r w:rsidRPr="00E023AC">
              <w:rPr>
                <w:rFonts w:eastAsia="Calibri"/>
                <w:iCs/>
                <w:color w:val="000000"/>
                <w:lang w:eastAsia="en-GB"/>
              </w:rPr>
              <w:t xml:space="preserve">GLP </w:t>
            </w:r>
          </w:p>
          <w:p w14:paraId="06C98DEB" w14:textId="77777777" w:rsidR="00C33618" w:rsidRPr="00E023AC" w:rsidRDefault="00C33618" w:rsidP="00406589">
            <w:pPr>
              <w:widowControl w:val="0"/>
              <w:tabs>
                <w:tab w:val="center" w:pos="4536"/>
                <w:tab w:val="right" w:pos="9072"/>
              </w:tabs>
              <w:spacing w:before="120" w:line="276" w:lineRule="auto"/>
              <w:rPr>
                <w:rFonts w:eastAsia="Calibri"/>
                <w:iCs/>
                <w:color w:val="000000"/>
                <w:lang w:eastAsia="en-GB"/>
              </w:rPr>
            </w:pPr>
            <w:r w:rsidRPr="00E023AC">
              <w:rPr>
                <w:rFonts w:eastAsia="Calibri"/>
                <w:iCs/>
                <w:color w:val="000000"/>
                <w:lang w:eastAsia="en-GB"/>
              </w:rPr>
              <w:t>Reliability 1</w:t>
            </w:r>
          </w:p>
          <w:p w14:paraId="7D562D0F" w14:textId="77777777" w:rsidR="00C33618" w:rsidRPr="00E023AC" w:rsidRDefault="00C33618" w:rsidP="00406589">
            <w:pPr>
              <w:widowControl w:val="0"/>
              <w:tabs>
                <w:tab w:val="center" w:pos="4536"/>
                <w:tab w:val="right" w:pos="9072"/>
              </w:tabs>
              <w:spacing w:before="120" w:line="276" w:lineRule="auto"/>
              <w:rPr>
                <w:rFonts w:eastAsia="Calibri"/>
                <w:iCs/>
                <w:color w:val="000000"/>
                <w:lang w:eastAsia="en-GB"/>
              </w:rPr>
            </w:pPr>
            <w:bookmarkStart w:id="1577" w:name="_Hlk89879474"/>
            <w:r w:rsidRPr="00E023AC">
              <w:rPr>
                <w:rFonts w:eastAsia="Calibri"/>
                <w:iCs/>
                <w:color w:val="000000"/>
                <w:lang w:eastAsia="en-GB"/>
              </w:rPr>
              <w:t>Wallace, J (2020)</w:t>
            </w:r>
          </w:p>
          <w:bookmarkEnd w:id="1577"/>
          <w:p w14:paraId="6E0B9D98" w14:textId="77777777" w:rsidR="00C33618" w:rsidRPr="00E023AC" w:rsidRDefault="00C33618" w:rsidP="00406589">
            <w:pPr>
              <w:widowControl w:val="0"/>
              <w:tabs>
                <w:tab w:val="center" w:pos="4536"/>
                <w:tab w:val="right" w:pos="9072"/>
              </w:tabs>
              <w:spacing w:before="120" w:line="276" w:lineRule="auto"/>
              <w:rPr>
                <w:rFonts w:eastAsia="Calibri"/>
                <w:iCs/>
                <w:color w:val="000000"/>
                <w:lang w:eastAsia="en-GB"/>
              </w:rPr>
            </w:pPr>
          </w:p>
        </w:tc>
        <w:tc>
          <w:tcPr>
            <w:tcW w:w="1843" w:type="dxa"/>
            <w:tcBorders>
              <w:top w:val="single" w:sz="6" w:space="0" w:color="auto"/>
              <w:left w:val="single" w:sz="6" w:space="0" w:color="auto"/>
              <w:bottom w:val="single" w:sz="6" w:space="0" w:color="auto"/>
              <w:right w:val="single" w:sz="6" w:space="0" w:color="auto"/>
            </w:tcBorders>
            <w:tcMar>
              <w:top w:w="57" w:type="dxa"/>
              <w:bottom w:w="57" w:type="dxa"/>
            </w:tcMar>
          </w:tcPr>
          <w:p w14:paraId="4EA9C7E1" w14:textId="566F0362"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 xml:space="preserve">In vitro, split thickness human skin, abdomen, 12 samples from 4 donors (8 processed) </w:t>
            </w:r>
          </w:p>
          <w:p w14:paraId="6265DFB9"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p>
          <w:p w14:paraId="7944A601"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Additional 8 samples from 4 donors (blank controls to account for intrinsic copper levels in the matrices).</w:t>
            </w:r>
          </w:p>
          <w:p w14:paraId="59A1607C"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p>
          <w:p w14:paraId="1EFF5316"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 xml:space="preserve">Blank samples: </w:t>
            </w:r>
          </w:p>
          <w:p w14:paraId="442324E5"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 xml:space="preserve">(4 receptor fluid, </w:t>
            </w:r>
          </w:p>
          <w:p w14:paraId="134B3DFC" w14:textId="17DC68A0"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 xml:space="preserve">4 </w:t>
            </w:r>
            <w:proofErr w:type="gramStart"/>
            <w:r w:rsidRPr="00CE5E8A">
              <w:rPr>
                <w:rFonts w:eastAsia="Calibri"/>
                <w:iCs/>
                <w:color w:val="000000"/>
                <w:lang w:eastAsia="en-GB"/>
              </w:rPr>
              <w:t>skin</w:t>
            </w:r>
            <w:proofErr w:type="gramEnd"/>
            <w:r w:rsidRPr="00CE5E8A">
              <w:rPr>
                <w:rFonts w:eastAsia="Calibri"/>
                <w:iCs/>
                <w:color w:val="000000"/>
                <w:lang w:eastAsia="en-GB"/>
              </w:rPr>
              <w:t>, 4 tape strip</w:t>
            </w:r>
            <w:r w:rsidR="004C404B">
              <w:rPr>
                <w:rFonts w:eastAsia="Calibri"/>
                <w:iCs/>
                <w:color w:val="000000"/>
                <w:lang w:eastAsia="en-GB"/>
              </w:rPr>
              <w:t>s</w:t>
            </w:r>
            <w:r w:rsidRPr="00CE5E8A">
              <w:rPr>
                <w:rFonts w:eastAsia="Calibri"/>
                <w:iCs/>
                <w:color w:val="000000"/>
                <w:lang w:eastAsia="en-GB"/>
              </w:rPr>
              <w:t>, 4 skin wash</w:t>
            </w:r>
            <w:r w:rsidR="004C404B">
              <w:rPr>
                <w:rFonts w:eastAsia="Calibri"/>
                <w:iCs/>
                <w:color w:val="000000"/>
                <w:lang w:eastAsia="en-GB"/>
              </w:rPr>
              <w:t>es</w:t>
            </w:r>
            <w:r w:rsidRPr="00CE5E8A">
              <w:rPr>
                <w:rFonts w:eastAsia="Calibri"/>
                <w:iCs/>
                <w:color w:val="000000"/>
                <w:lang w:eastAsia="en-GB"/>
              </w:rPr>
              <w:t xml:space="preserve">, 4 tissue swabs, 8 donor and 8 receptor chamber washes). </w:t>
            </w:r>
          </w:p>
          <w:p w14:paraId="4895A963"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p>
          <w:p w14:paraId="309027B0"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 xml:space="preserve">Flow-through diffusion cells, </w:t>
            </w:r>
          </w:p>
          <w:p w14:paraId="254F53EB"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 xml:space="preserve">8 h exposure (paint removed with Swarfega® Paint Pro),  </w:t>
            </w:r>
          </w:p>
          <w:p w14:paraId="6F533510"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16 h post exposure monitoring.</w:t>
            </w:r>
          </w:p>
          <w:p w14:paraId="662786B8"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 xml:space="preserve">Photos </w:t>
            </w:r>
            <w:r w:rsidRPr="00CE5E8A">
              <w:rPr>
                <w:rFonts w:eastAsia="Calibri"/>
                <w:iCs/>
                <w:color w:val="000000"/>
                <w:lang w:eastAsia="en-GB"/>
              </w:rPr>
              <w:lastRenderedPageBreak/>
              <w:t xml:space="preserve">demonstrating extent of paint removal. </w:t>
            </w:r>
          </w:p>
          <w:p w14:paraId="15682DDE"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p>
          <w:p w14:paraId="58B45C23"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 xml:space="preserve">4h fractions of receptor fluid (0 to 24h post dose). </w:t>
            </w:r>
          </w:p>
          <w:p w14:paraId="1A3F974A"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p>
          <w:p w14:paraId="149BACEE" w14:textId="77777777" w:rsidR="00C33618" w:rsidRPr="00CE5E8A" w:rsidRDefault="00C33618" w:rsidP="00406589">
            <w:pPr>
              <w:widowControl w:val="0"/>
              <w:tabs>
                <w:tab w:val="center" w:pos="4536"/>
                <w:tab w:val="right" w:pos="9072"/>
              </w:tabs>
              <w:spacing w:line="276" w:lineRule="auto"/>
              <w:rPr>
                <w:rFonts w:eastAsia="Calibri"/>
                <w:iCs/>
                <w:color w:val="000000"/>
                <w:lang w:eastAsia="en-GB"/>
              </w:rPr>
            </w:pPr>
            <w:r w:rsidRPr="00CE5E8A">
              <w:rPr>
                <w:rFonts w:eastAsia="Calibri"/>
                <w:iCs/>
                <w:color w:val="000000"/>
                <w:lang w:eastAsia="en-GB"/>
              </w:rPr>
              <w:t xml:space="preserve">Tape stripping (20). Photo-evidence. </w:t>
            </w:r>
          </w:p>
        </w:tc>
        <w:tc>
          <w:tcPr>
            <w:tcW w:w="1559"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3345DF08" w14:textId="77777777" w:rsidR="00C33618" w:rsidRPr="00E023AC" w:rsidRDefault="00C33618" w:rsidP="00406589">
            <w:pPr>
              <w:widowControl w:val="0"/>
              <w:tabs>
                <w:tab w:val="center" w:pos="4536"/>
                <w:tab w:val="right" w:pos="9072"/>
              </w:tabs>
              <w:spacing w:line="276" w:lineRule="auto"/>
              <w:rPr>
                <w:rFonts w:eastAsia="Calibri"/>
                <w:color w:val="000000"/>
                <w:lang w:eastAsia="en-GB"/>
              </w:rPr>
            </w:pPr>
            <w:proofErr w:type="spellStart"/>
            <w:r w:rsidRPr="00E023AC">
              <w:rPr>
                <w:rFonts w:eastAsia="Calibri"/>
                <w:color w:val="000000"/>
                <w:lang w:eastAsia="en-GB"/>
              </w:rPr>
              <w:lastRenderedPageBreak/>
              <w:t>AquaNet</w:t>
            </w:r>
            <w:proofErr w:type="spellEnd"/>
            <w:r w:rsidRPr="00E023AC">
              <w:rPr>
                <w:rFonts w:eastAsia="Calibri"/>
                <w:color w:val="000000"/>
                <w:lang w:eastAsia="en-GB"/>
              </w:rPr>
              <w:t xml:space="preserve"> Premium</w:t>
            </w:r>
          </w:p>
          <w:p w14:paraId="1A8A1511" w14:textId="77777777" w:rsidR="00C33618" w:rsidRPr="00E023AC" w:rsidRDefault="00C33618" w:rsidP="00406589">
            <w:pPr>
              <w:widowControl w:val="0"/>
              <w:tabs>
                <w:tab w:val="center" w:pos="4536"/>
                <w:tab w:val="right" w:pos="9072"/>
              </w:tabs>
              <w:spacing w:line="276" w:lineRule="auto"/>
              <w:rPr>
                <w:rFonts w:eastAsia="Calibri"/>
                <w:color w:val="000000"/>
                <w:lang w:eastAsia="en-GB"/>
              </w:rPr>
            </w:pPr>
          </w:p>
          <w:p w14:paraId="3E56FAE0" w14:textId="77777777" w:rsidR="00C33618" w:rsidRPr="00E023AC" w:rsidRDefault="00C33618" w:rsidP="00406589">
            <w:pPr>
              <w:widowControl w:val="0"/>
              <w:tabs>
                <w:tab w:val="center" w:pos="4536"/>
                <w:tab w:val="right" w:pos="9072"/>
              </w:tabs>
              <w:spacing w:line="276" w:lineRule="auto"/>
              <w:rPr>
                <w:rFonts w:eastAsia="Calibri"/>
                <w:color w:val="000000"/>
                <w:lang w:eastAsia="en-GB"/>
              </w:rPr>
            </w:pPr>
            <w:proofErr w:type="spellStart"/>
            <w:r w:rsidRPr="00E023AC">
              <w:rPr>
                <w:rFonts w:eastAsia="Calibri"/>
                <w:color w:val="000000"/>
                <w:lang w:eastAsia="en-GB"/>
              </w:rPr>
              <w:t>dicopper</w:t>
            </w:r>
            <w:proofErr w:type="spellEnd"/>
            <w:r w:rsidRPr="00E023AC">
              <w:rPr>
                <w:rFonts w:eastAsia="Calibri"/>
                <w:color w:val="000000"/>
                <w:lang w:eastAsia="en-GB"/>
              </w:rPr>
              <w:t xml:space="preserve"> oxide 10% and </w:t>
            </w:r>
            <w:proofErr w:type="spellStart"/>
            <w:r w:rsidRPr="00E023AC">
              <w:rPr>
                <w:rFonts w:eastAsia="Calibri"/>
                <w:color w:val="000000"/>
                <w:lang w:eastAsia="en-GB"/>
              </w:rPr>
              <w:t>tralopyril</w:t>
            </w:r>
            <w:proofErr w:type="spellEnd"/>
            <w:r w:rsidRPr="00E023AC">
              <w:rPr>
                <w:rFonts w:eastAsia="Calibri"/>
                <w:color w:val="000000"/>
                <w:lang w:eastAsia="en-GB"/>
              </w:rPr>
              <w:t xml:space="preserve"> 2% </w:t>
            </w:r>
          </w:p>
          <w:p w14:paraId="29E34B14" w14:textId="77777777" w:rsidR="00C33618" w:rsidRPr="00E023AC" w:rsidRDefault="00C33618" w:rsidP="00406589">
            <w:pPr>
              <w:widowControl w:val="0"/>
              <w:tabs>
                <w:tab w:val="center" w:pos="4536"/>
                <w:tab w:val="right" w:pos="9072"/>
              </w:tabs>
              <w:spacing w:line="276" w:lineRule="auto"/>
              <w:rPr>
                <w:rFonts w:eastAsia="Calibri"/>
                <w:color w:val="000000"/>
                <w:lang w:eastAsia="en-GB"/>
              </w:rPr>
            </w:pPr>
          </w:p>
        </w:tc>
        <w:tc>
          <w:tcPr>
            <w:tcW w:w="3402"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tbl>
            <w:tblPr>
              <w:tblStyle w:val="Tabellrutenett"/>
              <w:tblW w:w="3185" w:type="dxa"/>
              <w:tblLayout w:type="fixed"/>
              <w:tblLook w:val="04A0" w:firstRow="1" w:lastRow="0" w:firstColumn="1" w:lastColumn="0" w:noHBand="0" w:noVBand="1"/>
            </w:tblPr>
            <w:tblGrid>
              <w:gridCol w:w="1778"/>
              <w:gridCol w:w="1407"/>
            </w:tblGrid>
            <w:tr w:rsidR="00C33618" w:rsidRPr="00954C66" w14:paraId="19EB5B30" w14:textId="77777777" w:rsidTr="00406589">
              <w:tc>
                <w:tcPr>
                  <w:tcW w:w="1778" w:type="dxa"/>
                </w:tcPr>
                <w:p w14:paraId="0FC400BB"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Compartment</w:t>
                  </w:r>
                </w:p>
              </w:tc>
              <w:tc>
                <w:tcPr>
                  <w:tcW w:w="1407" w:type="dxa"/>
                </w:tcPr>
                <w:p w14:paraId="6D5CBDD4"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Concentrate</w:t>
                  </w:r>
                </w:p>
              </w:tc>
            </w:tr>
            <w:tr w:rsidR="00C33618" w:rsidRPr="00954C66" w14:paraId="6698F914" w14:textId="77777777" w:rsidTr="00406589">
              <w:tc>
                <w:tcPr>
                  <w:tcW w:w="1778" w:type="dxa"/>
                </w:tcPr>
                <w:p w14:paraId="75160CF0"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Tape strips 1 &amp; 2</w:t>
                  </w:r>
                </w:p>
              </w:tc>
              <w:tc>
                <w:tcPr>
                  <w:tcW w:w="1407" w:type="dxa"/>
                </w:tcPr>
                <w:p w14:paraId="69FB3E7C"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1±0.73</w:t>
                  </w:r>
                </w:p>
              </w:tc>
            </w:tr>
            <w:tr w:rsidR="00C33618" w:rsidRPr="00954C66" w14:paraId="0A45E764" w14:textId="77777777" w:rsidTr="00406589">
              <w:tc>
                <w:tcPr>
                  <w:tcW w:w="1778" w:type="dxa"/>
                </w:tcPr>
                <w:p w14:paraId="159872E6"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Tape-strips 3+</w:t>
                  </w:r>
                </w:p>
              </w:tc>
              <w:tc>
                <w:tcPr>
                  <w:tcW w:w="1407" w:type="dxa"/>
                </w:tcPr>
                <w:p w14:paraId="147C93FC"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0.65±0.</w:t>
                  </w:r>
                  <w:r>
                    <w:rPr>
                      <w:rFonts w:eastAsia="Calibri"/>
                      <w:color w:val="000000"/>
                      <w:sz w:val="18"/>
                      <w:szCs w:val="18"/>
                      <w:lang w:eastAsia="en-GB"/>
                    </w:rPr>
                    <w:t>10</w:t>
                  </w:r>
                </w:p>
              </w:tc>
            </w:tr>
            <w:tr w:rsidR="00C33618" w:rsidRPr="00954C66" w14:paraId="02346B11" w14:textId="77777777" w:rsidTr="00406589">
              <w:tc>
                <w:tcPr>
                  <w:tcW w:w="1778" w:type="dxa"/>
                </w:tcPr>
                <w:p w14:paraId="36CAADB0"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Exposed skin</w:t>
                  </w:r>
                </w:p>
              </w:tc>
              <w:tc>
                <w:tcPr>
                  <w:tcW w:w="1407" w:type="dxa"/>
                </w:tcPr>
                <w:p w14:paraId="187601EC"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0.23±0.05</w:t>
                  </w:r>
                </w:p>
              </w:tc>
            </w:tr>
            <w:tr w:rsidR="00C33618" w:rsidRPr="00954C66" w14:paraId="2B4A8125" w14:textId="77777777" w:rsidTr="00406589">
              <w:tc>
                <w:tcPr>
                  <w:tcW w:w="1778" w:type="dxa"/>
                </w:tcPr>
                <w:p w14:paraId="2FFC24B9" w14:textId="009346B6"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 xml:space="preserve">Receptor </w:t>
                  </w:r>
                  <w:r w:rsidR="00396DED">
                    <w:rPr>
                      <w:rFonts w:eastAsia="Calibri"/>
                      <w:color w:val="000000"/>
                      <w:sz w:val="18"/>
                      <w:szCs w:val="18"/>
                      <w:lang w:eastAsia="en-GB"/>
                    </w:rPr>
                    <w:t>f</w:t>
                  </w:r>
                  <w:r w:rsidRPr="00954C66">
                    <w:rPr>
                      <w:rFonts w:eastAsia="Calibri"/>
                      <w:color w:val="000000"/>
                      <w:sz w:val="18"/>
                      <w:szCs w:val="18"/>
                      <w:lang w:eastAsia="en-GB"/>
                    </w:rPr>
                    <w:t>luid</w:t>
                  </w:r>
                </w:p>
              </w:tc>
              <w:tc>
                <w:tcPr>
                  <w:tcW w:w="1407" w:type="dxa"/>
                </w:tcPr>
                <w:p w14:paraId="771993DD"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0.07±0.00</w:t>
                  </w:r>
                </w:p>
              </w:tc>
            </w:tr>
            <w:tr w:rsidR="00C33618" w:rsidRPr="00954C66" w14:paraId="77EEBD2B" w14:textId="77777777" w:rsidTr="00406589">
              <w:tc>
                <w:tcPr>
                  <w:tcW w:w="1778" w:type="dxa"/>
                </w:tcPr>
                <w:p w14:paraId="644925A8"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Receptor wash</w:t>
                  </w:r>
                </w:p>
              </w:tc>
              <w:tc>
                <w:tcPr>
                  <w:tcW w:w="1407" w:type="dxa"/>
                </w:tcPr>
                <w:p w14:paraId="6536873B"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0.</w:t>
                  </w:r>
                  <w:r>
                    <w:rPr>
                      <w:rFonts w:eastAsia="Calibri"/>
                      <w:color w:val="000000"/>
                      <w:sz w:val="18"/>
                      <w:szCs w:val="18"/>
                      <w:lang w:eastAsia="en-GB"/>
                    </w:rPr>
                    <w:t>01</w:t>
                  </w:r>
                  <w:r w:rsidRPr="00954C66">
                    <w:rPr>
                      <w:rFonts w:eastAsia="Calibri"/>
                      <w:color w:val="000000"/>
                      <w:sz w:val="18"/>
                      <w:szCs w:val="18"/>
                      <w:lang w:eastAsia="en-GB"/>
                    </w:rPr>
                    <w:t>±</w:t>
                  </w:r>
                  <w:r>
                    <w:rPr>
                      <w:rFonts w:eastAsia="Calibri"/>
                      <w:color w:val="000000"/>
                      <w:sz w:val="18"/>
                      <w:szCs w:val="18"/>
                      <w:lang w:eastAsia="en-GB"/>
                    </w:rPr>
                    <w:t>0.01</w:t>
                  </w:r>
                </w:p>
              </w:tc>
            </w:tr>
            <w:tr w:rsidR="00C33618" w:rsidRPr="00954C66" w14:paraId="4E391B24" w14:textId="77777777" w:rsidTr="00406589">
              <w:tc>
                <w:tcPr>
                  <w:tcW w:w="1778" w:type="dxa"/>
                </w:tcPr>
                <w:p w14:paraId="1CDC198D"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Total absorbed dose</w:t>
                  </w:r>
                  <w:r>
                    <w:rPr>
                      <w:rFonts w:eastAsia="Calibri"/>
                      <w:color w:val="000000"/>
                      <w:sz w:val="18"/>
                      <w:szCs w:val="18"/>
                      <w:lang w:eastAsia="en-GB"/>
                    </w:rPr>
                    <w:t>*</w:t>
                  </w:r>
                </w:p>
              </w:tc>
              <w:tc>
                <w:tcPr>
                  <w:tcW w:w="1407" w:type="dxa"/>
                </w:tcPr>
                <w:p w14:paraId="42CD04AC" w14:textId="77777777" w:rsidR="00C33618" w:rsidRPr="003A5EDF" w:rsidRDefault="00C33618" w:rsidP="00406589">
                  <w:pPr>
                    <w:widowControl w:val="0"/>
                    <w:tabs>
                      <w:tab w:val="center" w:pos="4536"/>
                      <w:tab w:val="right" w:pos="9072"/>
                    </w:tabs>
                    <w:spacing w:line="276" w:lineRule="auto"/>
                    <w:jc w:val="center"/>
                    <w:rPr>
                      <w:rFonts w:eastAsia="Calibri"/>
                      <w:color w:val="000000"/>
                      <w:sz w:val="18"/>
                      <w:szCs w:val="18"/>
                      <w:highlight w:val="yellow"/>
                      <w:lang w:eastAsia="en-GB"/>
                    </w:rPr>
                  </w:pPr>
                  <w:r w:rsidRPr="002F6080">
                    <w:rPr>
                      <w:rFonts w:eastAsia="Calibri"/>
                      <w:color w:val="000000"/>
                      <w:sz w:val="18"/>
                      <w:szCs w:val="18"/>
                      <w:lang w:eastAsia="en-GB"/>
                    </w:rPr>
                    <w:t>0.08±0.01</w:t>
                  </w:r>
                </w:p>
              </w:tc>
            </w:tr>
            <w:tr w:rsidR="00C33618" w:rsidRPr="00954C66" w14:paraId="45B4FBAC" w14:textId="77777777" w:rsidTr="00406589">
              <w:tc>
                <w:tcPr>
                  <w:tcW w:w="1778" w:type="dxa"/>
                </w:tcPr>
                <w:p w14:paraId="7FD31A0D"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Dermal delivery*</w:t>
                  </w:r>
                  <w:r>
                    <w:rPr>
                      <w:rFonts w:eastAsia="Calibri"/>
                      <w:color w:val="000000"/>
                      <w:sz w:val="18"/>
                      <w:szCs w:val="18"/>
                      <w:lang w:eastAsia="en-GB"/>
                    </w:rPr>
                    <w:t>*</w:t>
                  </w:r>
                  <w:r w:rsidRPr="00954C66">
                    <w:rPr>
                      <w:rFonts w:eastAsia="Calibri"/>
                      <w:color w:val="000000"/>
                      <w:sz w:val="18"/>
                      <w:szCs w:val="18"/>
                      <w:lang w:eastAsia="en-GB"/>
                    </w:rPr>
                    <w:t xml:space="preserve"> </w:t>
                  </w:r>
                </w:p>
              </w:tc>
              <w:tc>
                <w:tcPr>
                  <w:tcW w:w="1407" w:type="dxa"/>
                </w:tcPr>
                <w:p w14:paraId="609B6D17" w14:textId="77777777" w:rsidR="00C33618" w:rsidRPr="00A14CD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A14CD6">
                    <w:rPr>
                      <w:rFonts w:eastAsia="Calibri"/>
                      <w:color w:val="000000"/>
                      <w:sz w:val="18"/>
                      <w:szCs w:val="18"/>
                      <w:lang w:eastAsia="en-GB"/>
                    </w:rPr>
                    <w:t>0.30±0.05</w:t>
                  </w:r>
                </w:p>
              </w:tc>
            </w:tr>
            <w:tr w:rsidR="00C33618" w:rsidRPr="00954C66" w14:paraId="04F6ED39" w14:textId="77777777" w:rsidTr="00406589">
              <w:tc>
                <w:tcPr>
                  <w:tcW w:w="1778" w:type="dxa"/>
                </w:tcPr>
                <w:p w14:paraId="4B27DA0A"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Potential absorbable dose **</w:t>
                  </w:r>
                  <w:r>
                    <w:rPr>
                      <w:rFonts w:eastAsia="Calibri"/>
                      <w:color w:val="000000"/>
                      <w:sz w:val="18"/>
                      <w:szCs w:val="18"/>
                      <w:lang w:eastAsia="en-GB"/>
                    </w:rPr>
                    <w:t>*</w:t>
                  </w:r>
                  <w:r w:rsidRPr="00954C66">
                    <w:rPr>
                      <w:rFonts w:eastAsia="Calibri"/>
                      <w:color w:val="000000"/>
                      <w:sz w:val="18"/>
                      <w:szCs w:val="18"/>
                      <w:lang w:eastAsia="en-GB"/>
                    </w:rPr>
                    <w:t xml:space="preserve">  </w:t>
                  </w:r>
                </w:p>
              </w:tc>
              <w:tc>
                <w:tcPr>
                  <w:tcW w:w="1407" w:type="dxa"/>
                </w:tcPr>
                <w:p w14:paraId="52E48254" w14:textId="77777777" w:rsidR="00C33618"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E22B72">
                    <w:rPr>
                      <w:rFonts w:eastAsia="Calibri"/>
                      <w:color w:val="000000"/>
                      <w:sz w:val="18"/>
                      <w:szCs w:val="18"/>
                      <w:lang w:eastAsia="en-GB"/>
                    </w:rPr>
                    <w:t>0.95±0.12.</w:t>
                  </w:r>
                </w:p>
                <w:p w14:paraId="2368C269"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p>
              </w:tc>
            </w:tr>
            <w:tr w:rsidR="00C33618" w:rsidRPr="00954C66" w14:paraId="75E00D6F" w14:textId="77777777" w:rsidTr="00406589">
              <w:tc>
                <w:tcPr>
                  <w:tcW w:w="1778" w:type="dxa"/>
                </w:tcPr>
                <w:p w14:paraId="0FF7443B"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Total recovery</w:t>
                  </w:r>
                </w:p>
              </w:tc>
              <w:tc>
                <w:tcPr>
                  <w:tcW w:w="1407" w:type="dxa"/>
                </w:tcPr>
                <w:p w14:paraId="7684B2DE" w14:textId="77777777" w:rsidR="00396DED"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104.</w:t>
                  </w:r>
                  <w:r>
                    <w:rPr>
                      <w:rFonts w:eastAsia="Calibri"/>
                      <w:color w:val="000000"/>
                      <w:sz w:val="18"/>
                      <w:szCs w:val="18"/>
                      <w:lang w:eastAsia="en-GB"/>
                    </w:rPr>
                    <w:t>8</w:t>
                  </w:r>
                  <w:r w:rsidRPr="00954C66">
                    <w:rPr>
                      <w:rFonts w:eastAsia="Calibri"/>
                      <w:color w:val="000000"/>
                      <w:sz w:val="18"/>
                      <w:szCs w:val="18"/>
                      <w:lang w:eastAsia="en-GB"/>
                    </w:rPr>
                    <w:t>4±</w:t>
                  </w:r>
                </w:p>
                <w:p w14:paraId="1C013878" w14:textId="70227F90"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5.2</w:t>
                  </w:r>
                  <w:r>
                    <w:rPr>
                      <w:rFonts w:eastAsia="Calibri"/>
                      <w:color w:val="000000"/>
                      <w:sz w:val="18"/>
                      <w:szCs w:val="18"/>
                      <w:lang w:eastAsia="en-GB"/>
                    </w:rPr>
                    <w:t>6</w:t>
                  </w:r>
                </w:p>
              </w:tc>
            </w:tr>
            <w:tr w:rsidR="00C33618" w:rsidRPr="00954C66" w14:paraId="70703FFE" w14:textId="77777777" w:rsidTr="00406589">
              <w:tc>
                <w:tcPr>
                  <w:tcW w:w="3185" w:type="dxa"/>
                  <w:gridSpan w:val="2"/>
                </w:tcPr>
                <w:p w14:paraId="2F706438" w14:textId="77777777" w:rsidR="00C33618" w:rsidRPr="00D91F71" w:rsidRDefault="00C33618" w:rsidP="00406589">
                  <w:pPr>
                    <w:widowControl w:val="0"/>
                    <w:rPr>
                      <w:color w:val="000000" w:themeColor="text1"/>
                      <w:sz w:val="18"/>
                      <w:szCs w:val="18"/>
                    </w:rPr>
                  </w:pPr>
                  <w:r w:rsidRPr="00D91F71">
                    <w:rPr>
                      <w:color w:val="000000" w:themeColor="text1"/>
                      <w:sz w:val="18"/>
                      <w:szCs w:val="18"/>
                    </w:rPr>
                    <w:t>*</w:t>
                  </w:r>
                  <w:proofErr w:type="gramStart"/>
                  <w:r w:rsidRPr="00D91F71">
                    <w:rPr>
                      <w:color w:val="000000" w:themeColor="text1"/>
                      <w:sz w:val="18"/>
                      <w:szCs w:val="18"/>
                    </w:rPr>
                    <w:t>cumulative</w:t>
                  </w:r>
                  <w:proofErr w:type="gramEnd"/>
                  <w:r w:rsidRPr="00D91F71">
                    <w:rPr>
                      <w:color w:val="000000" w:themeColor="text1"/>
                      <w:sz w:val="18"/>
                      <w:szCs w:val="18"/>
                    </w:rPr>
                    <w:t xml:space="preserve"> receptor fluid + receptor chamber wash</w:t>
                  </w:r>
                  <w:r>
                    <w:rPr>
                      <w:color w:val="000000" w:themeColor="text1"/>
                      <w:sz w:val="18"/>
                      <w:szCs w:val="18"/>
                    </w:rPr>
                    <w:t xml:space="preserve"> </w:t>
                  </w:r>
                  <w:r w:rsidRPr="008D6F26">
                    <w:rPr>
                      <w:color w:val="000000" w:themeColor="text1"/>
                      <w:sz w:val="16"/>
                      <w:szCs w:val="16"/>
                    </w:rPr>
                    <w:t xml:space="preserve">(excluding mean value from </w:t>
                  </w:r>
                  <w:r>
                    <w:rPr>
                      <w:color w:val="000000" w:themeColor="text1"/>
                      <w:sz w:val="16"/>
                      <w:szCs w:val="16"/>
                    </w:rPr>
                    <w:t xml:space="preserve">the </w:t>
                  </w:r>
                  <w:proofErr w:type="spellStart"/>
                  <w:r w:rsidRPr="008D6F26">
                    <w:rPr>
                      <w:color w:val="000000" w:themeColor="text1"/>
                      <w:sz w:val="16"/>
                      <w:szCs w:val="16"/>
                    </w:rPr>
                    <w:t>undosed</w:t>
                  </w:r>
                  <w:proofErr w:type="spellEnd"/>
                  <w:r w:rsidRPr="008D6F26">
                    <w:rPr>
                      <w:color w:val="000000" w:themeColor="text1"/>
                      <w:sz w:val="16"/>
                      <w:szCs w:val="16"/>
                    </w:rPr>
                    <w:t xml:space="preserve"> </w:t>
                  </w:r>
                  <w:r>
                    <w:rPr>
                      <w:color w:val="000000" w:themeColor="text1"/>
                      <w:sz w:val="16"/>
                      <w:szCs w:val="16"/>
                    </w:rPr>
                    <w:t>group from the latter</w:t>
                  </w:r>
                  <w:r w:rsidRPr="008D6F26">
                    <w:rPr>
                      <w:color w:val="000000" w:themeColor="text1"/>
                      <w:sz w:val="16"/>
                      <w:szCs w:val="16"/>
                    </w:rPr>
                    <w:t>).</w:t>
                  </w:r>
                </w:p>
                <w:p w14:paraId="05C18CCB" w14:textId="77777777" w:rsidR="00C33618" w:rsidRPr="00D91F71" w:rsidRDefault="00C33618" w:rsidP="00406589">
                  <w:pPr>
                    <w:widowControl w:val="0"/>
                    <w:rPr>
                      <w:color w:val="000000" w:themeColor="text1"/>
                      <w:sz w:val="18"/>
                      <w:szCs w:val="18"/>
                    </w:rPr>
                  </w:pPr>
                  <w:r w:rsidRPr="00D91F71">
                    <w:rPr>
                      <w:color w:val="000000" w:themeColor="text1"/>
                      <w:sz w:val="18"/>
                      <w:szCs w:val="18"/>
                    </w:rPr>
                    <w:t>**absorbed dose + exposed skin.</w:t>
                  </w:r>
                </w:p>
                <w:p w14:paraId="6D42F00E" w14:textId="77777777" w:rsidR="00C33618" w:rsidRPr="00954C66" w:rsidRDefault="00C33618" w:rsidP="00406589">
                  <w:pPr>
                    <w:widowControl w:val="0"/>
                    <w:tabs>
                      <w:tab w:val="center" w:pos="4536"/>
                      <w:tab w:val="right" w:pos="9072"/>
                    </w:tabs>
                    <w:spacing w:line="276" w:lineRule="auto"/>
                    <w:rPr>
                      <w:rFonts w:eastAsia="Calibri"/>
                      <w:color w:val="000000"/>
                      <w:sz w:val="18"/>
                      <w:szCs w:val="18"/>
                      <w:lang w:eastAsia="en-GB"/>
                    </w:rPr>
                  </w:pPr>
                  <w:r w:rsidRPr="00D91F71">
                    <w:rPr>
                      <w:rFonts w:eastAsia="Calibri"/>
                      <w:color w:val="000000"/>
                      <w:sz w:val="18"/>
                      <w:szCs w:val="18"/>
                      <w:lang w:eastAsia="en-GB"/>
                    </w:rPr>
                    <w:t>*** Dermal delivery</w:t>
                  </w:r>
                  <w:r>
                    <w:rPr>
                      <w:rFonts w:eastAsia="Calibri"/>
                      <w:color w:val="000000"/>
                      <w:sz w:val="18"/>
                      <w:szCs w:val="18"/>
                      <w:lang w:eastAsia="en-GB"/>
                    </w:rPr>
                    <w:t xml:space="preserve"> </w:t>
                  </w:r>
                  <w:r w:rsidRPr="00D91F71">
                    <w:rPr>
                      <w:rFonts w:eastAsia="Calibri"/>
                      <w:color w:val="000000"/>
                      <w:sz w:val="18"/>
                      <w:szCs w:val="18"/>
                      <w:lang w:eastAsia="en-GB"/>
                    </w:rPr>
                    <w:t xml:space="preserve">+ </w:t>
                  </w:r>
                  <w:r w:rsidRPr="00D91F71">
                    <w:rPr>
                      <w:i/>
                      <w:color w:val="000000" w:themeColor="text1"/>
                      <w:sz w:val="18"/>
                      <w:szCs w:val="18"/>
                    </w:rPr>
                    <w:t xml:space="preserve">stratum corneum </w:t>
                  </w:r>
                  <w:r w:rsidRPr="00D91F71">
                    <w:rPr>
                      <w:color w:val="000000" w:themeColor="text1"/>
                      <w:sz w:val="18"/>
                      <w:szCs w:val="18"/>
                    </w:rPr>
                    <w:t>3-20</w:t>
                  </w:r>
                  <w:r>
                    <w:rPr>
                      <w:rFonts w:eastAsia="Calibri"/>
                      <w:color w:val="000000"/>
                      <w:sz w:val="18"/>
                      <w:szCs w:val="18"/>
                      <w:lang w:eastAsia="en-GB"/>
                    </w:rPr>
                    <w:t xml:space="preserve"> </w:t>
                  </w:r>
                </w:p>
                <w:p w14:paraId="3C003EA6" w14:textId="77777777" w:rsidR="00C33618" w:rsidRPr="00954C66" w:rsidRDefault="00C33618" w:rsidP="00406589">
                  <w:pPr>
                    <w:widowControl w:val="0"/>
                    <w:tabs>
                      <w:tab w:val="center" w:pos="4536"/>
                      <w:tab w:val="right" w:pos="9072"/>
                    </w:tabs>
                    <w:spacing w:line="276" w:lineRule="auto"/>
                    <w:rPr>
                      <w:rFonts w:eastAsia="Calibri"/>
                      <w:color w:val="000000"/>
                      <w:sz w:val="18"/>
                      <w:szCs w:val="18"/>
                      <w:lang w:eastAsia="en-GB"/>
                    </w:rPr>
                  </w:pPr>
                </w:p>
              </w:tc>
            </w:tr>
          </w:tbl>
          <w:p w14:paraId="1D53DD60"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p>
          <w:p w14:paraId="35606725"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bookmarkStart w:id="1578" w:name="_Hlk58578471"/>
            <w:r w:rsidRPr="00954C66">
              <w:rPr>
                <w:rFonts w:eastAsia="Calibri"/>
                <w:color w:val="000000"/>
                <w:sz w:val="18"/>
                <w:szCs w:val="18"/>
                <w:lang w:eastAsia="en-GB"/>
              </w:rPr>
              <w:t>Final dermal absorption value correcting for variability according to EFSA, 2017</w:t>
            </w:r>
          </w:p>
          <w:p w14:paraId="4E61C3EB" w14:textId="77777777" w:rsidR="00C33618" w:rsidRPr="00954C66" w:rsidRDefault="00C33618" w:rsidP="00406589">
            <w:pPr>
              <w:widowControl w:val="0"/>
              <w:tabs>
                <w:tab w:val="center" w:pos="4536"/>
                <w:tab w:val="right" w:pos="9072"/>
              </w:tabs>
              <w:spacing w:line="276" w:lineRule="auto"/>
              <w:jc w:val="center"/>
              <w:rPr>
                <w:rFonts w:eastAsia="Calibri"/>
                <w:color w:val="000000"/>
                <w:sz w:val="18"/>
                <w:szCs w:val="18"/>
                <w:lang w:eastAsia="en-GB"/>
              </w:rPr>
            </w:pPr>
            <w:r w:rsidRPr="00954C66">
              <w:rPr>
                <w:rFonts w:eastAsia="Calibri"/>
                <w:color w:val="000000"/>
                <w:sz w:val="18"/>
                <w:szCs w:val="18"/>
                <w:lang w:eastAsia="en-GB"/>
              </w:rPr>
              <w:t>(</w:t>
            </w:r>
            <w:proofErr w:type="gramStart"/>
            <w:r w:rsidRPr="00954C66">
              <w:rPr>
                <w:rFonts w:eastAsia="Calibri"/>
                <w:color w:val="000000"/>
                <w:sz w:val="18"/>
                <w:szCs w:val="18"/>
                <w:lang w:eastAsia="en-GB"/>
              </w:rPr>
              <w:t>mean</w:t>
            </w:r>
            <w:proofErr w:type="gramEnd"/>
            <w:r w:rsidRPr="00954C66">
              <w:rPr>
                <w:rFonts w:eastAsia="Calibri"/>
                <w:color w:val="000000"/>
                <w:sz w:val="18"/>
                <w:szCs w:val="18"/>
                <w:lang w:eastAsia="en-GB"/>
              </w:rPr>
              <w:t xml:space="preserve"> value + 0.84 x standard deviation; n=8): 0.4% (excluding tape strips) – 1.</w:t>
            </w:r>
            <w:r>
              <w:rPr>
                <w:rFonts w:eastAsia="Calibri"/>
                <w:color w:val="000000"/>
                <w:sz w:val="18"/>
                <w:szCs w:val="18"/>
                <w:lang w:eastAsia="en-GB"/>
              </w:rPr>
              <w:t>1</w:t>
            </w:r>
            <w:r w:rsidRPr="00954C66">
              <w:rPr>
                <w:rFonts w:eastAsia="Calibri"/>
                <w:color w:val="000000"/>
                <w:sz w:val="18"/>
                <w:szCs w:val="18"/>
                <w:lang w:eastAsia="en-GB"/>
              </w:rPr>
              <w:t>% (including tape strips 3</w:t>
            </w:r>
            <w:r>
              <w:rPr>
                <w:rFonts w:eastAsia="Calibri"/>
                <w:color w:val="000000"/>
                <w:sz w:val="18"/>
                <w:szCs w:val="18"/>
                <w:lang w:eastAsia="en-GB"/>
              </w:rPr>
              <w:t>-20</w:t>
            </w:r>
            <w:r w:rsidRPr="00954C66">
              <w:rPr>
                <w:rFonts w:eastAsia="Calibri"/>
                <w:color w:val="000000"/>
                <w:sz w:val="18"/>
                <w:szCs w:val="18"/>
                <w:lang w:eastAsia="en-GB"/>
              </w:rPr>
              <w:t>)</w:t>
            </w:r>
            <w:bookmarkEnd w:id="1578"/>
          </w:p>
        </w:tc>
        <w:tc>
          <w:tcPr>
            <w:tcW w:w="1134"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tcPr>
          <w:p w14:paraId="17A5E12B" w14:textId="77777777" w:rsidR="00C33618" w:rsidRPr="00E023AC" w:rsidRDefault="00C33618" w:rsidP="00406589">
            <w:pPr>
              <w:widowControl w:val="0"/>
              <w:tabs>
                <w:tab w:val="center" w:pos="4536"/>
                <w:tab w:val="right" w:pos="9072"/>
              </w:tabs>
              <w:spacing w:before="120" w:line="276" w:lineRule="auto"/>
              <w:rPr>
                <w:rFonts w:eastAsia="Calibri"/>
                <w:color w:val="000000"/>
                <w:lang w:eastAsia="en-GB"/>
              </w:rPr>
            </w:pPr>
            <w:r w:rsidRPr="00E023AC">
              <w:rPr>
                <w:rFonts w:eastAsia="Calibri"/>
                <w:color w:val="000000"/>
                <w:lang w:eastAsia="en-GB"/>
              </w:rPr>
              <w:t>Non-radio-labelled (copper cannot be radio-labelled)</w:t>
            </w:r>
          </w:p>
          <w:p w14:paraId="51BBFD72" w14:textId="77777777" w:rsidR="00C33618" w:rsidRPr="00E023AC" w:rsidRDefault="00C33618" w:rsidP="00406589">
            <w:pPr>
              <w:widowControl w:val="0"/>
              <w:tabs>
                <w:tab w:val="center" w:pos="4536"/>
                <w:tab w:val="right" w:pos="9072"/>
              </w:tabs>
              <w:spacing w:before="120" w:line="276" w:lineRule="auto"/>
              <w:rPr>
                <w:rFonts w:eastAsia="Calibri"/>
                <w:color w:val="000000"/>
                <w:lang w:eastAsia="en-GB"/>
              </w:rPr>
            </w:pPr>
          </w:p>
          <w:p w14:paraId="33F6DB8D" w14:textId="38AFD48F" w:rsidR="00C33618" w:rsidRPr="00E023AC" w:rsidRDefault="004C404B" w:rsidP="00406589">
            <w:pPr>
              <w:widowControl w:val="0"/>
              <w:tabs>
                <w:tab w:val="center" w:pos="4536"/>
                <w:tab w:val="right" w:pos="9072"/>
              </w:tabs>
              <w:spacing w:before="120" w:line="276" w:lineRule="auto"/>
              <w:rPr>
                <w:rFonts w:eastAsia="Calibri"/>
                <w:color w:val="000000"/>
                <w:lang w:eastAsia="en-GB"/>
              </w:rPr>
            </w:pPr>
            <w:r>
              <w:rPr>
                <w:rFonts w:eastAsia="Calibri"/>
                <w:color w:val="000000"/>
                <w:lang w:eastAsia="en-GB"/>
              </w:rPr>
              <w:t>A</w:t>
            </w:r>
            <w:r w:rsidR="00C33618" w:rsidRPr="00E023AC">
              <w:rPr>
                <w:rFonts w:eastAsia="Calibri"/>
                <w:color w:val="000000"/>
                <w:lang w:eastAsia="en-GB"/>
              </w:rPr>
              <w:t>bsorption of total copper measured</w:t>
            </w:r>
          </w:p>
          <w:p w14:paraId="20518199" w14:textId="77777777" w:rsidR="00C33618" w:rsidRPr="00E023AC" w:rsidRDefault="00C33618" w:rsidP="00406589">
            <w:pPr>
              <w:widowControl w:val="0"/>
              <w:tabs>
                <w:tab w:val="center" w:pos="4536"/>
                <w:tab w:val="right" w:pos="9072"/>
              </w:tabs>
              <w:spacing w:before="120" w:line="276" w:lineRule="auto"/>
              <w:rPr>
                <w:rFonts w:eastAsia="Calibri"/>
                <w:color w:val="000000"/>
                <w:lang w:eastAsia="en-GB"/>
              </w:rPr>
            </w:pPr>
          </w:p>
          <w:p w14:paraId="3A1DB25B" w14:textId="6ACF21BC" w:rsidR="00C33618" w:rsidRPr="00E023AC" w:rsidRDefault="00C33618" w:rsidP="00406589">
            <w:pPr>
              <w:widowControl w:val="0"/>
              <w:tabs>
                <w:tab w:val="center" w:pos="4536"/>
                <w:tab w:val="right" w:pos="9072"/>
              </w:tabs>
              <w:spacing w:before="120" w:line="276" w:lineRule="auto"/>
              <w:rPr>
                <w:rFonts w:eastAsia="Calibri"/>
                <w:color w:val="000000"/>
                <w:lang w:eastAsia="en-GB"/>
              </w:rPr>
            </w:pPr>
            <w:proofErr w:type="spellStart"/>
            <w:r>
              <w:rPr>
                <w:rFonts w:eastAsia="Calibri"/>
                <w:color w:val="000000"/>
                <w:lang w:eastAsia="en-GB"/>
              </w:rPr>
              <w:t>LOQ</w:t>
            </w:r>
            <w:proofErr w:type="spellEnd"/>
            <w:r>
              <w:rPr>
                <w:rFonts w:eastAsia="Calibri"/>
                <w:color w:val="000000"/>
                <w:lang w:eastAsia="en-GB"/>
              </w:rPr>
              <w:t xml:space="preserve"> used in the </w:t>
            </w:r>
            <w:proofErr w:type="spellStart"/>
            <w:r>
              <w:rPr>
                <w:rFonts w:eastAsia="Calibri"/>
                <w:color w:val="000000"/>
                <w:lang w:eastAsia="en-GB"/>
              </w:rPr>
              <w:t>calcu-lations</w:t>
            </w:r>
            <w:proofErr w:type="spellEnd"/>
            <w:r>
              <w:rPr>
                <w:rFonts w:eastAsia="Calibri"/>
                <w:color w:val="000000"/>
                <w:lang w:eastAsia="en-GB"/>
              </w:rPr>
              <w:t xml:space="preserve"> for values below </w:t>
            </w:r>
            <w:proofErr w:type="spellStart"/>
            <w:r>
              <w:rPr>
                <w:rFonts w:eastAsia="Calibri"/>
                <w:color w:val="000000"/>
                <w:lang w:eastAsia="en-GB"/>
              </w:rPr>
              <w:t>LOQ</w:t>
            </w:r>
            <w:proofErr w:type="spellEnd"/>
          </w:p>
          <w:p w14:paraId="20501C69" w14:textId="77777777" w:rsidR="00C33618" w:rsidRPr="006B1A5A" w:rsidRDefault="00C33618" w:rsidP="00406589">
            <w:pPr>
              <w:widowControl w:val="0"/>
              <w:tabs>
                <w:tab w:val="center" w:pos="4536"/>
                <w:tab w:val="right" w:pos="9072"/>
              </w:tabs>
              <w:spacing w:before="120" w:line="276" w:lineRule="auto"/>
              <w:rPr>
                <w:rFonts w:eastAsia="Calibri"/>
                <w:color w:val="000000"/>
                <w:lang w:eastAsia="en-GB"/>
              </w:rPr>
            </w:pPr>
          </w:p>
        </w:tc>
      </w:tr>
      <w:bookmarkEnd w:id="1576"/>
    </w:tbl>
    <w:p w14:paraId="5FB497A1" w14:textId="31D9F03B" w:rsidR="00D24CE5" w:rsidRDefault="00D24CE5" w:rsidP="00235C7E">
      <w:pPr>
        <w:widowControl w:val="0"/>
        <w:spacing w:line="260" w:lineRule="atLeast"/>
        <w:jc w:val="both"/>
        <w:rPr>
          <w:shd w:val="clear" w:color="auto" w:fill="FFFFFF"/>
        </w:rPr>
      </w:pPr>
    </w:p>
    <w:p w14:paraId="10E1C2A1" w14:textId="77777777" w:rsidR="00E023AC" w:rsidRPr="00E474DD" w:rsidRDefault="00E023AC" w:rsidP="00FC5DAC">
      <w:pPr>
        <w:spacing w:line="260" w:lineRule="atLeast"/>
        <w:jc w:val="both"/>
        <w:rPr>
          <w:shd w:val="clear" w:color="auto" w:fill="FFFFFF"/>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3728"/>
        <w:gridCol w:w="3828"/>
      </w:tblGrid>
      <w:tr w:rsidR="00A06195" w:rsidRPr="00E474DD" w14:paraId="6FD77886" w14:textId="77777777" w:rsidTr="00EC2286">
        <w:tc>
          <w:tcPr>
            <w:tcW w:w="9493" w:type="dxa"/>
            <w:gridSpan w:val="3"/>
            <w:tcBorders>
              <w:top w:val="single" w:sz="4" w:space="0" w:color="auto"/>
              <w:left w:val="single" w:sz="4" w:space="0" w:color="auto"/>
              <w:bottom w:val="single" w:sz="6" w:space="0" w:color="auto"/>
              <w:right w:val="single" w:sz="6" w:space="0" w:color="auto"/>
            </w:tcBorders>
            <w:shd w:val="clear" w:color="auto" w:fill="CCFFCC"/>
          </w:tcPr>
          <w:p w14:paraId="37270AD6" w14:textId="77777777" w:rsidR="00A06195" w:rsidRPr="00785238" w:rsidRDefault="00A06195" w:rsidP="006E1795">
            <w:pPr>
              <w:spacing w:line="260" w:lineRule="atLeast"/>
              <w:rPr>
                <w:rFonts w:eastAsia="Calibri"/>
                <w:b/>
                <w:bCs/>
                <w:lang w:eastAsia="en-US"/>
              </w:rPr>
            </w:pPr>
            <w:bookmarkStart w:id="1579" w:name="_Hlk879106"/>
            <w:r w:rsidRPr="00785238">
              <w:rPr>
                <w:rFonts w:eastAsia="Calibri"/>
                <w:b/>
                <w:bCs/>
                <w:lang w:eastAsia="en-US"/>
              </w:rPr>
              <w:t>Value(s) used in the Risk Assessment – Dermal absorption</w:t>
            </w:r>
          </w:p>
        </w:tc>
      </w:tr>
      <w:tr w:rsidR="00A06195" w:rsidRPr="00E474DD" w14:paraId="4F365383" w14:textId="77777777" w:rsidTr="00EC2286">
        <w:tc>
          <w:tcPr>
            <w:tcW w:w="1937" w:type="dxa"/>
            <w:tcBorders>
              <w:top w:val="single" w:sz="6" w:space="0" w:color="auto"/>
              <w:left w:val="single" w:sz="4" w:space="0" w:color="auto"/>
              <w:bottom w:val="single" w:sz="6" w:space="0" w:color="auto"/>
              <w:right w:val="single" w:sz="6" w:space="0" w:color="auto"/>
            </w:tcBorders>
            <w:shd w:val="clear" w:color="auto" w:fill="auto"/>
          </w:tcPr>
          <w:p w14:paraId="3837A324" w14:textId="77777777" w:rsidR="00A06195" w:rsidRPr="00785238" w:rsidRDefault="00A06195" w:rsidP="006E1795">
            <w:pPr>
              <w:spacing w:line="260" w:lineRule="atLeast"/>
              <w:rPr>
                <w:rFonts w:eastAsia="Calibri"/>
                <w:lang w:eastAsia="en-US"/>
              </w:rPr>
            </w:pPr>
            <w:r w:rsidRPr="00785238">
              <w:rPr>
                <w:rFonts w:eastAsia="Calibri"/>
                <w:lang w:eastAsia="en-US"/>
              </w:rPr>
              <w:t>Substance</w:t>
            </w:r>
          </w:p>
        </w:tc>
        <w:tc>
          <w:tcPr>
            <w:tcW w:w="3728" w:type="dxa"/>
            <w:tcBorders>
              <w:top w:val="single" w:sz="6" w:space="0" w:color="auto"/>
              <w:left w:val="single" w:sz="6" w:space="0" w:color="auto"/>
              <w:bottom w:val="single" w:sz="6" w:space="0" w:color="auto"/>
              <w:right w:val="single" w:sz="4" w:space="0" w:color="auto"/>
            </w:tcBorders>
          </w:tcPr>
          <w:p w14:paraId="497A7CA9" w14:textId="242605CF" w:rsidR="00A06195" w:rsidRPr="00785238" w:rsidRDefault="00A06195" w:rsidP="006E1795">
            <w:pPr>
              <w:spacing w:line="260" w:lineRule="atLeast"/>
              <w:rPr>
                <w:rFonts w:eastAsia="Calibri"/>
                <w:lang w:eastAsia="en-US"/>
              </w:rPr>
            </w:pPr>
            <w:proofErr w:type="spellStart"/>
            <w:r w:rsidRPr="00785238">
              <w:rPr>
                <w:rFonts w:eastAsia="Calibri"/>
                <w:lang w:eastAsia="en-US"/>
              </w:rPr>
              <w:t>Dicopper</w:t>
            </w:r>
            <w:proofErr w:type="spellEnd"/>
            <w:r w:rsidRPr="00785238">
              <w:rPr>
                <w:rFonts w:eastAsia="Calibri"/>
                <w:lang w:eastAsia="en-US"/>
              </w:rPr>
              <w:t xml:space="preserve"> </w:t>
            </w:r>
            <w:r w:rsidR="00B37344">
              <w:rPr>
                <w:rFonts w:eastAsia="Calibri"/>
                <w:lang w:eastAsia="en-US"/>
              </w:rPr>
              <w:t>o</w:t>
            </w:r>
            <w:r w:rsidRPr="00785238">
              <w:rPr>
                <w:rFonts w:eastAsia="Calibri"/>
                <w:lang w:eastAsia="en-US"/>
              </w:rPr>
              <w:t>xide</w:t>
            </w:r>
            <w:r w:rsidR="007F1982" w:rsidRPr="00785238">
              <w:rPr>
                <w:rFonts w:eastAsia="Calibri"/>
                <w:lang w:eastAsia="en-US"/>
              </w:rPr>
              <w:t xml:space="preserve"> (</w:t>
            </w:r>
            <w:r w:rsidR="00DA1433">
              <w:rPr>
                <w:rFonts w:eastAsia="Calibri"/>
                <w:lang w:eastAsia="en-US"/>
              </w:rPr>
              <w:t>copper</w:t>
            </w:r>
            <w:r w:rsidR="007F1982" w:rsidRPr="00785238">
              <w:rPr>
                <w:rFonts w:eastAsia="Calibri"/>
                <w:lang w:eastAsia="en-US"/>
              </w:rPr>
              <w:t>)</w:t>
            </w:r>
          </w:p>
        </w:tc>
        <w:tc>
          <w:tcPr>
            <w:tcW w:w="3828" w:type="dxa"/>
            <w:tcBorders>
              <w:top w:val="single" w:sz="6" w:space="0" w:color="auto"/>
              <w:left w:val="single" w:sz="4" w:space="0" w:color="auto"/>
              <w:bottom w:val="single" w:sz="6" w:space="0" w:color="auto"/>
              <w:right w:val="single" w:sz="4" w:space="0" w:color="auto"/>
            </w:tcBorders>
          </w:tcPr>
          <w:p w14:paraId="7B0D3E66" w14:textId="5C005CE8" w:rsidR="00A06195" w:rsidRPr="00785238" w:rsidRDefault="00A06195" w:rsidP="006E1795">
            <w:pPr>
              <w:spacing w:line="260" w:lineRule="atLeast"/>
              <w:rPr>
                <w:rFonts w:eastAsia="Calibri"/>
                <w:lang w:eastAsia="en-US"/>
              </w:rPr>
            </w:pPr>
            <w:proofErr w:type="spellStart"/>
            <w:r w:rsidRPr="00785238">
              <w:rPr>
                <w:rFonts w:eastAsia="Calibri"/>
                <w:lang w:eastAsia="en-US"/>
              </w:rPr>
              <w:t>Tralopyril</w:t>
            </w:r>
            <w:proofErr w:type="spellEnd"/>
          </w:p>
        </w:tc>
      </w:tr>
      <w:tr w:rsidR="00A06195" w:rsidRPr="00E474DD" w14:paraId="3295ABD2" w14:textId="77777777" w:rsidTr="00EC2286">
        <w:tc>
          <w:tcPr>
            <w:tcW w:w="1937" w:type="dxa"/>
            <w:tcBorders>
              <w:top w:val="single" w:sz="6" w:space="0" w:color="auto"/>
              <w:left w:val="single" w:sz="4" w:space="0" w:color="auto"/>
              <w:bottom w:val="single" w:sz="6" w:space="0" w:color="auto"/>
              <w:right w:val="single" w:sz="6" w:space="0" w:color="auto"/>
            </w:tcBorders>
            <w:shd w:val="clear" w:color="auto" w:fill="auto"/>
          </w:tcPr>
          <w:p w14:paraId="722EB7A1" w14:textId="61B99F8D" w:rsidR="00A06195" w:rsidRPr="00785238" w:rsidRDefault="00A06195" w:rsidP="006E1795">
            <w:pPr>
              <w:spacing w:line="260" w:lineRule="atLeast"/>
              <w:rPr>
                <w:rFonts w:eastAsia="Calibri"/>
                <w:lang w:eastAsia="en-US"/>
              </w:rPr>
            </w:pPr>
            <w:r w:rsidRPr="00785238">
              <w:rPr>
                <w:rFonts w:eastAsia="Calibri"/>
                <w:lang w:eastAsia="en-US"/>
              </w:rPr>
              <w:t>Value(s)</w:t>
            </w:r>
          </w:p>
        </w:tc>
        <w:tc>
          <w:tcPr>
            <w:tcW w:w="3728" w:type="dxa"/>
            <w:tcBorders>
              <w:top w:val="single" w:sz="6" w:space="0" w:color="auto"/>
              <w:left w:val="single" w:sz="6" w:space="0" w:color="auto"/>
              <w:bottom w:val="single" w:sz="6" w:space="0" w:color="auto"/>
              <w:right w:val="single" w:sz="4" w:space="0" w:color="auto"/>
            </w:tcBorders>
          </w:tcPr>
          <w:p w14:paraId="0547A30A" w14:textId="7F6C8BEB" w:rsidR="00A06195" w:rsidRPr="00C33618" w:rsidRDefault="00C33618" w:rsidP="006E1795">
            <w:pPr>
              <w:spacing w:line="260" w:lineRule="atLeast"/>
              <w:rPr>
                <w:rFonts w:eastAsia="Calibri"/>
                <w:lang w:eastAsia="en-US"/>
              </w:rPr>
            </w:pPr>
            <w:r w:rsidRPr="00C33618">
              <w:rPr>
                <w:rFonts w:eastAsia="Calibri"/>
                <w:color w:val="000000"/>
                <w:lang w:eastAsia="en-GB"/>
              </w:rPr>
              <w:t>1.1</w:t>
            </w:r>
            <w:r w:rsidR="00604B65" w:rsidRPr="00C33618">
              <w:rPr>
                <w:rFonts w:eastAsia="Calibri"/>
                <w:color w:val="000000"/>
                <w:lang w:eastAsia="en-GB"/>
              </w:rPr>
              <w:t xml:space="preserve">%  </w:t>
            </w:r>
          </w:p>
        </w:tc>
        <w:tc>
          <w:tcPr>
            <w:tcW w:w="3828" w:type="dxa"/>
            <w:tcBorders>
              <w:top w:val="single" w:sz="6" w:space="0" w:color="auto"/>
              <w:left w:val="single" w:sz="4" w:space="0" w:color="auto"/>
              <w:bottom w:val="single" w:sz="6" w:space="0" w:color="auto"/>
              <w:right w:val="single" w:sz="4" w:space="0" w:color="auto"/>
            </w:tcBorders>
          </w:tcPr>
          <w:p w14:paraId="28465A60" w14:textId="2DBB81FE" w:rsidR="00A06195" w:rsidRPr="00785238" w:rsidRDefault="00A06195" w:rsidP="006E1795">
            <w:pPr>
              <w:spacing w:line="260" w:lineRule="atLeast"/>
              <w:rPr>
                <w:rFonts w:eastAsia="Calibri"/>
                <w:lang w:eastAsia="en-US"/>
              </w:rPr>
            </w:pPr>
            <w:r w:rsidRPr="00785238">
              <w:rPr>
                <w:rFonts w:eastAsia="Calibri"/>
                <w:color w:val="000000"/>
                <w:lang w:eastAsia="en-GB"/>
              </w:rPr>
              <w:t xml:space="preserve">1.1%  </w:t>
            </w:r>
          </w:p>
        </w:tc>
      </w:tr>
      <w:tr w:rsidR="00A06195" w:rsidRPr="00E474DD" w14:paraId="5999ABDA" w14:textId="77777777" w:rsidTr="00EC2286">
        <w:tc>
          <w:tcPr>
            <w:tcW w:w="1937" w:type="dxa"/>
            <w:tcBorders>
              <w:top w:val="single" w:sz="6" w:space="0" w:color="auto"/>
              <w:left w:val="single" w:sz="4" w:space="0" w:color="auto"/>
              <w:bottom w:val="single" w:sz="6" w:space="0" w:color="auto"/>
              <w:right w:val="single" w:sz="6" w:space="0" w:color="auto"/>
            </w:tcBorders>
            <w:shd w:val="clear" w:color="auto" w:fill="auto"/>
          </w:tcPr>
          <w:p w14:paraId="32ED6391" w14:textId="77777777" w:rsidR="00A06195" w:rsidRPr="00785238" w:rsidRDefault="00A06195" w:rsidP="006E1795">
            <w:pPr>
              <w:spacing w:line="260" w:lineRule="atLeast"/>
              <w:rPr>
                <w:rFonts w:eastAsia="Calibri"/>
                <w:lang w:eastAsia="en-US"/>
              </w:rPr>
            </w:pPr>
            <w:r w:rsidRPr="00785238">
              <w:rPr>
                <w:rFonts w:eastAsia="Calibri"/>
                <w:lang w:eastAsia="en-US"/>
              </w:rPr>
              <w:t>Justification for the selected value(s)</w:t>
            </w:r>
          </w:p>
        </w:tc>
        <w:tc>
          <w:tcPr>
            <w:tcW w:w="3728" w:type="dxa"/>
            <w:tcBorders>
              <w:top w:val="single" w:sz="6" w:space="0" w:color="auto"/>
              <w:left w:val="single" w:sz="6" w:space="0" w:color="auto"/>
              <w:bottom w:val="single" w:sz="6" w:space="0" w:color="auto"/>
              <w:right w:val="single" w:sz="4" w:space="0" w:color="auto"/>
            </w:tcBorders>
          </w:tcPr>
          <w:p w14:paraId="58118811" w14:textId="43A50E49" w:rsidR="00A06195" w:rsidRPr="00C33618" w:rsidRDefault="00993E25" w:rsidP="00EC2286">
            <w:pPr>
              <w:keepNext/>
              <w:widowControl w:val="0"/>
              <w:tabs>
                <w:tab w:val="center" w:pos="4536"/>
                <w:tab w:val="right" w:pos="9072"/>
              </w:tabs>
              <w:spacing w:before="120" w:line="276" w:lineRule="auto"/>
              <w:rPr>
                <w:rFonts w:eastAsia="Calibri"/>
                <w:lang w:eastAsia="en-US"/>
              </w:rPr>
            </w:pPr>
            <w:r w:rsidRPr="00C33618">
              <w:rPr>
                <w:rFonts w:eastAsia="Calibri"/>
                <w:iCs/>
                <w:color w:val="000000"/>
                <w:lang w:eastAsia="en-GB"/>
              </w:rPr>
              <w:t xml:space="preserve">The </w:t>
            </w:r>
            <w:r w:rsidRPr="00C33618">
              <w:rPr>
                <w:rFonts w:eastAsia="Calibri"/>
                <w:i/>
                <w:color w:val="000000"/>
                <w:lang w:eastAsia="en-GB"/>
              </w:rPr>
              <w:t>In Vitro</w:t>
            </w:r>
            <w:r w:rsidRPr="00C33618">
              <w:rPr>
                <w:rFonts w:eastAsia="Calibri"/>
                <w:iCs/>
                <w:color w:val="000000"/>
                <w:lang w:eastAsia="en-GB"/>
              </w:rPr>
              <w:t xml:space="preserve"> Percutaneous Absorption of </w:t>
            </w:r>
            <w:proofErr w:type="spellStart"/>
            <w:r w:rsidRPr="00C33618">
              <w:rPr>
                <w:rFonts w:eastAsia="Calibri"/>
                <w:iCs/>
                <w:color w:val="000000"/>
                <w:lang w:eastAsia="en-GB"/>
              </w:rPr>
              <w:t>Dicopper</w:t>
            </w:r>
            <w:proofErr w:type="spellEnd"/>
            <w:r w:rsidRPr="00C33618">
              <w:rPr>
                <w:rFonts w:eastAsia="Calibri"/>
                <w:iCs/>
                <w:color w:val="000000"/>
                <w:lang w:eastAsia="en-GB"/>
              </w:rPr>
              <w:t xml:space="preserve"> Oxide in </w:t>
            </w:r>
            <w:proofErr w:type="spellStart"/>
            <w:r w:rsidRPr="00C33618">
              <w:rPr>
                <w:rFonts w:eastAsia="Calibri"/>
                <w:iCs/>
                <w:color w:val="000000"/>
                <w:lang w:eastAsia="en-GB"/>
              </w:rPr>
              <w:t>AquaNet</w:t>
            </w:r>
            <w:proofErr w:type="spellEnd"/>
            <w:r w:rsidRPr="00C33618">
              <w:rPr>
                <w:rFonts w:eastAsia="Calibri"/>
                <w:iCs/>
                <w:color w:val="000000"/>
                <w:lang w:eastAsia="en-GB"/>
              </w:rPr>
              <w:t xml:space="preserve"> Premium Paint Formulation through Human Split-Thickness Skin (Wallace, J. 2020)</w:t>
            </w:r>
          </w:p>
        </w:tc>
        <w:tc>
          <w:tcPr>
            <w:tcW w:w="3828" w:type="dxa"/>
            <w:tcBorders>
              <w:top w:val="single" w:sz="6" w:space="0" w:color="auto"/>
              <w:left w:val="single" w:sz="4" w:space="0" w:color="auto"/>
              <w:bottom w:val="single" w:sz="6" w:space="0" w:color="auto"/>
              <w:right w:val="single" w:sz="4" w:space="0" w:color="auto"/>
            </w:tcBorders>
          </w:tcPr>
          <w:p w14:paraId="668D20A6" w14:textId="3C451CED" w:rsidR="00FF4D67" w:rsidRPr="00E023AC" w:rsidRDefault="00A06195" w:rsidP="00FF4D67">
            <w:pPr>
              <w:keepNext/>
              <w:widowControl w:val="0"/>
              <w:tabs>
                <w:tab w:val="center" w:pos="4536"/>
                <w:tab w:val="right" w:pos="9072"/>
              </w:tabs>
              <w:spacing w:before="120" w:line="276" w:lineRule="auto"/>
              <w:rPr>
                <w:rFonts w:eastAsia="Calibri"/>
                <w:iCs/>
                <w:color w:val="000000"/>
                <w:lang w:eastAsia="en-GB"/>
              </w:rPr>
            </w:pPr>
            <w:r w:rsidRPr="00785238">
              <w:rPr>
                <w:rFonts w:eastAsia="Calibri"/>
                <w:i/>
                <w:lang w:eastAsia="en-US"/>
              </w:rPr>
              <w:t>In vitro</w:t>
            </w:r>
            <w:r w:rsidRPr="00785238">
              <w:rPr>
                <w:rFonts w:eastAsia="Calibri"/>
                <w:lang w:eastAsia="en-US"/>
              </w:rPr>
              <w:t xml:space="preserve"> </w:t>
            </w:r>
            <w:r w:rsidR="00FF4D67" w:rsidRPr="00785238">
              <w:rPr>
                <w:rFonts w:eastAsia="Calibri"/>
                <w:color w:val="000000"/>
                <w:lang w:eastAsia="en-GB"/>
              </w:rPr>
              <w:t xml:space="preserve">human skin penetration of </w:t>
            </w:r>
            <w:r w:rsidR="00FF4D67" w:rsidRPr="00785238">
              <w:rPr>
                <w:rFonts w:eastAsia="Calibri"/>
                <w:color w:val="000000"/>
                <w:vertAlign w:val="superscript"/>
                <w:lang w:eastAsia="en-GB"/>
              </w:rPr>
              <w:t>14</w:t>
            </w:r>
            <w:r w:rsidR="00FF4D67" w:rsidRPr="00785238">
              <w:rPr>
                <w:rFonts w:eastAsia="Calibri"/>
                <w:color w:val="000000"/>
                <w:lang w:eastAsia="en-GB"/>
              </w:rPr>
              <w:t xml:space="preserve">C-tralopyril in </w:t>
            </w:r>
            <w:proofErr w:type="spellStart"/>
            <w:r w:rsidR="00FF4D67" w:rsidRPr="00785238">
              <w:rPr>
                <w:rFonts w:eastAsia="Calibri"/>
                <w:color w:val="000000"/>
                <w:lang w:eastAsia="en-GB"/>
              </w:rPr>
              <w:t>AquaNet</w:t>
            </w:r>
            <w:proofErr w:type="spellEnd"/>
            <w:r w:rsidR="00FF4D67" w:rsidRPr="00785238">
              <w:rPr>
                <w:rFonts w:eastAsia="Calibri"/>
                <w:color w:val="000000"/>
                <w:lang w:eastAsia="en-GB"/>
              </w:rPr>
              <w:t xml:space="preserve"> Premium PT21 biocide product</w:t>
            </w:r>
            <w:r w:rsidR="00FF4D67">
              <w:rPr>
                <w:rFonts w:eastAsia="Calibri"/>
                <w:iCs/>
                <w:color w:val="000000"/>
                <w:lang w:eastAsia="en-GB"/>
              </w:rPr>
              <w:t xml:space="preserve"> </w:t>
            </w:r>
            <w:r w:rsidR="00A91635" w:rsidRPr="00A2761E">
              <w:rPr>
                <w:rFonts w:eastAsia="Calibri"/>
                <w:lang w:eastAsia="en-US"/>
              </w:rPr>
              <w:t>(Bernal, J. 2018b)</w:t>
            </w:r>
            <w:r w:rsidR="00FF4D67">
              <w:rPr>
                <w:rFonts w:eastAsia="Calibri"/>
                <w:lang w:eastAsia="en-US"/>
              </w:rPr>
              <w:t xml:space="preserve"> </w:t>
            </w:r>
          </w:p>
          <w:p w14:paraId="339DDE93" w14:textId="4F2A79EA" w:rsidR="00A06195" w:rsidRPr="00785238" w:rsidRDefault="00A06195" w:rsidP="005C74A4">
            <w:pPr>
              <w:keepNext/>
              <w:widowControl w:val="0"/>
              <w:tabs>
                <w:tab w:val="center" w:pos="4536"/>
                <w:tab w:val="right" w:pos="9072"/>
              </w:tabs>
              <w:spacing w:before="120" w:line="276" w:lineRule="auto"/>
              <w:rPr>
                <w:rFonts w:eastAsia="Calibri"/>
                <w:lang w:eastAsia="en-US"/>
              </w:rPr>
            </w:pPr>
          </w:p>
        </w:tc>
      </w:tr>
      <w:bookmarkEnd w:id="1579"/>
    </w:tbl>
    <w:p w14:paraId="15FDE849" w14:textId="77777777" w:rsidR="00D24CE5" w:rsidRPr="00E474DD" w:rsidRDefault="00D24CE5" w:rsidP="00FC5DAC">
      <w:pPr>
        <w:spacing w:line="260" w:lineRule="atLeast"/>
        <w:jc w:val="both"/>
        <w:rPr>
          <w:shd w:val="clear" w:color="auto" w:fill="FFFFFF"/>
        </w:rPr>
      </w:pPr>
    </w:p>
    <w:p w14:paraId="0AA57F98" w14:textId="2E29D5DA" w:rsidR="00CE34FC" w:rsidRPr="00E474DD" w:rsidRDefault="00FC5DAC" w:rsidP="00FC5DAC">
      <w:pPr>
        <w:spacing w:line="260" w:lineRule="atLeast"/>
        <w:jc w:val="both"/>
        <w:rPr>
          <w:shd w:val="clear" w:color="auto" w:fill="FFFFFF"/>
        </w:rPr>
      </w:pPr>
      <w:r w:rsidRPr="00E474DD">
        <w:rPr>
          <w:shd w:val="clear" w:color="auto" w:fill="FFFFFF"/>
        </w:rPr>
        <w:t xml:space="preserve"> </w:t>
      </w:r>
    </w:p>
    <w:p w14:paraId="7D569410" w14:textId="5ED96FF5" w:rsidR="003752D8" w:rsidRPr="00E474DD" w:rsidRDefault="003752D8" w:rsidP="00C85B30">
      <w:pPr>
        <w:jc w:val="both"/>
        <w:rPr>
          <w:rFonts w:eastAsia="Calibri"/>
          <w:b/>
          <w:i/>
          <w:sz w:val="22"/>
          <w:szCs w:val="22"/>
          <w:lang w:eastAsia="en-US"/>
        </w:rPr>
      </w:pPr>
      <w:bookmarkStart w:id="1580" w:name="_Toc389729059"/>
      <w:bookmarkStart w:id="1581" w:name="_Toc403472761"/>
      <w:r w:rsidRPr="00E474DD">
        <w:rPr>
          <w:rFonts w:eastAsia="Calibri"/>
          <w:b/>
          <w:i/>
          <w:sz w:val="22"/>
          <w:szCs w:val="22"/>
          <w:lang w:eastAsia="en-US"/>
        </w:rPr>
        <w:t>Available tox</w:t>
      </w:r>
      <w:r w:rsidR="00C85B30" w:rsidRPr="00E474DD">
        <w:rPr>
          <w:rFonts w:eastAsia="Calibri"/>
          <w:b/>
          <w:i/>
          <w:sz w:val="22"/>
          <w:szCs w:val="22"/>
          <w:lang w:eastAsia="en-US"/>
        </w:rPr>
        <w:t>icological data relating to non-</w:t>
      </w:r>
      <w:r w:rsidRPr="00E474DD">
        <w:rPr>
          <w:rFonts w:eastAsia="Calibri"/>
          <w:b/>
          <w:i/>
          <w:sz w:val="22"/>
          <w:szCs w:val="22"/>
          <w:lang w:eastAsia="en-US"/>
        </w:rPr>
        <w:t>active substance(s) (</w:t>
      </w:r>
      <w:proofErr w:type="gramStart"/>
      <w:r w:rsidRPr="00E474DD">
        <w:rPr>
          <w:rFonts w:eastAsia="Calibri"/>
          <w:b/>
          <w:i/>
          <w:sz w:val="22"/>
          <w:szCs w:val="22"/>
          <w:lang w:eastAsia="en-US"/>
        </w:rPr>
        <w:t>i.e.</w:t>
      </w:r>
      <w:proofErr w:type="gramEnd"/>
      <w:r w:rsidRPr="00E474DD">
        <w:rPr>
          <w:rFonts w:eastAsia="Calibri"/>
          <w:b/>
          <w:i/>
          <w:sz w:val="22"/>
          <w:szCs w:val="22"/>
          <w:lang w:eastAsia="en-US"/>
        </w:rPr>
        <w:t xml:space="preserve"> substance(s) of concern)</w:t>
      </w:r>
      <w:bookmarkEnd w:id="1580"/>
      <w:bookmarkEnd w:id="1581"/>
    </w:p>
    <w:p w14:paraId="0B4AFB10" w14:textId="2B1CEEDC" w:rsidR="00C85B30" w:rsidRDefault="003752D8" w:rsidP="00C85B30">
      <w:pPr>
        <w:pStyle w:val="Liste-Zeichen2"/>
        <w:numPr>
          <w:ilvl w:val="0"/>
          <w:numId w:val="0"/>
        </w:numPr>
        <w:rPr>
          <w:rFonts w:ascii="Verdana" w:eastAsia="Calibri" w:hAnsi="Verdana"/>
          <w:iCs/>
          <w:sz w:val="20"/>
          <w:szCs w:val="20"/>
          <w:lang w:val="en-GB" w:eastAsia="en-US"/>
        </w:rPr>
      </w:pPr>
      <w:bookmarkStart w:id="1582" w:name="_Hlk89802729"/>
      <w:r w:rsidRPr="00E474DD">
        <w:rPr>
          <w:rFonts w:ascii="Verdana" w:eastAsia="Calibri" w:hAnsi="Verdana"/>
          <w:iCs/>
          <w:sz w:val="20"/>
          <w:szCs w:val="20"/>
          <w:lang w:val="en-GB" w:eastAsia="en-US"/>
        </w:rPr>
        <w:t xml:space="preserve">Toxicological information on </w:t>
      </w:r>
      <w:r w:rsidR="00A91635">
        <w:rPr>
          <w:rFonts w:ascii="Verdana" w:eastAsia="Calibri" w:hAnsi="Verdana"/>
          <w:iCs/>
          <w:sz w:val="20"/>
          <w:szCs w:val="20"/>
          <w:lang w:val="en-GB" w:eastAsia="en-US"/>
        </w:rPr>
        <w:t xml:space="preserve">the </w:t>
      </w:r>
      <w:r w:rsidRPr="00E474DD">
        <w:rPr>
          <w:rFonts w:ascii="Verdana" w:eastAsia="Calibri" w:hAnsi="Verdana"/>
          <w:iCs/>
          <w:sz w:val="20"/>
          <w:szCs w:val="20"/>
          <w:lang w:val="en-GB" w:eastAsia="en-US"/>
        </w:rPr>
        <w:t xml:space="preserve">co-formulants is summarized in </w:t>
      </w:r>
      <w:r w:rsidRPr="00E474DD">
        <w:rPr>
          <w:rFonts w:ascii="Verdana" w:hAnsi="Verdana"/>
          <w:sz w:val="20"/>
          <w:szCs w:val="20"/>
          <w:lang w:val="en-GB"/>
        </w:rPr>
        <w:t xml:space="preserve">a separate report </w:t>
      </w:r>
      <w:r w:rsidR="00A91635">
        <w:rPr>
          <w:rFonts w:ascii="Verdana" w:hAnsi="Verdana"/>
          <w:sz w:val="20"/>
          <w:szCs w:val="20"/>
          <w:lang w:val="en-GB"/>
        </w:rPr>
        <w:t xml:space="preserve">(see </w:t>
      </w:r>
      <w:r w:rsidR="00EC2286">
        <w:rPr>
          <w:rFonts w:ascii="Verdana" w:hAnsi="Verdana"/>
          <w:sz w:val="20"/>
          <w:szCs w:val="20"/>
          <w:lang w:val="en-GB"/>
        </w:rPr>
        <w:t xml:space="preserve">further information in </w:t>
      </w:r>
      <w:r w:rsidR="00A91635">
        <w:rPr>
          <w:rFonts w:ascii="Verdana" w:eastAsia="Calibri" w:hAnsi="Verdana"/>
          <w:sz w:val="20"/>
          <w:szCs w:val="20"/>
          <w:lang w:val="en-GB"/>
        </w:rPr>
        <w:t xml:space="preserve">the </w:t>
      </w:r>
      <w:r w:rsidR="009A2AD2">
        <w:rPr>
          <w:rFonts w:ascii="Verdana" w:hAnsi="Verdana"/>
          <w:sz w:val="20"/>
          <w:szCs w:val="20"/>
          <w:lang w:val="en-GB"/>
        </w:rPr>
        <w:t>confidential annex)</w:t>
      </w:r>
      <w:r w:rsidR="00EC2286">
        <w:rPr>
          <w:rFonts w:ascii="Verdana" w:hAnsi="Verdana"/>
          <w:sz w:val="20"/>
          <w:szCs w:val="20"/>
          <w:lang w:val="en-GB"/>
        </w:rPr>
        <w:t>.</w:t>
      </w:r>
      <w:r w:rsidR="009A2AD2">
        <w:rPr>
          <w:rFonts w:ascii="Verdana" w:hAnsi="Verdana"/>
          <w:sz w:val="20"/>
          <w:szCs w:val="20"/>
          <w:lang w:val="en-GB"/>
        </w:rPr>
        <w:t xml:space="preserve"> </w:t>
      </w:r>
    </w:p>
    <w:bookmarkEnd w:id="1582"/>
    <w:p w14:paraId="7FDB59E0" w14:textId="77777777" w:rsidR="005F7ADC" w:rsidRPr="00E474DD" w:rsidRDefault="005F7ADC" w:rsidP="00C85B30">
      <w:pPr>
        <w:pStyle w:val="Liste-Zeichen2"/>
        <w:numPr>
          <w:ilvl w:val="0"/>
          <w:numId w:val="0"/>
        </w:numPr>
        <w:rPr>
          <w:rFonts w:ascii="Verdana" w:eastAsia="Calibri" w:hAnsi="Verdana"/>
          <w:iCs/>
          <w:sz w:val="20"/>
          <w:szCs w:val="20"/>
          <w:lang w:val="en-GB" w:eastAsia="en-US"/>
        </w:rPr>
      </w:pPr>
    </w:p>
    <w:p w14:paraId="7B4D981E" w14:textId="77777777" w:rsidR="003752D8" w:rsidRPr="00E474DD" w:rsidRDefault="003752D8" w:rsidP="007E20C1">
      <w:pPr>
        <w:spacing w:line="260" w:lineRule="atLeast"/>
        <w:rPr>
          <w:rFonts w:eastAsia="Calibri"/>
          <w:lang w:eastAsia="en-US"/>
        </w:rPr>
      </w:pPr>
    </w:p>
    <w:p w14:paraId="6AD1A9C3" w14:textId="77777777" w:rsidR="003752D8" w:rsidRPr="00E474DD" w:rsidRDefault="003752D8" w:rsidP="007E20C1">
      <w:pPr>
        <w:rPr>
          <w:rFonts w:eastAsia="Calibri"/>
          <w:b/>
          <w:i/>
          <w:sz w:val="22"/>
          <w:szCs w:val="22"/>
          <w:lang w:eastAsia="en-US"/>
        </w:rPr>
      </w:pPr>
      <w:bookmarkStart w:id="1583" w:name="_Toc389729060"/>
      <w:bookmarkStart w:id="1584" w:name="_Toc403472762"/>
      <w:r w:rsidRPr="00E474DD">
        <w:rPr>
          <w:rFonts w:eastAsia="Calibri"/>
          <w:b/>
          <w:i/>
          <w:sz w:val="22"/>
          <w:szCs w:val="22"/>
          <w:lang w:eastAsia="en-US"/>
        </w:rPr>
        <w:t>Available toxicological data relating to a mixture</w:t>
      </w:r>
      <w:bookmarkEnd w:id="1583"/>
      <w:bookmarkEnd w:id="1584"/>
      <w:r w:rsidRPr="00E474DD">
        <w:rPr>
          <w:rFonts w:eastAsia="Calibri"/>
          <w:b/>
          <w:i/>
          <w:sz w:val="22"/>
          <w:szCs w:val="22"/>
          <w:lang w:eastAsia="en-US"/>
        </w:rPr>
        <w:t xml:space="preserve"> </w:t>
      </w:r>
    </w:p>
    <w:p w14:paraId="1D1CB781" w14:textId="77777777" w:rsidR="005F61C0" w:rsidRPr="00A91635" w:rsidRDefault="005F61C0" w:rsidP="005F61C0">
      <w:pPr>
        <w:spacing w:line="260" w:lineRule="atLeast"/>
        <w:rPr>
          <w:rFonts w:eastAsia="Calibri"/>
          <w:szCs w:val="22"/>
          <w:lang w:eastAsia="en-US"/>
        </w:rPr>
      </w:pPr>
    </w:p>
    <w:p w14:paraId="3179C988" w14:textId="28353AC7" w:rsidR="005F61C0" w:rsidRPr="00E474DD" w:rsidRDefault="005F61C0" w:rsidP="005F61C0">
      <w:pPr>
        <w:spacing w:line="260" w:lineRule="atLeast"/>
        <w:rPr>
          <w:rFonts w:eastAsia="Calibri"/>
          <w:i/>
          <w:iCs/>
          <w:szCs w:val="22"/>
          <w:lang w:eastAsia="en-US"/>
        </w:rPr>
      </w:pPr>
      <w:r w:rsidRPr="00A91635">
        <w:rPr>
          <w:rFonts w:eastAsia="Calibri"/>
          <w:szCs w:val="22"/>
          <w:lang w:eastAsia="en-US"/>
        </w:rPr>
        <w:t>Not relevant</w:t>
      </w:r>
    </w:p>
    <w:p w14:paraId="619DC255" w14:textId="42C9E953" w:rsidR="002F40C6" w:rsidRDefault="002F40C6" w:rsidP="007E20C1">
      <w:pPr>
        <w:rPr>
          <w:rFonts w:eastAsia="Calibri"/>
          <w:b/>
          <w:i/>
          <w:sz w:val="22"/>
          <w:szCs w:val="22"/>
          <w:lang w:eastAsia="en-US"/>
        </w:rPr>
      </w:pPr>
    </w:p>
    <w:p w14:paraId="5708F968" w14:textId="77777777" w:rsidR="002F40C6" w:rsidRPr="00E474DD" w:rsidRDefault="002F40C6" w:rsidP="007E20C1">
      <w:pPr>
        <w:rPr>
          <w:rFonts w:eastAsia="Calibri"/>
          <w:b/>
          <w:i/>
          <w:sz w:val="22"/>
          <w:szCs w:val="22"/>
          <w:lang w:eastAsia="en-US"/>
        </w:rPr>
      </w:pPr>
    </w:p>
    <w:p w14:paraId="0C2B14E4" w14:textId="70B79494" w:rsidR="005F61C0" w:rsidRPr="00E474DD" w:rsidRDefault="005F61C0" w:rsidP="005F61C0">
      <w:pPr>
        <w:spacing w:before="120"/>
        <w:rPr>
          <w:rFonts w:eastAsia="Calibri"/>
          <w:b/>
          <w:i/>
          <w:sz w:val="22"/>
          <w:szCs w:val="22"/>
          <w:lang w:eastAsia="en-US"/>
        </w:rPr>
      </w:pPr>
      <w:bookmarkStart w:id="1585" w:name="_Hlk947972"/>
      <w:r w:rsidRPr="002F40C6">
        <w:rPr>
          <w:rFonts w:eastAsia="Calibri"/>
          <w:b/>
          <w:i/>
          <w:sz w:val="22"/>
          <w:szCs w:val="22"/>
          <w:lang w:eastAsia="en-US"/>
        </w:rPr>
        <w:t>Endocrine disrupting potential</w:t>
      </w:r>
    </w:p>
    <w:p w14:paraId="75FE3F8D" w14:textId="77777777" w:rsidR="005F61C0" w:rsidRPr="00E474DD" w:rsidRDefault="005F61C0" w:rsidP="005F61C0">
      <w:pPr>
        <w:rPr>
          <w:rFonts w:eastAsia="Calibri"/>
          <w:b/>
          <w:i/>
          <w:sz w:val="22"/>
          <w:szCs w:val="22"/>
          <w:lang w:eastAsia="en-US"/>
        </w:rPr>
      </w:pPr>
    </w:p>
    <w:p w14:paraId="4FA2E364" w14:textId="67B2BDBC" w:rsidR="002F40C6" w:rsidRPr="006B1A5A" w:rsidRDefault="002F40C6" w:rsidP="00DE6F20">
      <w:pPr>
        <w:jc w:val="both"/>
        <w:rPr>
          <w:iCs/>
        </w:rPr>
      </w:pPr>
      <w:r w:rsidRPr="006B1A5A">
        <w:rPr>
          <w:iCs/>
        </w:rPr>
        <w:t>According to the assessment performed according to the draft document</w:t>
      </w:r>
      <w:r w:rsidRPr="006B1A5A">
        <w:rPr>
          <w:rFonts w:ascii="CIDFont+F2" w:hAnsi="CIDFont+F2"/>
        </w:rPr>
        <w:t xml:space="preserve"> "</w:t>
      </w:r>
      <w:r w:rsidRPr="006B1A5A">
        <w:rPr>
          <w:i/>
          <w:iCs/>
        </w:rPr>
        <w:t xml:space="preserve">Practical approach for the assessment of ED properties of a biocidal product by </w:t>
      </w:r>
      <w:proofErr w:type="spellStart"/>
      <w:r w:rsidRPr="006B1A5A">
        <w:rPr>
          <w:i/>
          <w:iCs/>
        </w:rPr>
        <w:t>rMS</w:t>
      </w:r>
      <w:proofErr w:type="spellEnd"/>
      <w:r w:rsidRPr="006B1A5A">
        <w:rPr>
          <w:i/>
          <w:iCs/>
        </w:rPr>
        <w:t>/</w:t>
      </w:r>
      <w:proofErr w:type="spellStart"/>
      <w:r w:rsidRPr="006B1A5A">
        <w:rPr>
          <w:i/>
          <w:iCs/>
        </w:rPr>
        <w:t>eCA</w:t>
      </w:r>
      <w:proofErr w:type="spellEnd"/>
      <w:r w:rsidRPr="006B1A5A">
        <w:rPr>
          <w:i/>
          <w:iCs/>
        </w:rPr>
        <w:t>",</w:t>
      </w:r>
      <w:r w:rsidRPr="006B1A5A">
        <w:rPr>
          <w:iCs/>
        </w:rPr>
        <w:t xml:space="preserve"> none of the formulants contained in the products of the </w:t>
      </w:r>
      <w:r>
        <w:rPr>
          <w:rFonts w:eastAsia="Calibri"/>
          <w:lang w:eastAsia="en-US"/>
        </w:rPr>
        <w:t>Premium</w:t>
      </w:r>
      <w:r w:rsidRPr="006B1A5A">
        <w:rPr>
          <w:rFonts w:eastAsia="Calibri"/>
          <w:lang w:eastAsia="en-US"/>
        </w:rPr>
        <w:t xml:space="preserve"> family </w:t>
      </w:r>
      <w:r w:rsidRPr="006B1A5A">
        <w:rPr>
          <w:iCs/>
        </w:rPr>
        <w:t xml:space="preserve">are identified as endocrine disruptors. </w:t>
      </w:r>
    </w:p>
    <w:p w14:paraId="306F8C5D" w14:textId="77777777" w:rsidR="00EC2286" w:rsidRPr="006B1A5A" w:rsidRDefault="00EC2286" w:rsidP="00DE6F20">
      <w:pPr>
        <w:jc w:val="both"/>
        <w:rPr>
          <w:iCs/>
        </w:rPr>
      </w:pPr>
    </w:p>
    <w:p w14:paraId="65CCB28E" w14:textId="34D48B5F" w:rsidR="00DD7EFA" w:rsidRDefault="00DD7EFA" w:rsidP="00DE6F20">
      <w:pPr>
        <w:pStyle w:val="Merknadstekst"/>
        <w:jc w:val="both"/>
        <w:rPr>
          <w:rFonts w:cs="Arial"/>
        </w:rPr>
      </w:pPr>
      <w:r w:rsidRPr="006B1A5A">
        <w:rPr>
          <w:iCs/>
        </w:rPr>
        <w:t xml:space="preserve">However, there </w:t>
      </w:r>
      <w:r>
        <w:rPr>
          <w:iCs/>
        </w:rPr>
        <w:t>might be</w:t>
      </w:r>
      <w:r w:rsidRPr="006B1A5A">
        <w:rPr>
          <w:iCs/>
        </w:rPr>
        <w:t xml:space="preserve"> indications that one co-formulant shows</w:t>
      </w:r>
      <w:r w:rsidRPr="00472E9B">
        <w:t xml:space="preserve"> </w:t>
      </w:r>
      <w:r>
        <w:t xml:space="preserve">alerts for endocrine disruption potential from in vitro assays and in silico models. </w:t>
      </w:r>
      <w:r w:rsidRPr="006B1A5A">
        <w:rPr>
          <w:rFonts w:cs="Arial"/>
        </w:rPr>
        <w:t>An Endocrine Disruption Screening Program (</w:t>
      </w:r>
      <w:proofErr w:type="spellStart"/>
      <w:r w:rsidRPr="006B1A5A">
        <w:rPr>
          <w:rFonts w:cs="Arial"/>
        </w:rPr>
        <w:t>EDSP</w:t>
      </w:r>
      <w:proofErr w:type="spellEnd"/>
      <w:r w:rsidRPr="006B1A5A">
        <w:rPr>
          <w:rFonts w:cs="Arial"/>
        </w:rPr>
        <w:t xml:space="preserve">) 21 search was done, and the substance tested positive in 5 of 26 </w:t>
      </w:r>
      <w:proofErr w:type="spellStart"/>
      <w:r w:rsidRPr="006B1A5A">
        <w:rPr>
          <w:rFonts w:cs="Arial"/>
        </w:rPr>
        <w:t>estrogen</w:t>
      </w:r>
      <w:proofErr w:type="spellEnd"/>
      <w:r w:rsidRPr="006B1A5A">
        <w:rPr>
          <w:rFonts w:cs="Arial"/>
        </w:rPr>
        <w:t xml:space="preserve"> receptor (ER) bioactivity assays; 8 of 16 androgen receptor (AR) bioactivity assay, 5 of 10 thyroid bioactivity assays and 2 of 2 steroidogenesis assays. According to a </w:t>
      </w:r>
      <w:proofErr w:type="spellStart"/>
      <w:r w:rsidRPr="00C864B3">
        <w:lastRenderedPageBreak/>
        <w:t>ToxCast</w:t>
      </w:r>
      <w:proofErr w:type="spellEnd"/>
      <w:r w:rsidRPr="00C864B3">
        <w:t xml:space="preserve"> model prediction for the co-formulant, it seems to be an ED alert at least for anti-androgenicity, that should be further explored. </w:t>
      </w:r>
      <w:r>
        <w:t>No evidence of endocrine disruption effects has been observed in standard in vivo regulatory studies or in the published literature.</w:t>
      </w:r>
      <w:r w:rsidRPr="00C864B3">
        <w:t xml:space="preserve"> Based on available information, </w:t>
      </w:r>
      <w:r w:rsidRPr="006B1A5A">
        <w:t xml:space="preserve">it is not possible to conclude whether this co-formulant should be considered to have ED properties or not. The co-formulant </w:t>
      </w:r>
      <w:r w:rsidRPr="00C864B3">
        <w:t>is a biocidal active substance currently under evaluation as an active substance. If the substance is finally identified as ED, the biocidal product will be considered as ED and the authorisation of the family products will have to be revised accordingly.</w:t>
      </w:r>
      <w:r w:rsidRPr="006B1A5A">
        <w:rPr>
          <w:rFonts w:cs="Arial"/>
        </w:rPr>
        <w:t xml:space="preserve"> </w:t>
      </w:r>
    </w:p>
    <w:p w14:paraId="58F38CA8" w14:textId="77777777" w:rsidR="00DD7EFA" w:rsidRPr="00472E9B" w:rsidRDefault="00DD7EFA" w:rsidP="00DE6F20">
      <w:pPr>
        <w:pStyle w:val="Merknadstekst"/>
        <w:jc w:val="both"/>
      </w:pPr>
    </w:p>
    <w:p w14:paraId="3F74D1EC" w14:textId="11631000" w:rsidR="00913557" w:rsidRDefault="002F40C6" w:rsidP="00DE6F20">
      <w:pPr>
        <w:jc w:val="both"/>
        <w:rPr>
          <w:rFonts w:cs="Arial"/>
        </w:rPr>
      </w:pPr>
      <w:r w:rsidRPr="006B1A5A">
        <w:rPr>
          <w:rFonts w:cs="Arial"/>
        </w:rPr>
        <w:t xml:space="preserve">The complete assessment is </w:t>
      </w:r>
      <w:r w:rsidR="0001062B">
        <w:rPr>
          <w:rFonts w:cs="Arial"/>
        </w:rPr>
        <w:t>presented</w:t>
      </w:r>
      <w:r w:rsidR="0001062B" w:rsidRPr="006B1A5A">
        <w:rPr>
          <w:rFonts w:cs="Arial"/>
        </w:rPr>
        <w:t xml:space="preserve"> </w:t>
      </w:r>
      <w:r w:rsidRPr="006B1A5A">
        <w:rPr>
          <w:rFonts w:cs="Arial"/>
        </w:rPr>
        <w:t xml:space="preserve">in the confidential annex </w:t>
      </w:r>
      <w:r w:rsidR="00127678">
        <w:rPr>
          <w:rFonts w:cs="Arial"/>
        </w:rPr>
        <w:t>to this PAR</w:t>
      </w:r>
      <w:r w:rsidR="0085248F">
        <w:rPr>
          <w:rFonts w:cs="Arial"/>
        </w:rPr>
        <w:t xml:space="preserve"> </w:t>
      </w:r>
      <w:r w:rsidRPr="006B1A5A">
        <w:rPr>
          <w:rFonts w:cs="Arial"/>
        </w:rPr>
        <w:t>(</w:t>
      </w:r>
      <w:r w:rsidR="0085248F">
        <w:rPr>
          <w:rFonts w:cs="Arial"/>
        </w:rPr>
        <w:t>1</w:t>
      </w:r>
      <w:r w:rsidRPr="006B1A5A">
        <w:rPr>
          <w:rFonts w:cs="Arial"/>
        </w:rPr>
        <w:t>.6).</w:t>
      </w:r>
    </w:p>
    <w:p w14:paraId="20699C0E" w14:textId="77777777" w:rsidR="00B37344" w:rsidRDefault="00B37344" w:rsidP="00DE6F20">
      <w:pPr>
        <w:jc w:val="both"/>
        <w:rPr>
          <w:rFonts w:cs="Arial"/>
        </w:rPr>
      </w:pPr>
    </w:p>
    <w:p w14:paraId="520B32E0" w14:textId="04F9F1CE" w:rsidR="003752D8" w:rsidRDefault="003752D8" w:rsidP="004F0B7A">
      <w:pPr>
        <w:pStyle w:val="Overskrift4"/>
      </w:pPr>
      <w:bookmarkStart w:id="1586" w:name="_Toc389729062"/>
      <w:bookmarkStart w:id="1587" w:name="_Toc403472764"/>
      <w:bookmarkStart w:id="1588" w:name="_Toc403566576"/>
      <w:bookmarkStart w:id="1589" w:name="_Ref444597449"/>
      <w:bookmarkStart w:id="1590" w:name="_Toc94509602"/>
      <w:bookmarkStart w:id="1591" w:name="_Hlk94428753"/>
      <w:bookmarkEnd w:id="1585"/>
      <w:r w:rsidRPr="00E474DD">
        <w:t>Exposure assessment</w:t>
      </w:r>
      <w:bookmarkEnd w:id="1586"/>
      <w:bookmarkEnd w:id="1587"/>
      <w:bookmarkEnd w:id="1588"/>
      <w:bookmarkEnd w:id="1589"/>
      <w:bookmarkEnd w:id="1590"/>
    </w:p>
    <w:bookmarkEnd w:id="1591"/>
    <w:p w14:paraId="72EDC24E" w14:textId="77777777" w:rsidR="003752D8" w:rsidRPr="00E474DD" w:rsidRDefault="003752D8" w:rsidP="007E20C1">
      <w:pPr>
        <w:spacing w:line="260" w:lineRule="atLeast"/>
        <w:jc w:val="both"/>
        <w:rPr>
          <w:rFonts w:eastAsia="Calibri"/>
          <w:b/>
          <w:bCs/>
          <w:lang w:eastAsia="en-US"/>
        </w:rPr>
      </w:pPr>
      <w:r w:rsidRPr="00E474DD">
        <w:rPr>
          <w:rFonts w:eastAsia="Calibri"/>
          <w:b/>
          <w:bCs/>
          <w:lang w:eastAsia="en-US"/>
        </w:rPr>
        <w:t>Identification of main paths of human exposure towards active substances and substances of concern from its use in biocidal product</w:t>
      </w:r>
    </w:p>
    <w:p w14:paraId="2644297E" w14:textId="77777777" w:rsidR="00FC5DAC" w:rsidRPr="00E474DD" w:rsidRDefault="00FC5DAC" w:rsidP="007E20C1">
      <w:pPr>
        <w:spacing w:line="260" w:lineRule="atLeast"/>
        <w:jc w:val="both"/>
        <w:rPr>
          <w:rFonts w:eastAsia="Calibri"/>
          <w:b/>
          <w:bCs/>
          <w:lang w:eastAsia="en-US"/>
        </w:rPr>
      </w:pPr>
    </w:p>
    <w:p w14:paraId="1FF883B1" w14:textId="026F86C8" w:rsidR="0001062B" w:rsidRDefault="0001062B" w:rsidP="0001062B">
      <w:pPr>
        <w:spacing w:line="260" w:lineRule="atLeast"/>
        <w:jc w:val="both"/>
      </w:pPr>
      <w:bookmarkStart w:id="1592" w:name="_Hlk22313148"/>
      <w:r w:rsidRPr="006B1A5A">
        <w:t xml:space="preserve">Nets used to house fish in aquaculture are coated with an antifouling product before being used on fish farms. The treatment process is undertaken industrially by specialised service companies. </w:t>
      </w:r>
      <w:bookmarkEnd w:id="1592"/>
      <w:r w:rsidRPr="006B1A5A">
        <w:t xml:space="preserve">This document assesses the risks to the operators and workers involved in the treatment and deployment of nets when using the </w:t>
      </w:r>
      <w:r w:rsidR="00DB31D3">
        <w:t>products in the</w:t>
      </w:r>
      <w:r w:rsidRPr="006B1A5A">
        <w:t xml:space="preserve"> </w:t>
      </w:r>
      <w:proofErr w:type="spellStart"/>
      <w:r w:rsidRPr="006B1A5A">
        <w:t>Aquanet</w:t>
      </w:r>
      <w:proofErr w:type="spellEnd"/>
      <w:r w:rsidRPr="006B1A5A">
        <w:t xml:space="preserve"> 360</w:t>
      </w:r>
      <w:r w:rsidR="001F3EA0">
        <w:t xml:space="preserve"> b</w:t>
      </w:r>
      <w:r w:rsidR="001F3EA0" w:rsidRPr="006B1A5A">
        <w:t xml:space="preserve">iocidal </w:t>
      </w:r>
      <w:r w:rsidR="001F3EA0">
        <w:t>p</w:t>
      </w:r>
      <w:r w:rsidR="001F3EA0" w:rsidRPr="006B1A5A">
        <w:t xml:space="preserve">roduct </w:t>
      </w:r>
      <w:r w:rsidR="001F3EA0">
        <w:t>f</w:t>
      </w:r>
      <w:r w:rsidR="001F3EA0" w:rsidRPr="006B1A5A">
        <w:t>amily</w:t>
      </w:r>
      <w:r w:rsidRPr="006B1A5A">
        <w:t xml:space="preserve">, in compliance with Regulation (EU) No. 528/2012. </w:t>
      </w:r>
      <w:bookmarkStart w:id="1593" w:name="_Hlk22649356"/>
      <w:bookmarkStart w:id="1594" w:name="_Hlk22649408"/>
      <w:r w:rsidRPr="006B1A5A">
        <w:t xml:space="preserve">The relevant work tasks </w:t>
      </w:r>
      <w:bookmarkEnd w:id="1593"/>
      <w:r w:rsidRPr="006B1A5A">
        <w:t>for industrial and professional workers dealing with antifouling coating nets are described below</w:t>
      </w:r>
      <w:bookmarkEnd w:id="1594"/>
      <w:r w:rsidRPr="006B1A5A">
        <w:t>.</w:t>
      </w:r>
    </w:p>
    <w:p w14:paraId="47D095D2" w14:textId="77777777" w:rsidR="005F7ADC" w:rsidRPr="006B1A5A" w:rsidRDefault="005F7ADC" w:rsidP="0001062B">
      <w:pPr>
        <w:spacing w:line="260" w:lineRule="atLeast"/>
        <w:jc w:val="both"/>
      </w:pPr>
    </w:p>
    <w:p w14:paraId="1BE0EAA1" w14:textId="77777777" w:rsidR="005B23B9" w:rsidRPr="006B1A5A" w:rsidRDefault="005B23B9" w:rsidP="007E20C1">
      <w:pPr>
        <w:spacing w:line="260" w:lineRule="atLeast"/>
        <w:jc w:val="both"/>
        <w:rPr>
          <w:rFonts w:eastAsia="Calibri"/>
          <w:b/>
          <w:i/>
          <w:sz w:val="22"/>
          <w:szCs w:val="22"/>
          <w:lang w:eastAsia="en-US"/>
        </w:rPr>
      </w:pPr>
    </w:p>
    <w:p w14:paraId="1E95E75A" w14:textId="10C3DED9" w:rsidR="0042466B" w:rsidRPr="00E474DD" w:rsidRDefault="0042466B" w:rsidP="0042466B">
      <w:pPr>
        <w:spacing w:line="260" w:lineRule="atLeast"/>
        <w:jc w:val="both"/>
      </w:pPr>
      <w:bookmarkStart w:id="1595" w:name="_Hlk22313260"/>
      <w:bookmarkStart w:id="1596" w:name="_Hlk22382096"/>
      <w:bookmarkStart w:id="1597" w:name="_Hlk22653136"/>
      <w:r w:rsidRPr="006B1A5A">
        <w:rPr>
          <w:rFonts w:eastAsia="Calibri"/>
          <w:b/>
          <w:i/>
          <w:lang w:eastAsia="en-US"/>
        </w:rPr>
        <w:t>Mixing and loading</w:t>
      </w:r>
    </w:p>
    <w:p w14:paraId="77D91865" w14:textId="77777777" w:rsidR="0001062B" w:rsidRPr="006B1A5A" w:rsidRDefault="0001062B" w:rsidP="0001062B">
      <w:pPr>
        <w:pStyle w:val="Default"/>
        <w:jc w:val="both"/>
        <w:rPr>
          <w:rFonts w:ascii="Verdana" w:hAnsi="Verdana"/>
          <w:color w:val="auto"/>
          <w:sz w:val="20"/>
          <w:szCs w:val="20"/>
          <w:lang w:eastAsia="de-DE"/>
        </w:rPr>
      </w:pPr>
    </w:p>
    <w:p w14:paraId="5E89DD71" w14:textId="0F06D024" w:rsidR="0042466B" w:rsidRDefault="0001062B" w:rsidP="0042466B">
      <w:pPr>
        <w:pStyle w:val="Default"/>
        <w:jc w:val="both"/>
        <w:rPr>
          <w:rFonts w:ascii="Verdana" w:hAnsi="Verdana"/>
          <w:color w:val="auto"/>
          <w:sz w:val="20"/>
          <w:szCs w:val="20"/>
          <w:lang w:eastAsia="de-DE"/>
        </w:rPr>
      </w:pPr>
      <w:r w:rsidRPr="006B1A5A">
        <w:rPr>
          <w:rFonts w:ascii="Verdana" w:hAnsi="Verdana"/>
          <w:color w:val="auto"/>
          <w:sz w:val="20"/>
          <w:szCs w:val="20"/>
          <w:lang w:eastAsia="de-DE"/>
        </w:rPr>
        <w:t>Under normal working procedures, the product is pumped directly from the 1000 litre IBC containers into larger storage tanks. From here the product is pumped to the treatment unit using integrated systems. After a treatment episode, the unused product is pumped back to the storage tank for re-use. Internal circulation pumps in holding/storage tanks are also common</w:t>
      </w:r>
      <w:r w:rsidR="00DB31D3">
        <w:rPr>
          <w:rFonts w:ascii="Verdana" w:hAnsi="Verdana"/>
          <w:color w:val="auto"/>
          <w:sz w:val="20"/>
          <w:szCs w:val="20"/>
          <w:lang w:eastAsia="de-DE"/>
        </w:rPr>
        <w:t>.</w:t>
      </w:r>
      <w:r w:rsidRPr="006B1A5A">
        <w:rPr>
          <w:rFonts w:ascii="Verdana" w:hAnsi="Verdana"/>
          <w:color w:val="auto"/>
          <w:sz w:val="20"/>
          <w:szCs w:val="20"/>
          <w:lang w:eastAsia="de-DE"/>
        </w:rPr>
        <w:t xml:space="preserve"> Since there is no pouring or mixing by hand, no physical contact is expected. However, as a worst-case scenario, some dermal exposure may occur during the fixing/removing of the pump lines to the IBC</w:t>
      </w:r>
      <w:r w:rsidR="006649EF">
        <w:rPr>
          <w:rFonts w:ascii="Verdana" w:hAnsi="Verdana"/>
          <w:color w:val="auto"/>
          <w:sz w:val="20"/>
          <w:szCs w:val="20"/>
          <w:lang w:eastAsia="de-DE"/>
        </w:rPr>
        <w:t xml:space="preserve"> </w:t>
      </w:r>
      <w:r w:rsidRPr="006B1A5A">
        <w:rPr>
          <w:rFonts w:ascii="Verdana" w:hAnsi="Verdana"/>
          <w:color w:val="auto"/>
          <w:sz w:val="20"/>
          <w:szCs w:val="20"/>
          <w:lang w:eastAsia="de-DE"/>
        </w:rPr>
        <w:t>(</w:t>
      </w:r>
      <w:r w:rsidR="0042466B" w:rsidRPr="00E474DD">
        <w:rPr>
          <w:rFonts w:ascii="Verdana" w:hAnsi="Verdana"/>
          <w:color w:val="auto"/>
          <w:sz w:val="20"/>
          <w:szCs w:val="20"/>
          <w:lang w:eastAsia="de-DE"/>
        </w:rPr>
        <w:fldChar w:fldCharType="begin"/>
      </w:r>
      <w:r w:rsidR="0042466B" w:rsidRPr="00E474DD">
        <w:rPr>
          <w:rFonts w:ascii="Verdana" w:hAnsi="Verdana"/>
          <w:color w:val="auto"/>
          <w:sz w:val="20"/>
          <w:szCs w:val="20"/>
          <w:lang w:eastAsia="de-DE"/>
        </w:rPr>
        <w:instrText xml:space="preserve"> REF _Ref490042875 \h  \* MERGEFORMAT </w:instrText>
      </w:r>
      <w:r w:rsidR="0042466B" w:rsidRPr="00E474DD">
        <w:rPr>
          <w:rFonts w:ascii="Verdana" w:hAnsi="Verdana"/>
          <w:color w:val="auto"/>
          <w:sz w:val="20"/>
          <w:szCs w:val="20"/>
          <w:lang w:eastAsia="de-DE"/>
        </w:rPr>
      </w:r>
      <w:r w:rsidR="0042466B" w:rsidRPr="00E474DD">
        <w:rPr>
          <w:rFonts w:ascii="Verdana" w:hAnsi="Verdana"/>
          <w:color w:val="auto"/>
          <w:sz w:val="20"/>
          <w:szCs w:val="20"/>
          <w:lang w:eastAsia="de-DE"/>
        </w:rPr>
        <w:fldChar w:fldCharType="separate"/>
      </w:r>
      <w:r w:rsidR="0042466B" w:rsidRPr="00E474DD">
        <w:rPr>
          <w:rFonts w:ascii="Verdana" w:hAnsi="Verdana"/>
          <w:color w:val="auto"/>
          <w:sz w:val="20"/>
          <w:szCs w:val="20"/>
          <w:lang w:eastAsia="de-DE"/>
        </w:rPr>
        <w:t>Figure 1</w:t>
      </w:r>
      <w:r w:rsidR="0042466B" w:rsidRPr="00E474DD">
        <w:rPr>
          <w:rFonts w:ascii="Verdana" w:hAnsi="Verdana"/>
          <w:color w:val="auto"/>
          <w:sz w:val="20"/>
          <w:szCs w:val="20"/>
          <w:lang w:eastAsia="de-DE"/>
        </w:rPr>
        <w:fldChar w:fldCharType="end"/>
      </w:r>
      <w:r w:rsidR="0042466B" w:rsidRPr="00E474DD">
        <w:rPr>
          <w:rFonts w:ascii="Verdana" w:hAnsi="Verdana"/>
          <w:color w:val="auto"/>
          <w:sz w:val="20"/>
          <w:szCs w:val="20"/>
          <w:lang w:eastAsia="de-DE"/>
        </w:rPr>
        <w:t>).</w:t>
      </w:r>
    </w:p>
    <w:p w14:paraId="023B544D" w14:textId="77777777" w:rsidR="005F7ADC" w:rsidRPr="00E474DD" w:rsidRDefault="005F7ADC" w:rsidP="0042466B">
      <w:pPr>
        <w:pStyle w:val="Default"/>
        <w:jc w:val="both"/>
        <w:rPr>
          <w:rFonts w:ascii="Verdana" w:hAnsi="Verdana"/>
          <w:color w:val="auto"/>
          <w:sz w:val="20"/>
          <w:szCs w:val="20"/>
          <w:lang w:eastAsia="de-DE"/>
        </w:rPr>
      </w:pPr>
    </w:p>
    <w:bookmarkEnd w:id="1595"/>
    <w:p w14:paraId="6A01108A" w14:textId="77777777" w:rsidR="0042466B" w:rsidRPr="00E474DD" w:rsidRDefault="0042466B" w:rsidP="0042466B">
      <w:pPr>
        <w:pStyle w:val="Default"/>
        <w:jc w:val="both"/>
        <w:rPr>
          <w:rFonts w:ascii="Verdana" w:hAnsi="Verdana"/>
          <w:color w:val="auto"/>
          <w:sz w:val="20"/>
          <w:szCs w:val="20"/>
          <w:lang w:eastAsia="de-DE"/>
        </w:rPr>
      </w:pPr>
    </w:p>
    <w:p w14:paraId="45E46BD4" w14:textId="77777777" w:rsidR="0042466B" w:rsidRPr="00E474DD" w:rsidRDefault="0001062B" w:rsidP="0042466B">
      <w:pPr>
        <w:pStyle w:val="Default"/>
        <w:jc w:val="both"/>
        <w:rPr>
          <w:rFonts w:ascii="Verdana" w:hAnsi="Verdana"/>
          <w:color w:val="auto"/>
          <w:sz w:val="20"/>
          <w:szCs w:val="20"/>
          <w:lang w:eastAsia="de-DE"/>
        </w:rPr>
      </w:pPr>
      <w:r w:rsidRPr="006B1A5A">
        <w:rPr>
          <w:noProof/>
          <w:highlight w:val="yellow"/>
        </w:rPr>
        <w:drawing>
          <wp:inline distT="0" distB="0" distL="0" distR="0" wp14:anchorId="209E7A39" wp14:editId="7AC3919A">
            <wp:extent cx="4313877" cy="213691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357641" cy="2158594"/>
                    </a:xfrm>
                    <a:prstGeom prst="rect">
                      <a:avLst/>
                    </a:prstGeom>
                    <a:noFill/>
                    <a:ln>
                      <a:noFill/>
                    </a:ln>
                  </pic:spPr>
                </pic:pic>
              </a:graphicData>
            </a:graphic>
          </wp:inline>
        </w:drawing>
      </w:r>
    </w:p>
    <w:p w14:paraId="67097ADB" w14:textId="69F417E1" w:rsidR="0042466B" w:rsidRPr="00BB395F" w:rsidRDefault="0042466B" w:rsidP="0042466B">
      <w:pPr>
        <w:pStyle w:val="Bildetekst"/>
        <w:rPr>
          <w:rFonts w:ascii="Verdana" w:hAnsi="Verdana"/>
          <w:sz w:val="18"/>
          <w:szCs w:val="18"/>
        </w:rPr>
      </w:pPr>
      <w:r w:rsidRPr="00BB395F">
        <w:rPr>
          <w:rFonts w:ascii="Verdana" w:hAnsi="Verdana"/>
          <w:sz w:val="18"/>
          <w:szCs w:val="18"/>
        </w:rPr>
        <w:t xml:space="preserve">Figure </w:t>
      </w:r>
      <w:r w:rsidRPr="00BB395F">
        <w:rPr>
          <w:rFonts w:ascii="Verdana" w:hAnsi="Verdana"/>
          <w:sz w:val="18"/>
          <w:szCs w:val="18"/>
        </w:rPr>
        <w:fldChar w:fldCharType="begin"/>
      </w:r>
      <w:r w:rsidRPr="00BB395F">
        <w:rPr>
          <w:rFonts w:ascii="Verdana" w:hAnsi="Verdana"/>
          <w:sz w:val="18"/>
          <w:szCs w:val="18"/>
        </w:rPr>
        <w:instrText xml:space="preserve"> SEQ Figure \* ARABIC </w:instrText>
      </w:r>
      <w:r w:rsidRPr="00BB395F">
        <w:rPr>
          <w:rFonts w:ascii="Verdana" w:hAnsi="Verdana"/>
          <w:sz w:val="18"/>
          <w:szCs w:val="18"/>
        </w:rPr>
        <w:fldChar w:fldCharType="separate"/>
      </w:r>
      <w:r w:rsidRPr="00BB395F">
        <w:rPr>
          <w:rFonts w:ascii="Verdana" w:hAnsi="Verdana"/>
          <w:sz w:val="18"/>
          <w:szCs w:val="18"/>
        </w:rPr>
        <w:t>1</w:t>
      </w:r>
      <w:r w:rsidRPr="00BB395F">
        <w:rPr>
          <w:rFonts w:ascii="Verdana" w:hAnsi="Verdana"/>
          <w:sz w:val="18"/>
          <w:szCs w:val="18"/>
        </w:rPr>
        <w:fldChar w:fldCharType="end"/>
      </w:r>
      <w:r w:rsidRPr="00BB395F">
        <w:rPr>
          <w:rFonts w:ascii="Verdana" w:hAnsi="Verdana"/>
          <w:sz w:val="18"/>
          <w:szCs w:val="18"/>
        </w:rPr>
        <w:t xml:space="preserve">: Mixing and loading operations with </w:t>
      </w:r>
      <w:r w:rsidR="00937CE7">
        <w:rPr>
          <w:rFonts w:ascii="Verdana" w:hAnsi="Verdana"/>
          <w:sz w:val="18"/>
          <w:szCs w:val="18"/>
        </w:rPr>
        <w:t>Premium</w:t>
      </w:r>
      <w:r w:rsidRPr="00BB395F">
        <w:rPr>
          <w:rFonts w:ascii="Verdana" w:hAnsi="Verdana"/>
          <w:sz w:val="18"/>
          <w:szCs w:val="18"/>
        </w:rPr>
        <w:t xml:space="preserve"> products (</w:t>
      </w:r>
      <w:r w:rsidR="0001062B" w:rsidRPr="00BB395F">
        <w:rPr>
          <w:rFonts w:ascii="Verdana" w:hAnsi="Verdana"/>
          <w:sz w:val="18"/>
          <w:szCs w:val="18"/>
        </w:rPr>
        <w:t>Figure: Steen-Hansen)</w:t>
      </w:r>
      <w:r w:rsidRPr="00BB395F">
        <w:rPr>
          <w:rFonts w:ascii="Verdana" w:hAnsi="Verdana"/>
          <w:sz w:val="18"/>
          <w:szCs w:val="18"/>
        </w:rPr>
        <w:t xml:space="preserve"> </w:t>
      </w:r>
    </w:p>
    <w:p w14:paraId="71BB1167" w14:textId="77777777" w:rsidR="0042466B" w:rsidRPr="00E474DD" w:rsidRDefault="0042466B" w:rsidP="0042466B">
      <w:pPr>
        <w:spacing w:line="260" w:lineRule="atLeast"/>
        <w:jc w:val="both"/>
      </w:pPr>
    </w:p>
    <w:p w14:paraId="30978133" w14:textId="77777777" w:rsidR="0042466B" w:rsidRPr="00E474DD" w:rsidRDefault="0042466B" w:rsidP="0042466B">
      <w:pPr>
        <w:spacing w:line="260" w:lineRule="atLeast"/>
        <w:jc w:val="both"/>
      </w:pPr>
      <w:bookmarkStart w:id="1598" w:name="_Hlk22313277"/>
      <w:bookmarkStart w:id="1599" w:name="_Hlk22304619"/>
      <w:r w:rsidRPr="006B1A5A">
        <w:rPr>
          <w:rFonts w:eastAsia="Calibri"/>
          <w:b/>
          <w:i/>
          <w:lang w:eastAsia="en-US"/>
        </w:rPr>
        <w:lastRenderedPageBreak/>
        <w:t>Treatment of nets</w:t>
      </w:r>
    </w:p>
    <w:p w14:paraId="0B89264A" w14:textId="77777777" w:rsidR="00C45071" w:rsidRDefault="00C45071" w:rsidP="0042466B">
      <w:pPr>
        <w:spacing w:line="260" w:lineRule="atLeast"/>
        <w:jc w:val="both"/>
      </w:pPr>
      <w:bookmarkStart w:id="1600" w:name="_Hlk22305187"/>
      <w:bookmarkEnd w:id="1598"/>
    </w:p>
    <w:p w14:paraId="3F4440D8" w14:textId="27CD56D6" w:rsidR="0042466B" w:rsidRDefault="0042466B" w:rsidP="0042466B">
      <w:pPr>
        <w:spacing w:line="260" w:lineRule="atLeast"/>
        <w:jc w:val="both"/>
      </w:pPr>
      <w:r w:rsidRPr="00E474DD">
        <w:t xml:space="preserve">In general, there are two methods in use for the treatment of aquaculture nets; crane assisted dipping in open </w:t>
      </w:r>
      <w:r w:rsidR="0001062B" w:rsidRPr="006B1A5A">
        <w:t>tanks</w:t>
      </w:r>
      <w:r w:rsidRPr="00E474DD">
        <w:t xml:space="preserve"> and vacuum treatment. </w:t>
      </w:r>
    </w:p>
    <w:p w14:paraId="1C7F1146" w14:textId="77777777" w:rsidR="005F7ADC" w:rsidRPr="00E474DD" w:rsidRDefault="005F7ADC" w:rsidP="0042466B">
      <w:pPr>
        <w:spacing w:line="260" w:lineRule="atLeast"/>
        <w:jc w:val="both"/>
      </w:pPr>
    </w:p>
    <w:p w14:paraId="3878649A" w14:textId="77777777" w:rsidR="0042466B" w:rsidRPr="00E474DD" w:rsidRDefault="0042466B" w:rsidP="0042466B">
      <w:pPr>
        <w:spacing w:line="260" w:lineRule="atLeast"/>
        <w:jc w:val="both"/>
      </w:pPr>
    </w:p>
    <w:p w14:paraId="6DE75DA0" w14:textId="77777777" w:rsidR="00C45071" w:rsidRDefault="0042466B" w:rsidP="0001062B">
      <w:pPr>
        <w:spacing w:line="260" w:lineRule="atLeast"/>
        <w:jc w:val="both"/>
      </w:pPr>
      <w:r w:rsidRPr="006B1A5A">
        <w:rPr>
          <w:b/>
        </w:rPr>
        <w:t>Crane assisted dipping</w:t>
      </w:r>
      <w:r w:rsidRPr="00E474DD">
        <w:t xml:space="preserve"> </w:t>
      </w:r>
    </w:p>
    <w:p w14:paraId="56B4F742" w14:textId="77777777" w:rsidR="00C45071" w:rsidRDefault="00C45071" w:rsidP="0001062B">
      <w:pPr>
        <w:spacing w:line="260" w:lineRule="atLeast"/>
        <w:jc w:val="both"/>
        <w:rPr>
          <w:bCs/>
        </w:rPr>
      </w:pPr>
    </w:p>
    <w:p w14:paraId="7DB84261" w14:textId="5BA7FD80" w:rsidR="0001062B" w:rsidRPr="006B1A5A" w:rsidRDefault="0042466B" w:rsidP="0001062B">
      <w:pPr>
        <w:spacing w:line="260" w:lineRule="atLeast"/>
        <w:jc w:val="both"/>
      </w:pPr>
      <w:r w:rsidRPr="00C45071">
        <w:t>Crane assisted dipping</w:t>
      </w:r>
      <w:r w:rsidRPr="00E474DD">
        <w:t xml:space="preserve"> is performed by lowering the net into a vat containing the product. The net is left submerged in the product for app</w:t>
      </w:r>
      <w:r w:rsidR="00BB395F">
        <w:t>roximately</w:t>
      </w:r>
      <w:r w:rsidRPr="00E474DD">
        <w:t xml:space="preserve"> 20 minutes</w:t>
      </w:r>
      <w:r w:rsidRPr="00E474DD">
        <w:rPr>
          <w:szCs w:val="22"/>
        </w:rPr>
        <w:t xml:space="preserve"> whilst being held down by a weight attached to a crane</w:t>
      </w:r>
      <w:r w:rsidRPr="00E474DD">
        <w:t xml:space="preserve">. </w:t>
      </w:r>
      <w:r w:rsidRPr="00E474DD">
        <w:rPr>
          <w:szCs w:val="22"/>
        </w:rPr>
        <w:t>After treatment, the weight is removed</w:t>
      </w:r>
      <w:r w:rsidR="0001062B" w:rsidRPr="006B1A5A">
        <w:rPr>
          <w:szCs w:val="22"/>
        </w:rPr>
        <w:t>,</w:t>
      </w:r>
      <w:r w:rsidRPr="00E474DD">
        <w:rPr>
          <w:szCs w:val="22"/>
        </w:rPr>
        <w:t xml:space="preserve"> and the net is either rolled back onto the roller or is gradually lifted by the crane to allow unattached product to drain off the net (</w:t>
      </w:r>
      <w:r w:rsidRPr="00E474DD">
        <w:rPr>
          <w:szCs w:val="22"/>
        </w:rPr>
        <w:fldChar w:fldCharType="begin"/>
      </w:r>
      <w:r w:rsidRPr="00E474DD">
        <w:rPr>
          <w:szCs w:val="22"/>
        </w:rPr>
        <w:instrText xml:space="preserve"> REF _Ref490042912 \h </w:instrText>
      </w:r>
      <w:r w:rsidRPr="00E474DD">
        <w:rPr>
          <w:szCs w:val="22"/>
        </w:rPr>
      </w:r>
      <w:r w:rsidRPr="00E474DD">
        <w:rPr>
          <w:szCs w:val="22"/>
        </w:rPr>
        <w:fldChar w:fldCharType="separate"/>
      </w:r>
      <w:r w:rsidRPr="00E474DD">
        <w:rPr>
          <w:szCs w:val="22"/>
        </w:rPr>
        <w:t xml:space="preserve">Figure </w:t>
      </w:r>
      <w:r w:rsidRPr="00E474DD">
        <w:rPr>
          <w:noProof/>
          <w:szCs w:val="22"/>
        </w:rPr>
        <w:t>2</w:t>
      </w:r>
      <w:r w:rsidRPr="00E474DD">
        <w:rPr>
          <w:szCs w:val="22"/>
        </w:rPr>
        <w:fldChar w:fldCharType="end"/>
      </w:r>
      <w:r w:rsidR="0001062B" w:rsidRPr="006B1A5A">
        <w:rPr>
          <w:szCs w:val="22"/>
        </w:rPr>
        <w:t xml:space="preserve">). </w:t>
      </w:r>
      <w:r w:rsidR="0001062B" w:rsidRPr="006B1A5A">
        <w:t xml:space="preserve">It is assumed that no more than two nets are treated during a working day, and that this task is performed 2-3 times pr. week. </w:t>
      </w:r>
    </w:p>
    <w:p w14:paraId="3D256AC6" w14:textId="77777777" w:rsidR="00383668" w:rsidRPr="006B1A5A" w:rsidRDefault="00383668" w:rsidP="0001062B">
      <w:pPr>
        <w:spacing w:line="260" w:lineRule="atLeast"/>
        <w:jc w:val="both"/>
      </w:pPr>
    </w:p>
    <w:p w14:paraId="20D78CA9" w14:textId="77777777" w:rsidR="0001062B" w:rsidRPr="006B1A5A" w:rsidRDefault="0001062B" w:rsidP="0001062B">
      <w:pPr>
        <w:spacing w:line="260" w:lineRule="atLeast"/>
        <w:jc w:val="both"/>
      </w:pPr>
      <w:r w:rsidRPr="006B1A5A">
        <w:t>There is a potential for dermal exposure through contact with contaminated surfaces/equipment</w:t>
      </w:r>
      <w:r>
        <w:t>.</w:t>
      </w:r>
    </w:p>
    <w:p w14:paraId="083BE7F8" w14:textId="77777777" w:rsidR="0001062B" w:rsidRPr="006B1A5A" w:rsidRDefault="0001062B" w:rsidP="0001062B">
      <w:pPr>
        <w:spacing w:line="260" w:lineRule="atLeast"/>
        <w:jc w:val="both"/>
        <w:rPr>
          <w:szCs w:val="22"/>
        </w:rPr>
      </w:pPr>
    </w:p>
    <w:p w14:paraId="7D3ECDE3" w14:textId="77777777" w:rsidR="0001062B" w:rsidRPr="006B1A5A" w:rsidRDefault="0001062B" w:rsidP="0001062B">
      <w:pPr>
        <w:spacing w:line="260" w:lineRule="atLeast"/>
        <w:jc w:val="both"/>
      </w:pPr>
    </w:p>
    <w:bookmarkEnd w:id="1600"/>
    <w:p w14:paraId="6D6D7187" w14:textId="77777777" w:rsidR="0042466B" w:rsidRPr="00E474DD" w:rsidRDefault="0001062B" w:rsidP="0042466B">
      <w:pPr>
        <w:spacing w:line="260" w:lineRule="atLeast"/>
        <w:jc w:val="both"/>
      </w:pPr>
      <w:r w:rsidRPr="006B1A5A">
        <w:rPr>
          <w:noProof/>
        </w:rPr>
        <w:drawing>
          <wp:inline distT="0" distB="0" distL="0" distR="0" wp14:anchorId="3BB5CA4A" wp14:editId="481E50C6">
            <wp:extent cx="4025900" cy="273113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5900" cy="2731135"/>
                    </a:xfrm>
                    <a:prstGeom prst="rect">
                      <a:avLst/>
                    </a:prstGeom>
                    <a:noFill/>
                    <a:ln>
                      <a:noFill/>
                    </a:ln>
                  </pic:spPr>
                </pic:pic>
              </a:graphicData>
            </a:graphic>
          </wp:inline>
        </w:drawing>
      </w:r>
    </w:p>
    <w:p w14:paraId="1AA92FD2" w14:textId="77777777" w:rsidR="0001062B" w:rsidRPr="00BB395F" w:rsidRDefault="0042466B" w:rsidP="0001062B">
      <w:pPr>
        <w:pStyle w:val="Bildetekst"/>
        <w:rPr>
          <w:rFonts w:ascii="Verdana" w:hAnsi="Verdana"/>
          <w:sz w:val="18"/>
          <w:szCs w:val="18"/>
        </w:rPr>
      </w:pPr>
      <w:r w:rsidRPr="00BB395F">
        <w:rPr>
          <w:rFonts w:ascii="Verdana" w:hAnsi="Verdana"/>
          <w:sz w:val="18"/>
          <w:szCs w:val="18"/>
        </w:rPr>
        <w:t xml:space="preserve">Figure </w:t>
      </w:r>
      <w:r w:rsidRPr="00BB395F">
        <w:rPr>
          <w:rFonts w:ascii="Verdana" w:hAnsi="Verdana"/>
          <w:sz w:val="18"/>
          <w:szCs w:val="18"/>
        </w:rPr>
        <w:fldChar w:fldCharType="begin"/>
      </w:r>
      <w:r w:rsidRPr="00BB395F">
        <w:rPr>
          <w:rFonts w:ascii="Verdana" w:hAnsi="Verdana"/>
          <w:sz w:val="18"/>
          <w:szCs w:val="18"/>
        </w:rPr>
        <w:instrText xml:space="preserve"> SEQ Figure \* ARABIC </w:instrText>
      </w:r>
      <w:r w:rsidRPr="00BB395F">
        <w:rPr>
          <w:rFonts w:ascii="Verdana" w:hAnsi="Verdana"/>
          <w:sz w:val="18"/>
          <w:szCs w:val="18"/>
        </w:rPr>
        <w:fldChar w:fldCharType="separate"/>
      </w:r>
      <w:r w:rsidRPr="00BB395F">
        <w:rPr>
          <w:rFonts w:ascii="Verdana" w:hAnsi="Verdana"/>
          <w:sz w:val="18"/>
          <w:szCs w:val="18"/>
        </w:rPr>
        <w:t>2</w:t>
      </w:r>
      <w:r w:rsidRPr="00BB395F">
        <w:rPr>
          <w:rFonts w:ascii="Verdana" w:hAnsi="Verdana"/>
          <w:sz w:val="18"/>
          <w:szCs w:val="18"/>
        </w:rPr>
        <w:fldChar w:fldCharType="end"/>
      </w:r>
      <w:r w:rsidR="0001062B" w:rsidRPr="00BB395F">
        <w:rPr>
          <w:rFonts w:ascii="Verdana" w:hAnsi="Verdana"/>
          <w:sz w:val="18"/>
          <w:szCs w:val="18"/>
        </w:rPr>
        <w:t>: Net dipping procedure using dipping tanks (Figure: Steen-Hansen)</w:t>
      </w:r>
    </w:p>
    <w:p w14:paraId="679C54CB" w14:textId="77777777" w:rsidR="0001062B" w:rsidRPr="006B1A5A" w:rsidRDefault="0001062B" w:rsidP="0001062B">
      <w:pPr>
        <w:spacing w:line="260" w:lineRule="atLeast"/>
        <w:jc w:val="both"/>
      </w:pPr>
    </w:p>
    <w:p w14:paraId="6813670D" w14:textId="77777777" w:rsidR="00C45071" w:rsidRDefault="0001062B" w:rsidP="0001062B">
      <w:pPr>
        <w:spacing w:line="260" w:lineRule="atLeast"/>
        <w:jc w:val="both"/>
      </w:pPr>
      <w:bookmarkStart w:id="1601" w:name="_Hlk22305261"/>
      <w:bookmarkStart w:id="1602" w:name="_Hlk22312122"/>
      <w:r w:rsidRPr="006B1A5A">
        <w:rPr>
          <w:b/>
        </w:rPr>
        <w:t>Vacuum treatment</w:t>
      </w:r>
      <w:r w:rsidRPr="006B1A5A">
        <w:t xml:space="preserve"> </w:t>
      </w:r>
    </w:p>
    <w:p w14:paraId="5CB25C5D" w14:textId="77777777" w:rsidR="00C45071" w:rsidRDefault="00C45071" w:rsidP="0001062B">
      <w:pPr>
        <w:spacing w:line="260" w:lineRule="atLeast"/>
        <w:jc w:val="both"/>
      </w:pPr>
    </w:p>
    <w:p w14:paraId="736DD0DA" w14:textId="7BF6925D" w:rsidR="0001062B" w:rsidRPr="006B1A5A" w:rsidRDefault="0001062B" w:rsidP="0001062B">
      <w:pPr>
        <w:spacing w:line="260" w:lineRule="atLeast"/>
        <w:jc w:val="both"/>
      </w:pPr>
      <w:r w:rsidRPr="00C45071">
        <w:t>Vacuum treatment</w:t>
      </w:r>
      <w:r w:rsidRPr="006B1A5A">
        <w:t xml:space="preserve"> is performed by placing the net inside a special bag. The bag is then sealed tight and is filled with product. Repeated vacuum cycles are then applied to "suck" the product into the net, and later to remove excess product from the net. At the end of the treatment, excess product is pumped out from the bottom of the bag. The drip-dry net is then hoisted out of the bag by crane or winch. </w:t>
      </w:r>
    </w:p>
    <w:p w14:paraId="5FD6DDB3" w14:textId="77777777" w:rsidR="00383668" w:rsidRPr="006B1A5A" w:rsidRDefault="00383668" w:rsidP="0001062B">
      <w:pPr>
        <w:spacing w:line="260" w:lineRule="atLeast"/>
        <w:jc w:val="both"/>
      </w:pPr>
    </w:p>
    <w:p w14:paraId="56F2249E" w14:textId="40C4F899" w:rsidR="0001062B" w:rsidRPr="006B1A5A" w:rsidRDefault="0001062B" w:rsidP="0001062B">
      <w:pPr>
        <w:spacing w:line="260" w:lineRule="atLeast"/>
        <w:jc w:val="both"/>
      </w:pPr>
      <w:r w:rsidRPr="006B1A5A">
        <w:t xml:space="preserve">There is a potential for exposure to the body and hands through direct contact with the treated nets when manually reconnecting the nets from the hoist after impregnation. </w:t>
      </w:r>
    </w:p>
    <w:bookmarkEnd w:id="1601"/>
    <w:bookmarkEnd w:id="1602"/>
    <w:p w14:paraId="2273B11E" w14:textId="77777777" w:rsidR="0001062B" w:rsidRPr="006B1A5A" w:rsidRDefault="0001062B" w:rsidP="0001062B">
      <w:pPr>
        <w:spacing w:line="260" w:lineRule="atLeast"/>
        <w:jc w:val="both"/>
      </w:pPr>
    </w:p>
    <w:p w14:paraId="4B5E9F12" w14:textId="77777777" w:rsidR="0001062B" w:rsidRPr="006B1A5A" w:rsidRDefault="0001062B" w:rsidP="0001062B">
      <w:pPr>
        <w:spacing w:line="260" w:lineRule="atLeast"/>
        <w:jc w:val="both"/>
      </w:pPr>
      <w:r w:rsidRPr="006B1A5A">
        <w:lastRenderedPageBreak/>
        <w:t>The applicant Steen-Hansen recommends dip treatment with their products, as they are of the opinion that this method gives the best quality of the treatment. It can nevertheless not be excluded that some service stations choose to apply their products using the vacuum method.</w:t>
      </w:r>
    </w:p>
    <w:p w14:paraId="660966FF" w14:textId="77777777" w:rsidR="0042466B" w:rsidRPr="00E474DD" w:rsidRDefault="0042466B" w:rsidP="0042466B">
      <w:pPr>
        <w:spacing w:line="260" w:lineRule="atLeast"/>
        <w:jc w:val="both"/>
      </w:pPr>
    </w:p>
    <w:p w14:paraId="11C13E40" w14:textId="256DF8D6" w:rsidR="0042466B" w:rsidRPr="006B1A5A" w:rsidRDefault="0042466B" w:rsidP="0042466B">
      <w:pPr>
        <w:spacing w:line="260" w:lineRule="atLeast"/>
        <w:jc w:val="both"/>
        <w:rPr>
          <w:rFonts w:eastAsia="Calibri"/>
          <w:b/>
          <w:i/>
          <w:lang w:eastAsia="en-US"/>
        </w:rPr>
      </w:pPr>
      <w:bookmarkStart w:id="1603" w:name="_Hlk22312154"/>
      <w:r w:rsidRPr="006B1A5A">
        <w:rPr>
          <w:rFonts w:eastAsia="Calibri"/>
          <w:b/>
          <w:i/>
          <w:lang w:eastAsia="en-US"/>
        </w:rPr>
        <w:t>Net drying</w:t>
      </w:r>
    </w:p>
    <w:p w14:paraId="3D7DC929" w14:textId="77777777" w:rsidR="0042466B" w:rsidRPr="00E474DD" w:rsidRDefault="0042466B" w:rsidP="0042466B">
      <w:pPr>
        <w:spacing w:line="260" w:lineRule="atLeast"/>
        <w:jc w:val="both"/>
      </w:pPr>
    </w:p>
    <w:p w14:paraId="1D9AEE4E" w14:textId="3365E233" w:rsidR="0001062B" w:rsidRPr="006B1A5A" w:rsidRDefault="0001062B" w:rsidP="0001062B">
      <w:pPr>
        <w:spacing w:line="260" w:lineRule="atLeast"/>
        <w:jc w:val="both"/>
        <w:rPr>
          <w:szCs w:val="22"/>
        </w:rPr>
      </w:pPr>
      <w:bookmarkStart w:id="1604" w:name="_Hlk23257487"/>
      <w:r w:rsidRPr="006B1A5A">
        <w:rPr>
          <w:szCs w:val="22"/>
        </w:rPr>
        <w:t>After treatment, the net can be left hanging freely over the dipping tank to dry in ambient temperature. The drying may also be accelerated by exposing it to dried heated air. Net drying may also be done in a separate drying station. An alternative method in use is when the net is wound up on a net roller which is injected in the cent</w:t>
      </w:r>
      <w:r>
        <w:rPr>
          <w:szCs w:val="22"/>
        </w:rPr>
        <w:t>re</w:t>
      </w:r>
      <w:r w:rsidRPr="006B1A5A">
        <w:rPr>
          <w:szCs w:val="22"/>
        </w:rPr>
        <w:t xml:space="preserve"> with dried heated air.</w:t>
      </w:r>
    </w:p>
    <w:p w14:paraId="66A382C9" w14:textId="77777777" w:rsidR="00383668" w:rsidRPr="006B1A5A" w:rsidRDefault="00383668" w:rsidP="0001062B">
      <w:pPr>
        <w:spacing w:line="260" w:lineRule="atLeast"/>
        <w:jc w:val="both"/>
        <w:rPr>
          <w:szCs w:val="22"/>
        </w:rPr>
      </w:pPr>
    </w:p>
    <w:p w14:paraId="5354F145" w14:textId="77777777" w:rsidR="00C45071" w:rsidRDefault="0001062B" w:rsidP="0001062B">
      <w:pPr>
        <w:spacing w:line="260" w:lineRule="atLeast"/>
        <w:jc w:val="both"/>
        <w:rPr>
          <w:szCs w:val="22"/>
        </w:rPr>
      </w:pPr>
      <w:r w:rsidRPr="006B1A5A">
        <w:rPr>
          <w:szCs w:val="22"/>
        </w:rPr>
        <w:t>When the net is totally dry, it is transferred to a compression/packing unit where it is tightly packed in a sealed waterproof bag. The transfer of the treated net is performed using winches or cranes. In a worst-case scenario, the drip-free net is suspended in a drying tower or left dry freely using outside freestanding cranes (</w:t>
      </w:r>
      <w:r w:rsidR="0042466B" w:rsidRPr="00E474DD">
        <w:rPr>
          <w:szCs w:val="22"/>
        </w:rPr>
        <w:fldChar w:fldCharType="begin"/>
      </w:r>
      <w:r w:rsidR="0042466B" w:rsidRPr="00E474DD">
        <w:rPr>
          <w:szCs w:val="22"/>
        </w:rPr>
        <w:instrText xml:space="preserve"> REF _Ref490043541 \h </w:instrText>
      </w:r>
      <w:r w:rsidR="0042466B" w:rsidRPr="00E474DD">
        <w:rPr>
          <w:szCs w:val="22"/>
        </w:rPr>
      </w:r>
      <w:r w:rsidR="0042466B" w:rsidRPr="00E474DD">
        <w:rPr>
          <w:szCs w:val="22"/>
        </w:rPr>
        <w:fldChar w:fldCharType="separate"/>
      </w:r>
      <w:r w:rsidR="0042466B" w:rsidRPr="00E474DD">
        <w:rPr>
          <w:szCs w:val="22"/>
        </w:rPr>
        <w:t xml:space="preserve">Figure </w:t>
      </w:r>
      <w:r w:rsidR="0042466B" w:rsidRPr="00E474DD">
        <w:rPr>
          <w:noProof/>
          <w:szCs w:val="22"/>
        </w:rPr>
        <w:t>3</w:t>
      </w:r>
      <w:r w:rsidR="0042466B" w:rsidRPr="00E474DD">
        <w:rPr>
          <w:szCs w:val="22"/>
        </w:rPr>
        <w:fldChar w:fldCharType="end"/>
      </w:r>
      <w:r w:rsidRPr="006B1A5A">
        <w:rPr>
          <w:szCs w:val="22"/>
        </w:rPr>
        <w:t xml:space="preserve">). </w:t>
      </w:r>
    </w:p>
    <w:p w14:paraId="3EF66DAE" w14:textId="77777777" w:rsidR="00C45071" w:rsidRDefault="00C45071" w:rsidP="0001062B">
      <w:pPr>
        <w:spacing w:line="260" w:lineRule="atLeast"/>
        <w:jc w:val="both"/>
        <w:rPr>
          <w:szCs w:val="22"/>
        </w:rPr>
      </w:pPr>
    </w:p>
    <w:p w14:paraId="5BB4F9F4" w14:textId="6015CA15" w:rsidR="0001062B" w:rsidRPr="006B1A5A" w:rsidRDefault="0001062B" w:rsidP="0001062B">
      <w:pPr>
        <w:spacing w:line="260" w:lineRule="atLeast"/>
        <w:jc w:val="both"/>
        <w:rPr>
          <w:szCs w:val="22"/>
        </w:rPr>
      </w:pPr>
      <w:r>
        <w:rPr>
          <w:szCs w:val="22"/>
        </w:rPr>
        <w:t xml:space="preserve">Exposure may occur when the treated net is connected to the crane or drying roller in the drying station and by manual assistance when the net is wound up on the roller. </w:t>
      </w:r>
    </w:p>
    <w:bookmarkEnd w:id="1604"/>
    <w:p w14:paraId="48E5FAC1" w14:textId="77777777" w:rsidR="0001062B" w:rsidRPr="006B1A5A" w:rsidRDefault="0001062B" w:rsidP="0001062B">
      <w:pPr>
        <w:spacing w:line="260" w:lineRule="atLeast"/>
        <w:jc w:val="both"/>
        <w:rPr>
          <w:szCs w:val="22"/>
        </w:rPr>
      </w:pPr>
    </w:p>
    <w:bookmarkEnd w:id="1603"/>
    <w:p w14:paraId="39D19448" w14:textId="77777777" w:rsidR="0001062B" w:rsidRPr="006B1A5A" w:rsidRDefault="0001062B" w:rsidP="0001062B">
      <w:pPr>
        <w:spacing w:line="260" w:lineRule="atLeast"/>
        <w:jc w:val="both"/>
        <w:rPr>
          <w:szCs w:val="22"/>
        </w:rPr>
      </w:pPr>
    </w:p>
    <w:p w14:paraId="383263A6" w14:textId="77777777" w:rsidR="0042466B" w:rsidRPr="00E474DD" w:rsidRDefault="0001062B" w:rsidP="0042466B">
      <w:pPr>
        <w:spacing w:line="260" w:lineRule="atLeast"/>
        <w:jc w:val="both"/>
      </w:pPr>
      <w:r w:rsidRPr="006B1A5A">
        <w:rPr>
          <w:noProof/>
        </w:rPr>
        <w:drawing>
          <wp:inline distT="0" distB="0" distL="0" distR="0" wp14:anchorId="4E0D983E" wp14:editId="7A9653F8">
            <wp:extent cx="4180205" cy="267208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0205" cy="2672080"/>
                    </a:xfrm>
                    <a:prstGeom prst="rect">
                      <a:avLst/>
                    </a:prstGeom>
                    <a:noFill/>
                    <a:ln>
                      <a:noFill/>
                    </a:ln>
                  </pic:spPr>
                </pic:pic>
              </a:graphicData>
            </a:graphic>
          </wp:inline>
        </w:drawing>
      </w:r>
    </w:p>
    <w:p w14:paraId="0025BAD0" w14:textId="77777777" w:rsidR="0001062B" w:rsidRPr="00BB395F" w:rsidRDefault="0042466B" w:rsidP="0001062B">
      <w:pPr>
        <w:pStyle w:val="Bildetekst"/>
        <w:rPr>
          <w:rFonts w:ascii="Verdana" w:hAnsi="Verdana"/>
          <w:sz w:val="18"/>
          <w:szCs w:val="18"/>
        </w:rPr>
      </w:pPr>
      <w:r w:rsidRPr="00BB395F">
        <w:rPr>
          <w:rFonts w:ascii="Verdana" w:hAnsi="Verdana"/>
          <w:sz w:val="18"/>
          <w:szCs w:val="18"/>
        </w:rPr>
        <w:t xml:space="preserve">Figure </w:t>
      </w:r>
      <w:r w:rsidRPr="00BB395F">
        <w:rPr>
          <w:rFonts w:ascii="Verdana" w:hAnsi="Verdana"/>
          <w:sz w:val="18"/>
          <w:szCs w:val="18"/>
        </w:rPr>
        <w:fldChar w:fldCharType="begin"/>
      </w:r>
      <w:r w:rsidRPr="00BB395F">
        <w:rPr>
          <w:rFonts w:ascii="Verdana" w:hAnsi="Verdana"/>
          <w:sz w:val="18"/>
          <w:szCs w:val="18"/>
        </w:rPr>
        <w:instrText xml:space="preserve"> SEQ Figure \* ARABIC </w:instrText>
      </w:r>
      <w:r w:rsidRPr="00BB395F">
        <w:rPr>
          <w:rFonts w:ascii="Verdana" w:hAnsi="Verdana"/>
          <w:sz w:val="18"/>
          <w:szCs w:val="18"/>
        </w:rPr>
        <w:fldChar w:fldCharType="separate"/>
      </w:r>
      <w:r w:rsidRPr="00BB395F">
        <w:rPr>
          <w:rFonts w:ascii="Verdana" w:hAnsi="Verdana"/>
          <w:sz w:val="18"/>
          <w:szCs w:val="18"/>
        </w:rPr>
        <w:t>3</w:t>
      </w:r>
      <w:r w:rsidRPr="00BB395F">
        <w:rPr>
          <w:rFonts w:ascii="Verdana" w:hAnsi="Verdana"/>
          <w:sz w:val="18"/>
          <w:szCs w:val="18"/>
        </w:rPr>
        <w:fldChar w:fldCharType="end"/>
      </w:r>
      <w:r w:rsidRPr="00BB395F">
        <w:rPr>
          <w:rFonts w:ascii="Verdana" w:hAnsi="Verdana"/>
          <w:sz w:val="18"/>
          <w:szCs w:val="18"/>
        </w:rPr>
        <w:t>: Net drying procedure (</w:t>
      </w:r>
      <w:r w:rsidR="0001062B" w:rsidRPr="00BB395F">
        <w:rPr>
          <w:rFonts w:ascii="Verdana" w:hAnsi="Verdana"/>
          <w:sz w:val="18"/>
          <w:szCs w:val="18"/>
        </w:rPr>
        <w:t>Figure: Steen-Hansen)</w:t>
      </w:r>
    </w:p>
    <w:bookmarkEnd w:id="1596"/>
    <w:bookmarkEnd w:id="1599"/>
    <w:p w14:paraId="427C796E" w14:textId="77777777" w:rsidR="0001062B" w:rsidRPr="006B1A5A" w:rsidRDefault="0001062B" w:rsidP="0001062B">
      <w:pPr>
        <w:spacing w:line="260" w:lineRule="atLeast"/>
        <w:jc w:val="both"/>
      </w:pPr>
    </w:p>
    <w:p w14:paraId="304211DE" w14:textId="77777777" w:rsidR="0001062B" w:rsidRDefault="0001062B" w:rsidP="0001062B">
      <w:pPr>
        <w:spacing w:line="260" w:lineRule="atLeast"/>
        <w:jc w:val="both"/>
        <w:rPr>
          <w:rFonts w:eastAsia="Calibri"/>
          <w:b/>
          <w:i/>
          <w:iCs/>
          <w:lang w:eastAsia="en-US"/>
        </w:rPr>
      </w:pPr>
      <w:bookmarkStart w:id="1605" w:name="_Hlk23798694"/>
      <w:r>
        <w:rPr>
          <w:rFonts w:eastAsia="Calibri"/>
          <w:b/>
          <w:i/>
          <w:iCs/>
          <w:lang w:eastAsia="en-US"/>
        </w:rPr>
        <w:t>Cleaning of dipping vats</w:t>
      </w:r>
    </w:p>
    <w:p w14:paraId="71B43EAC" w14:textId="77777777" w:rsidR="0001062B" w:rsidRDefault="0001062B" w:rsidP="0001062B">
      <w:pPr>
        <w:spacing w:line="260" w:lineRule="atLeast"/>
        <w:jc w:val="both"/>
        <w:rPr>
          <w:rFonts w:eastAsia="Calibri"/>
          <w:b/>
          <w:i/>
          <w:iCs/>
          <w:lang w:eastAsia="en-US"/>
        </w:rPr>
      </w:pPr>
    </w:p>
    <w:p w14:paraId="2AD54233" w14:textId="0A233EF3" w:rsidR="0001062B" w:rsidRDefault="0001062B" w:rsidP="0001062B">
      <w:pPr>
        <w:spacing w:line="260" w:lineRule="atLeast"/>
        <w:jc w:val="both"/>
        <w:rPr>
          <w:szCs w:val="22"/>
        </w:rPr>
      </w:pPr>
      <w:r w:rsidRPr="00241C9A">
        <w:rPr>
          <w:szCs w:val="22"/>
        </w:rPr>
        <w:t>Cleaning of dipping vats</w:t>
      </w:r>
      <w:r>
        <w:rPr>
          <w:szCs w:val="22"/>
        </w:rPr>
        <w:t xml:space="preserve"> is normally performed once pr year. All product is pumped out of the vat and the metal inlay is hoisted out and is left to dry overnight. Residues in the bottom of the vat is removed manually and transferred to an empty IBC. The inlay is then scraped free of dry product.</w:t>
      </w:r>
    </w:p>
    <w:p w14:paraId="0532B836" w14:textId="77777777" w:rsidR="00C45071" w:rsidRDefault="00C45071" w:rsidP="0001062B">
      <w:pPr>
        <w:spacing w:line="260" w:lineRule="atLeast"/>
        <w:jc w:val="both"/>
        <w:rPr>
          <w:szCs w:val="22"/>
        </w:rPr>
      </w:pPr>
    </w:p>
    <w:p w14:paraId="52595FCA" w14:textId="2942A1CD" w:rsidR="0042466B" w:rsidRPr="00241C9A" w:rsidRDefault="0001062B" w:rsidP="0001062B">
      <w:pPr>
        <w:spacing w:line="260" w:lineRule="atLeast"/>
        <w:jc w:val="both"/>
        <w:rPr>
          <w:szCs w:val="22"/>
        </w:rPr>
      </w:pPr>
      <w:r>
        <w:rPr>
          <w:szCs w:val="22"/>
        </w:rPr>
        <w:t xml:space="preserve">The task is performed by the same personnel as performs the net dipping. Some contact with wet surfaces will occur and single-use coveralls, boots, </w:t>
      </w:r>
      <w:proofErr w:type="gramStart"/>
      <w:r>
        <w:rPr>
          <w:szCs w:val="22"/>
        </w:rPr>
        <w:t>gloves</w:t>
      </w:r>
      <w:proofErr w:type="gramEnd"/>
      <w:r>
        <w:rPr>
          <w:szCs w:val="22"/>
        </w:rPr>
        <w:t xml:space="preserve"> and a face shield </w:t>
      </w:r>
      <w:r w:rsidR="00C45071">
        <w:rPr>
          <w:szCs w:val="22"/>
        </w:rPr>
        <w:t>are</w:t>
      </w:r>
      <w:r>
        <w:rPr>
          <w:szCs w:val="22"/>
        </w:rPr>
        <w:t xml:space="preserve"> used when cleaning is performed.</w:t>
      </w:r>
      <w:r w:rsidR="0042466B">
        <w:rPr>
          <w:szCs w:val="22"/>
        </w:rPr>
        <w:t xml:space="preserve"> </w:t>
      </w:r>
    </w:p>
    <w:bookmarkEnd w:id="1605"/>
    <w:p w14:paraId="19CD39E2" w14:textId="77777777" w:rsidR="00B464AD" w:rsidRDefault="00B464AD">
      <w:pPr>
        <w:rPr>
          <w:rFonts w:eastAsia="Calibri"/>
          <w:b/>
          <w:i/>
          <w:lang w:eastAsia="en-US"/>
        </w:rPr>
      </w:pPr>
      <w:r>
        <w:rPr>
          <w:rFonts w:eastAsia="Calibri"/>
          <w:b/>
          <w:i/>
          <w:lang w:eastAsia="en-US"/>
        </w:rPr>
        <w:br w:type="page"/>
      </w:r>
    </w:p>
    <w:p w14:paraId="3BA942EE" w14:textId="189EA92F" w:rsidR="0042466B" w:rsidRPr="006B1A5A" w:rsidRDefault="0042466B" w:rsidP="00C45071">
      <w:pPr>
        <w:rPr>
          <w:rFonts w:eastAsia="Calibri"/>
          <w:b/>
          <w:i/>
          <w:lang w:eastAsia="en-US"/>
        </w:rPr>
      </w:pPr>
      <w:r w:rsidRPr="006B1A5A">
        <w:rPr>
          <w:rFonts w:eastAsia="Calibri"/>
          <w:b/>
          <w:i/>
          <w:lang w:eastAsia="en-US"/>
        </w:rPr>
        <w:lastRenderedPageBreak/>
        <w:t>Inspection and repair of used nets</w:t>
      </w:r>
    </w:p>
    <w:p w14:paraId="67797468" w14:textId="77777777" w:rsidR="0042466B" w:rsidRPr="00E474DD" w:rsidRDefault="0042466B" w:rsidP="0042466B">
      <w:pPr>
        <w:spacing w:line="260" w:lineRule="atLeast"/>
        <w:jc w:val="both"/>
      </w:pPr>
    </w:p>
    <w:p w14:paraId="3973B2B7" w14:textId="7132435A" w:rsidR="0042466B" w:rsidRPr="00E474DD" w:rsidRDefault="0042466B" w:rsidP="0042466B">
      <w:pPr>
        <w:spacing w:line="260" w:lineRule="atLeast"/>
        <w:jc w:val="both"/>
      </w:pPr>
      <w:r w:rsidRPr="00E474DD">
        <w:t xml:space="preserve">Net service companies typically treat both new and </w:t>
      </w:r>
      <w:r w:rsidR="0001062B" w:rsidRPr="006B1A5A">
        <w:t>used nets. Used nets are returned to the service station by boat or truck in closed containers. The nets are then cleaned and disinfected before they are thoroughly</w:t>
      </w:r>
      <w:r w:rsidRPr="00E474DD">
        <w:t xml:space="preserve"> inspected and repaired</w:t>
      </w:r>
      <w:r w:rsidR="00B464AD">
        <w:t>,</w:t>
      </w:r>
      <w:r w:rsidRPr="00E474DD">
        <w:t xml:space="preserve"> if necessary.</w:t>
      </w:r>
    </w:p>
    <w:p w14:paraId="09751B32" w14:textId="77777777" w:rsidR="00C45071" w:rsidRPr="00E474DD" w:rsidRDefault="00C45071" w:rsidP="0042466B">
      <w:pPr>
        <w:spacing w:line="260" w:lineRule="atLeast"/>
        <w:jc w:val="both"/>
      </w:pPr>
    </w:p>
    <w:p w14:paraId="269BF6C4" w14:textId="77777777" w:rsidR="0042466B" w:rsidRPr="00E474DD" w:rsidRDefault="0001062B" w:rsidP="0042466B">
      <w:pPr>
        <w:spacing w:line="260" w:lineRule="atLeast"/>
        <w:jc w:val="both"/>
      </w:pPr>
      <w:r w:rsidRPr="006B1A5A">
        <w:t>The net is lifted using an electrically operated hoist/crane and manoeuvred into a tumble washer containing seawater. It is washed for 3 – 5 hours where the biofouling and old coating are removed primarily through mechanical action. The cleaning is conducted in a closed loop process with the wash water being reused after extraction of the solid waste. The solid waste is incinerated or is sent for recovery of the metals. The washed nets are then submerged in disinfectant fluids in an aseptic zone (</w:t>
      </w:r>
      <w:r w:rsidR="0042466B" w:rsidRPr="00E474DD">
        <w:fldChar w:fldCharType="begin"/>
      </w:r>
      <w:r w:rsidR="0042466B" w:rsidRPr="00E474DD">
        <w:instrText xml:space="preserve"> REF _Ref490044216 \h  \* MERGEFORMAT </w:instrText>
      </w:r>
      <w:r w:rsidR="0042466B" w:rsidRPr="00E474DD">
        <w:fldChar w:fldCharType="separate"/>
      </w:r>
      <w:r w:rsidR="0042466B" w:rsidRPr="00E474DD">
        <w:t>Figure 4</w:t>
      </w:r>
      <w:r w:rsidR="0042466B" w:rsidRPr="00E474DD">
        <w:fldChar w:fldCharType="end"/>
      </w:r>
      <w:r w:rsidR="0042466B" w:rsidRPr="00E474DD">
        <w:t>). No physical contact is expected during the net cleaning procedures.</w:t>
      </w:r>
    </w:p>
    <w:p w14:paraId="48568057" w14:textId="77777777" w:rsidR="0042466B" w:rsidRPr="00E474DD" w:rsidRDefault="0042466B" w:rsidP="0042466B">
      <w:pPr>
        <w:spacing w:line="260" w:lineRule="atLeast"/>
        <w:jc w:val="both"/>
        <w:rPr>
          <w:sz w:val="22"/>
          <w:szCs w:val="22"/>
        </w:rPr>
      </w:pPr>
    </w:p>
    <w:p w14:paraId="398659DB" w14:textId="77777777" w:rsidR="0042466B" w:rsidRPr="00E474DD" w:rsidRDefault="0042466B" w:rsidP="0042466B">
      <w:pPr>
        <w:spacing w:line="260" w:lineRule="atLeast"/>
        <w:jc w:val="both"/>
        <w:rPr>
          <w:sz w:val="22"/>
          <w:szCs w:val="22"/>
        </w:rPr>
      </w:pPr>
    </w:p>
    <w:p w14:paraId="7231EEA3" w14:textId="77777777" w:rsidR="0042466B" w:rsidRPr="00E474DD" w:rsidRDefault="0001062B" w:rsidP="0042466B">
      <w:pPr>
        <w:spacing w:line="260" w:lineRule="atLeast"/>
        <w:jc w:val="both"/>
      </w:pPr>
      <w:r w:rsidRPr="006B1A5A">
        <w:rPr>
          <w:noProof/>
          <w:highlight w:val="yellow"/>
        </w:rPr>
        <w:drawing>
          <wp:inline distT="0" distB="0" distL="0" distR="0" wp14:anchorId="74203BF0" wp14:editId="13A8674B">
            <wp:extent cx="4370070" cy="283845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0070" cy="2838450"/>
                    </a:xfrm>
                    <a:prstGeom prst="rect">
                      <a:avLst/>
                    </a:prstGeom>
                    <a:noFill/>
                    <a:ln>
                      <a:noFill/>
                    </a:ln>
                  </pic:spPr>
                </pic:pic>
              </a:graphicData>
            </a:graphic>
          </wp:inline>
        </w:drawing>
      </w:r>
    </w:p>
    <w:p w14:paraId="009CD962" w14:textId="77777777" w:rsidR="0001062B" w:rsidRPr="00BB395F" w:rsidRDefault="0042466B" w:rsidP="0001062B">
      <w:pPr>
        <w:pStyle w:val="Bildetekst"/>
        <w:rPr>
          <w:rFonts w:ascii="Verdana" w:hAnsi="Verdana"/>
          <w:sz w:val="18"/>
          <w:szCs w:val="18"/>
        </w:rPr>
      </w:pPr>
      <w:r w:rsidRPr="00BB395F">
        <w:rPr>
          <w:rFonts w:ascii="Verdana" w:hAnsi="Verdana"/>
          <w:sz w:val="18"/>
          <w:szCs w:val="18"/>
        </w:rPr>
        <w:t xml:space="preserve">Figure </w:t>
      </w:r>
      <w:r w:rsidRPr="00BB395F">
        <w:rPr>
          <w:rFonts w:ascii="Verdana" w:hAnsi="Verdana"/>
          <w:sz w:val="18"/>
          <w:szCs w:val="18"/>
        </w:rPr>
        <w:fldChar w:fldCharType="begin"/>
      </w:r>
      <w:r w:rsidRPr="00BB395F">
        <w:rPr>
          <w:rFonts w:ascii="Verdana" w:hAnsi="Verdana"/>
          <w:sz w:val="18"/>
          <w:szCs w:val="18"/>
        </w:rPr>
        <w:instrText xml:space="preserve"> SEQ Figure \* ARABIC </w:instrText>
      </w:r>
      <w:r w:rsidRPr="00BB395F">
        <w:rPr>
          <w:rFonts w:ascii="Verdana" w:hAnsi="Verdana"/>
          <w:sz w:val="18"/>
          <w:szCs w:val="18"/>
        </w:rPr>
        <w:fldChar w:fldCharType="separate"/>
      </w:r>
      <w:r w:rsidRPr="00BB395F">
        <w:rPr>
          <w:rFonts w:ascii="Verdana" w:hAnsi="Verdana"/>
          <w:sz w:val="18"/>
          <w:szCs w:val="18"/>
        </w:rPr>
        <w:t>4</w:t>
      </w:r>
      <w:r w:rsidRPr="00BB395F">
        <w:rPr>
          <w:rFonts w:ascii="Verdana" w:hAnsi="Verdana"/>
          <w:sz w:val="18"/>
          <w:szCs w:val="18"/>
        </w:rPr>
        <w:fldChar w:fldCharType="end"/>
      </w:r>
      <w:r w:rsidR="0001062B" w:rsidRPr="00BB395F">
        <w:rPr>
          <w:rFonts w:ascii="Verdana" w:hAnsi="Verdana"/>
          <w:sz w:val="18"/>
          <w:szCs w:val="18"/>
        </w:rPr>
        <w:t>: Net washing and disinfection procedure (Figure: Steen-Hansen)</w:t>
      </w:r>
    </w:p>
    <w:p w14:paraId="1C4C22F3" w14:textId="77777777" w:rsidR="0001062B" w:rsidRPr="006B1A5A" w:rsidRDefault="0001062B" w:rsidP="0001062B">
      <w:pPr>
        <w:spacing w:line="260" w:lineRule="atLeast"/>
        <w:jc w:val="both"/>
      </w:pPr>
    </w:p>
    <w:p w14:paraId="0BE6E563" w14:textId="77777777" w:rsidR="008E0542" w:rsidRDefault="0001062B" w:rsidP="0001062B">
      <w:pPr>
        <w:spacing w:line="260" w:lineRule="atLeast"/>
        <w:jc w:val="both"/>
      </w:pPr>
      <w:r w:rsidRPr="006B1A5A">
        <w:rPr>
          <w:b/>
        </w:rPr>
        <w:t>Inspection/repair of cleaned nets</w:t>
      </w:r>
      <w:r w:rsidRPr="006B1A5A">
        <w:t xml:space="preserve"> </w:t>
      </w:r>
    </w:p>
    <w:p w14:paraId="4B4DE365" w14:textId="77777777" w:rsidR="008E0542" w:rsidRDefault="008E0542" w:rsidP="0001062B">
      <w:pPr>
        <w:spacing w:line="260" w:lineRule="atLeast"/>
        <w:jc w:val="both"/>
      </w:pPr>
    </w:p>
    <w:p w14:paraId="146EBEEA" w14:textId="5786B95F" w:rsidR="0001062B" w:rsidRPr="006B1A5A" w:rsidRDefault="0001062B" w:rsidP="0001062B">
      <w:pPr>
        <w:spacing w:line="260" w:lineRule="atLeast"/>
        <w:jc w:val="both"/>
      </w:pPr>
      <w:r w:rsidRPr="006B1A5A">
        <w:t>The entire net must be inspected for damage and the breakage strength is tested in several places, depending on the size of the net (</w:t>
      </w:r>
      <w:r w:rsidR="0042466B" w:rsidRPr="00E474DD">
        <w:fldChar w:fldCharType="begin"/>
      </w:r>
      <w:r w:rsidR="0042466B" w:rsidRPr="00E474DD">
        <w:instrText xml:space="preserve"> REF _Ref490044438 \h  \* MERGEFORMAT </w:instrText>
      </w:r>
      <w:r w:rsidR="0042466B" w:rsidRPr="00E474DD">
        <w:fldChar w:fldCharType="separate"/>
      </w:r>
      <w:r w:rsidR="0042466B" w:rsidRPr="00E474DD">
        <w:t>Figure 5</w:t>
      </w:r>
      <w:r w:rsidR="0042466B" w:rsidRPr="00E474DD">
        <w:fldChar w:fldCharType="end"/>
      </w:r>
      <w:r w:rsidRPr="006B1A5A">
        <w:t>). Any damaged areas are repaired manually. This activity requires physical handling of the nets. The nets will, however, at this point contain a very small amount of remaining product. Personnel involved in the inspection and repair process may thus be exposed to a very small amount of product residues by dermal contact with the net and through inhalation of formed dust.</w:t>
      </w:r>
    </w:p>
    <w:p w14:paraId="23A96330" w14:textId="77777777" w:rsidR="0001062B" w:rsidRPr="006B1A5A" w:rsidRDefault="0001062B" w:rsidP="0001062B">
      <w:pPr>
        <w:spacing w:line="260" w:lineRule="atLeast"/>
        <w:jc w:val="both"/>
      </w:pPr>
    </w:p>
    <w:p w14:paraId="344EF324" w14:textId="77777777" w:rsidR="0042466B" w:rsidRPr="00E474DD" w:rsidRDefault="0001062B" w:rsidP="0042466B">
      <w:pPr>
        <w:spacing w:line="260" w:lineRule="atLeast"/>
        <w:jc w:val="both"/>
      </w:pPr>
      <w:r w:rsidRPr="006B1A5A">
        <w:rPr>
          <w:noProof/>
        </w:rPr>
        <w:lastRenderedPageBreak/>
        <w:drawing>
          <wp:inline distT="0" distB="0" distL="0" distR="0" wp14:anchorId="3E8F5A86" wp14:editId="1C909BF3">
            <wp:extent cx="4524375" cy="2838450"/>
            <wp:effectExtent l="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2838450"/>
                    </a:xfrm>
                    <a:prstGeom prst="rect">
                      <a:avLst/>
                    </a:prstGeom>
                    <a:noFill/>
                    <a:ln>
                      <a:noFill/>
                    </a:ln>
                  </pic:spPr>
                </pic:pic>
              </a:graphicData>
            </a:graphic>
          </wp:inline>
        </w:drawing>
      </w:r>
    </w:p>
    <w:p w14:paraId="53D28996" w14:textId="77777777" w:rsidR="0001062B" w:rsidRPr="00BB395F" w:rsidRDefault="0042466B" w:rsidP="0001062B">
      <w:pPr>
        <w:spacing w:line="260" w:lineRule="atLeast"/>
        <w:jc w:val="both"/>
        <w:rPr>
          <w:sz w:val="18"/>
          <w:szCs w:val="18"/>
        </w:rPr>
      </w:pPr>
      <w:r w:rsidRPr="00BB395F">
        <w:rPr>
          <w:sz w:val="18"/>
          <w:szCs w:val="18"/>
        </w:rPr>
        <w:t xml:space="preserve">Figure </w:t>
      </w:r>
      <w:r w:rsidRPr="00BB395F">
        <w:rPr>
          <w:sz w:val="18"/>
          <w:szCs w:val="18"/>
        </w:rPr>
        <w:fldChar w:fldCharType="begin"/>
      </w:r>
      <w:r w:rsidRPr="00BB395F">
        <w:rPr>
          <w:sz w:val="18"/>
          <w:szCs w:val="18"/>
        </w:rPr>
        <w:instrText xml:space="preserve"> SEQ Figure \* ARABIC </w:instrText>
      </w:r>
      <w:r w:rsidRPr="00BB395F">
        <w:rPr>
          <w:sz w:val="18"/>
          <w:szCs w:val="18"/>
        </w:rPr>
        <w:fldChar w:fldCharType="separate"/>
      </w:r>
      <w:r w:rsidRPr="00BB395F">
        <w:rPr>
          <w:sz w:val="18"/>
          <w:szCs w:val="18"/>
        </w:rPr>
        <w:t>5</w:t>
      </w:r>
      <w:r w:rsidRPr="00BB395F">
        <w:rPr>
          <w:sz w:val="18"/>
          <w:szCs w:val="18"/>
        </w:rPr>
        <w:fldChar w:fldCharType="end"/>
      </w:r>
      <w:r w:rsidR="0001062B" w:rsidRPr="00BB395F">
        <w:rPr>
          <w:sz w:val="18"/>
          <w:szCs w:val="18"/>
        </w:rPr>
        <w:t>: Net inspection procedure (Figure: Steen-Hansen)</w:t>
      </w:r>
    </w:p>
    <w:p w14:paraId="4EF533B5" w14:textId="77777777" w:rsidR="0001062B" w:rsidRPr="006B1A5A" w:rsidRDefault="0001062B" w:rsidP="0001062B">
      <w:pPr>
        <w:spacing w:line="260" w:lineRule="atLeast"/>
        <w:jc w:val="both"/>
      </w:pPr>
    </w:p>
    <w:p w14:paraId="2FCD7608" w14:textId="77777777" w:rsidR="0001062B" w:rsidRPr="006B1A5A" w:rsidRDefault="0001062B" w:rsidP="0001062B">
      <w:pPr>
        <w:spacing w:line="260" w:lineRule="atLeast"/>
        <w:jc w:val="both"/>
        <w:rPr>
          <w:rFonts w:eastAsia="Calibri"/>
          <w:b/>
          <w:i/>
          <w:iCs/>
          <w:lang w:eastAsia="en-US"/>
        </w:rPr>
      </w:pPr>
    </w:p>
    <w:p w14:paraId="7835CB1F" w14:textId="77777777" w:rsidR="0001062B" w:rsidRPr="006B1A5A" w:rsidRDefault="0001062B" w:rsidP="0001062B">
      <w:pPr>
        <w:spacing w:line="260" w:lineRule="atLeast"/>
        <w:jc w:val="both"/>
        <w:rPr>
          <w:rFonts w:eastAsia="Calibri"/>
          <w:b/>
          <w:i/>
          <w:iCs/>
          <w:lang w:eastAsia="en-US"/>
        </w:rPr>
      </w:pPr>
      <w:r w:rsidRPr="006B1A5A">
        <w:rPr>
          <w:rFonts w:eastAsia="Calibri"/>
          <w:b/>
          <w:i/>
          <w:iCs/>
          <w:lang w:eastAsia="en-US"/>
        </w:rPr>
        <w:t>Deployment/removal of nets</w:t>
      </w:r>
    </w:p>
    <w:p w14:paraId="42BE69A2" w14:textId="77777777" w:rsidR="0001062B" w:rsidRPr="006B1A5A" w:rsidRDefault="0001062B" w:rsidP="0001062B">
      <w:pPr>
        <w:spacing w:line="260" w:lineRule="atLeast"/>
        <w:jc w:val="both"/>
        <w:rPr>
          <w:rFonts w:eastAsia="Calibri"/>
          <w:b/>
          <w:i/>
          <w:iCs/>
          <w:sz w:val="22"/>
          <w:szCs w:val="22"/>
          <w:lang w:eastAsia="en-US"/>
        </w:rPr>
      </w:pPr>
    </w:p>
    <w:p w14:paraId="1DE751FB" w14:textId="77777777" w:rsidR="0001062B" w:rsidRPr="006B1A5A" w:rsidRDefault="0001062B" w:rsidP="0001062B">
      <w:pPr>
        <w:spacing w:line="260" w:lineRule="atLeast"/>
        <w:jc w:val="both"/>
      </w:pPr>
      <w:r w:rsidRPr="006B1A5A">
        <w:t xml:space="preserve">The treated net is hoisted </w:t>
      </w:r>
      <w:r w:rsidRPr="006B1A5A">
        <w:rPr>
          <w:noProof/>
        </w:rPr>
        <w:t>by</w:t>
      </w:r>
      <w:r w:rsidRPr="006B1A5A">
        <w:t xml:space="preserve"> a crane into a service boat. The net is attached to one side of a floating frame and then pulled towards the other side of the frame. Remotely controlled weights and supports are lowered into the water. The net is attached to floats and its upper part is tied to the cage fence. These </w:t>
      </w:r>
      <w:r w:rsidRPr="006B1A5A">
        <w:rPr>
          <w:noProof/>
        </w:rPr>
        <w:t xml:space="preserve">activities require handling the nets and although </w:t>
      </w:r>
      <w:r w:rsidRPr="006B1A5A">
        <w:t xml:space="preserve">limited, physical contact is expected, and workers would be exposed via the dermal route. Removal of the net is the opposite process of deployment. Up to 6 people are involved in the deployment of one net and the operators may deploy up to 3-7 nets in a day. </w:t>
      </w:r>
      <w:bookmarkStart w:id="1606" w:name="_Hlk94429302"/>
      <w:r w:rsidRPr="006B1A5A">
        <w:t>As nets are normally changed with 5 – 10 months intervals,</w:t>
      </w:r>
      <w:bookmarkEnd w:id="1606"/>
      <w:r w:rsidRPr="006B1A5A">
        <w:t xml:space="preserve"> the involved personnel perform this task infrequently. </w:t>
      </w:r>
    </w:p>
    <w:bookmarkEnd w:id="1597"/>
    <w:p w14:paraId="4E40D3C3" w14:textId="77777777" w:rsidR="0001062B" w:rsidRPr="006B1A5A" w:rsidRDefault="0001062B" w:rsidP="0001062B">
      <w:pPr>
        <w:spacing w:line="260" w:lineRule="atLeast"/>
        <w:jc w:val="both"/>
      </w:pPr>
    </w:p>
    <w:p w14:paraId="2808C7EB" w14:textId="77777777" w:rsidR="0001062B" w:rsidRPr="006B1A5A" w:rsidRDefault="0001062B" w:rsidP="0001062B">
      <w:pPr>
        <w:spacing w:line="260" w:lineRule="atLeast"/>
        <w:jc w:val="both"/>
      </w:pPr>
    </w:p>
    <w:tbl>
      <w:tblPr>
        <w:tblStyle w:val="Tabellrutenett"/>
        <w:tblW w:w="9209" w:type="dxa"/>
        <w:tblLayout w:type="fixed"/>
        <w:tblLook w:val="04A0" w:firstRow="1" w:lastRow="0" w:firstColumn="1" w:lastColumn="0" w:noHBand="0" w:noVBand="1"/>
      </w:tblPr>
      <w:tblGrid>
        <w:gridCol w:w="1231"/>
        <w:gridCol w:w="1032"/>
        <w:gridCol w:w="1276"/>
        <w:gridCol w:w="1134"/>
        <w:gridCol w:w="1276"/>
        <w:gridCol w:w="1276"/>
        <w:gridCol w:w="1134"/>
        <w:gridCol w:w="850"/>
      </w:tblGrid>
      <w:tr w:rsidR="0001062B" w:rsidRPr="006B1A5A" w14:paraId="7CD863B7" w14:textId="77777777" w:rsidTr="0038732C">
        <w:tc>
          <w:tcPr>
            <w:tcW w:w="9209" w:type="dxa"/>
            <w:gridSpan w:val="8"/>
            <w:shd w:val="pct12" w:color="FFFF00" w:fill="FFFFCC"/>
          </w:tcPr>
          <w:p w14:paraId="73EA414F" w14:textId="77777777" w:rsidR="0001062B" w:rsidRPr="006B1A5A" w:rsidRDefault="0001062B" w:rsidP="0038732C">
            <w:pPr>
              <w:spacing w:line="260" w:lineRule="atLeast"/>
              <w:jc w:val="center"/>
              <w:rPr>
                <w:b/>
              </w:rPr>
            </w:pPr>
            <w:r w:rsidRPr="006B1A5A">
              <w:rPr>
                <w:b/>
              </w:rPr>
              <w:t>Summary table: relevant paths of human exposure</w:t>
            </w:r>
          </w:p>
        </w:tc>
      </w:tr>
      <w:tr w:rsidR="0001062B" w:rsidRPr="006B1A5A" w14:paraId="15E9E1AE" w14:textId="77777777" w:rsidTr="000151D7">
        <w:tc>
          <w:tcPr>
            <w:tcW w:w="1231" w:type="dxa"/>
            <w:shd w:val="pct12" w:color="FFFF00" w:fill="FFFFCC"/>
          </w:tcPr>
          <w:p w14:paraId="1476529A" w14:textId="77777777" w:rsidR="0001062B" w:rsidRPr="006B1A5A" w:rsidRDefault="0001062B" w:rsidP="0038732C">
            <w:pPr>
              <w:spacing w:line="260" w:lineRule="atLeast"/>
              <w:jc w:val="both"/>
            </w:pPr>
            <w:r w:rsidRPr="006B1A5A">
              <w:t>Exposure path</w:t>
            </w:r>
          </w:p>
        </w:tc>
        <w:tc>
          <w:tcPr>
            <w:tcW w:w="3442" w:type="dxa"/>
            <w:gridSpan w:val="3"/>
            <w:shd w:val="pct12" w:color="FFFF00" w:fill="FFFFCC"/>
          </w:tcPr>
          <w:p w14:paraId="1A4B9FCF" w14:textId="5C57511F" w:rsidR="0001062B" w:rsidRPr="006B1A5A" w:rsidRDefault="0001062B" w:rsidP="0038732C">
            <w:pPr>
              <w:spacing w:line="260" w:lineRule="atLeast"/>
              <w:jc w:val="center"/>
              <w:rPr>
                <w:b/>
              </w:rPr>
            </w:pPr>
            <w:r w:rsidRPr="006B1A5A">
              <w:rPr>
                <w:b/>
              </w:rPr>
              <w:t xml:space="preserve">Primary (direct) exposure </w:t>
            </w:r>
            <w:r w:rsidRPr="006B1A5A">
              <w:t>(treatment of nets)</w:t>
            </w:r>
          </w:p>
        </w:tc>
        <w:tc>
          <w:tcPr>
            <w:tcW w:w="4536" w:type="dxa"/>
            <w:gridSpan w:val="4"/>
            <w:shd w:val="pct12" w:color="FFFF00" w:fill="FFFFCC"/>
          </w:tcPr>
          <w:p w14:paraId="18C949F5" w14:textId="77777777" w:rsidR="0001062B" w:rsidRDefault="0001062B" w:rsidP="0038732C">
            <w:pPr>
              <w:spacing w:line="260" w:lineRule="atLeast"/>
              <w:jc w:val="center"/>
              <w:rPr>
                <w:b/>
              </w:rPr>
            </w:pPr>
            <w:r w:rsidRPr="006B1A5A">
              <w:rPr>
                <w:b/>
              </w:rPr>
              <w:t>Secondary (indirect) exposure</w:t>
            </w:r>
          </w:p>
          <w:p w14:paraId="623E9513" w14:textId="73452622" w:rsidR="00CC2043" w:rsidRPr="00CC2043" w:rsidRDefault="00CC2043" w:rsidP="0038732C">
            <w:pPr>
              <w:spacing w:line="260" w:lineRule="atLeast"/>
              <w:jc w:val="center"/>
              <w:rPr>
                <w:bCs/>
              </w:rPr>
            </w:pPr>
            <w:r w:rsidRPr="00CC2043">
              <w:rPr>
                <w:bCs/>
              </w:rPr>
              <w:t>(</w:t>
            </w:r>
            <w:proofErr w:type="gramStart"/>
            <w:r w:rsidRPr="00CC2043">
              <w:rPr>
                <w:bCs/>
              </w:rPr>
              <w:t>deployment</w:t>
            </w:r>
            <w:proofErr w:type="gramEnd"/>
            <w:r w:rsidRPr="00CC2043">
              <w:rPr>
                <w:bCs/>
              </w:rPr>
              <w:t xml:space="preserve"> </w:t>
            </w:r>
            <w:r w:rsidR="00D87C85">
              <w:rPr>
                <w:bCs/>
              </w:rPr>
              <w:t xml:space="preserve">and washing of </w:t>
            </w:r>
            <w:r w:rsidRPr="00CC2043">
              <w:rPr>
                <w:bCs/>
              </w:rPr>
              <w:t>nets)</w:t>
            </w:r>
          </w:p>
        </w:tc>
      </w:tr>
      <w:tr w:rsidR="0001062B" w:rsidRPr="006B1A5A" w14:paraId="0B2C9EB1" w14:textId="77777777" w:rsidTr="0072081C">
        <w:tc>
          <w:tcPr>
            <w:tcW w:w="1231" w:type="dxa"/>
          </w:tcPr>
          <w:p w14:paraId="488399A4" w14:textId="77777777" w:rsidR="0001062B" w:rsidRPr="006B1A5A" w:rsidRDefault="0001062B" w:rsidP="0038732C">
            <w:pPr>
              <w:spacing w:line="260" w:lineRule="atLeast"/>
              <w:jc w:val="both"/>
            </w:pPr>
          </w:p>
        </w:tc>
        <w:tc>
          <w:tcPr>
            <w:tcW w:w="1032" w:type="dxa"/>
          </w:tcPr>
          <w:p w14:paraId="7BAA02B7" w14:textId="77777777" w:rsidR="0001062B" w:rsidRPr="006B1A5A" w:rsidRDefault="0001062B" w:rsidP="0038732C">
            <w:pPr>
              <w:spacing w:line="260" w:lineRule="atLeast"/>
              <w:jc w:val="both"/>
            </w:pPr>
            <w:r w:rsidRPr="006B1A5A">
              <w:t>Industrial use</w:t>
            </w:r>
          </w:p>
        </w:tc>
        <w:tc>
          <w:tcPr>
            <w:tcW w:w="1276" w:type="dxa"/>
          </w:tcPr>
          <w:p w14:paraId="44371407" w14:textId="77777777" w:rsidR="0001062B" w:rsidRPr="006B1A5A" w:rsidRDefault="0001062B" w:rsidP="0038732C">
            <w:pPr>
              <w:spacing w:line="260" w:lineRule="atLeast"/>
              <w:jc w:val="both"/>
            </w:pPr>
            <w:r w:rsidRPr="006B1A5A">
              <w:t>Professional use</w:t>
            </w:r>
          </w:p>
        </w:tc>
        <w:tc>
          <w:tcPr>
            <w:tcW w:w="1134" w:type="dxa"/>
          </w:tcPr>
          <w:p w14:paraId="1008199A" w14:textId="77777777" w:rsidR="0001062B" w:rsidRPr="006B1A5A" w:rsidRDefault="0001062B" w:rsidP="0038732C">
            <w:pPr>
              <w:spacing w:line="260" w:lineRule="atLeast"/>
              <w:jc w:val="both"/>
            </w:pPr>
            <w:r w:rsidRPr="006B1A5A">
              <w:t>Non-professional use</w:t>
            </w:r>
          </w:p>
        </w:tc>
        <w:tc>
          <w:tcPr>
            <w:tcW w:w="1276" w:type="dxa"/>
          </w:tcPr>
          <w:p w14:paraId="21CAE03F" w14:textId="77777777" w:rsidR="0001062B" w:rsidRPr="006B1A5A" w:rsidRDefault="0001062B" w:rsidP="0038732C">
            <w:pPr>
              <w:spacing w:line="260" w:lineRule="atLeast"/>
              <w:jc w:val="both"/>
            </w:pPr>
            <w:r w:rsidRPr="006B1A5A">
              <w:t>Industrial use</w:t>
            </w:r>
          </w:p>
        </w:tc>
        <w:tc>
          <w:tcPr>
            <w:tcW w:w="1276" w:type="dxa"/>
          </w:tcPr>
          <w:p w14:paraId="7F09864F" w14:textId="77777777" w:rsidR="0001062B" w:rsidRPr="006B1A5A" w:rsidRDefault="0001062B" w:rsidP="0038732C">
            <w:pPr>
              <w:spacing w:line="260" w:lineRule="atLeast"/>
              <w:jc w:val="both"/>
            </w:pPr>
            <w:r w:rsidRPr="006B1A5A">
              <w:t>Professional use</w:t>
            </w:r>
          </w:p>
        </w:tc>
        <w:tc>
          <w:tcPr>
            <w:tcW w:w="1134" w:type="dxa"/>
          </w:tcPr>
          <w:p w14:paraId="2B727219" w14:textId="77777777" w:rsidR="0001062B" w:rsidRPr="006B1A5A" w:rsidRDefault="0001062B" w:rsidP="0038732C">
            <w:pPr>
              <w:spacing w:line="260" w:lineRule="atLeast"/>
              <w:jc w:val="both"/>
            </w:pPr>
            <w:r w:rsidRPr="006B1A5A">
              <w:t>Non-professional use</w:t>
            </w:r>
          </w:p>
        </w:tc>
        <w:tc>
          <w:tcPr>
            <w:tcW w:w="850" w:type="dxa"/>
          </w:tcPr>
          <w:p w14:paraId="608FE40D" w14:textId="77777777" w:rsidR="0001062B" w:rsidRPr="006B1A5A" w:rsidRDefault="0001062B" w:rsidP="0038732C">
            <w:pPr>
              <w:spacing w:line="260" w:lineRule="atLeast"/>
              <w:jc w:val="both"/>
            </w:pPr>
            <w:r w:rsidRPr="006B1A5A">
              <w:t>Via food</w:t>
            </w:r>
          </w:p>
        </w:tc>
      </w:tr>
      <w:tr w:rsidR="00CC2043" w:rsidRPr="006B1A5A" w14:paraId="03F7431B" w14:textId="77777777" w:rsidTr="0072081C">
        <w:tc>
          <w:tcPr>
            <w:tcW w:w="1231" w:type="dxa"/>
          </w:tcPr>
          <w:p w14:paraId="49D0A938" w14:textId="77777777" w:rsidR="00CC2043" w:rsidRPr="006B1A5A" w:rsidRDefault="00CC2043" w:rsidP="00CC2043">
            <w:pPr>
              <w:spacing w:line="260" w:lineRule="atLeast"/>
              <w:jc w:val="both"/>
            </w:pPr>
            <w:r w:rsidRPr="006B1A5A">
              <w:t>Inhalation</w:t>
            </w:r>
          </w:p>
        </w:tc>
        <w:tc>
          <w:tcPr>
            <w:tcW w:w="1032" w:type="dxa"/>
          </w:tcPr>
          <w:p w14:paraId="64F896AB" w14:textId="77777777" w:rsidR="00CC2043" w:rsidRPr="006B1A5A" w:rsidRDefault="00CC2043" w:rsidP="00CC2043">
            <w:pPr>
              <w:spacing w:line="260" w:lineRule="atLeast"/>
              <w:jc w:val="both"/>
            </w:pPr>
            <w:r w:rsidRPr="006B1A5A">
              <w:t>Yes</w:t>
            </w:r>
          </w:p>
        </w:tc>
        <w:tc>
          <w:tcPr>
            <w:tcW w:w="1276" w:type="dxa"/>
          </w:tcPr>
          <w:p w14:paraId="2FB90958" w14:textId="1CD00A39" w:rsidR="00CC2043" w:rsidRPr="006B1A5A" w:rsidRDefault="00CC2043" w:rsidP="00CC2043">
            <w:pPr>
              <w:spacing w:line="260" w:lineRule="atLeast"/>
              <w:jc w:val="both"/>
            </w:pPr>
            <w:proofErr w:type="spellStart"/>
            <w:r w:rsidRPr="006B1A5A">
              <w:t>n.a.</w:t>
            </w:r>
            <w:proofErr w:type="spellEnd"/>
          </w:p>
        </w:tc>
        <w:tc>
          <w:tcPr>
            <w:tcW w:w="1134" w:type="dxa"/>
          </w:tcPr>
          <w:p w14:paraId="68A84C09" w14:textId="77777777" w:rsidR="00CC2043" w:rsidRPr="006B1A5A" w:rsidRDefault="00CC2043" w:rsidP="00CC2043">
            <w:pPr>
              <w:spacing w:line="260" w:lineRule="atLeast"/>
              <w:jc w:val="both"/>
            </w:pPr>
            <w:proofErr w:type="spellStart"/>
            <w:r w:rsidRPr="006B1A5A">
              <w:t>n.a.</w:t>
            </w:r>
            <w:proofErr w:type="spellEnd"/>
          </w:p>
        </w:tc>
        <w:tc>
          <w:tcPr>
            <w:tcW w:w="1276" w:type="dxa"/>
          </w:tcPr>
          <w:p w14:paraId="1B79D1A9" w14:textId="77777777" w:rsidR="00CC2043" w:rsidRPr="006B1A5A" w:rsidRDefault="00CC2043" w:rsidP="00CC2043">
            <w:pPr>
              <w:spacing w:line="260" w:lineRule="atLeast"/>
              <w:jc w:val="both"/>
            </w:pPr>
            <w:proofErr w:type="spellStart"/>
            <w:r w:rsidRPr="006B1A5A">
              <w:t>n.a.</w:t>
            </w:r>
            <w:proofErr w:type="spellEnd"/>
          </w:p>
        </w:tc>
        <w:tc>
          <w:tcPr>
            <w:tcW w:w="1276" w:type="dxa"/>
          </w:tcPr>
          <w:p w14:paraId="2B6CF273" w14:textId="7424FF20" w:rsidR="00CC2043" w:rsidRPr="006B1A5A" w:rsidRDefault="00CC2043" w:rsidP="00CC2043">
            <w:pPr>
              <w:spacing w:line="260" w:lineRule="atLeast"/>
              <w:jc w:val="both"/>
              <w:rPr>
                <w:sz w:val="18"/>
                <w:szCs w:val="18"/>
              </w:rPr>
            </w:pPr>
            <w:r w:rsidRPr="006B1A5A">
              <w:t>Negligible</w:t>
            </w:r>
          </w:p>
        </w:tc>
        <w:tc>
          <w:tcPr>
            <w:tcW w:w="1134" w:type="dxa"/>
          </w:tcPr>
          <w:p w14:paraId="0D9DE625" w14:textId="77777777" w:rsidR="00CC2043" w:rsidRPr="006B1A5A" w:rsidRDefault="00CC2043" w:rsidP="00CC2043">
            <w:pPr>
              <w:spacing w:line="260" w:lineRule="atLeast"/>
              <w:jc w:val="both"/>
            </w:pPr>
            <w:proofErr w:type="spellStart"/>
            <w:r w:rsidRPr="006B1A5A">
              <w:t>n.a.</w:t>
            </w:r>
            <w:proofErr w:type="spellEnd"/>
          </w:p>
        </w:tc>
        <w:tc>
          <w:tcPr>
            <w:tcW w:w="850" w:type="dxa"/>
          </w:tcPr>
          <w:p w14:paraId="7D92CE0A" w14:textId="77777777" w:rsidR="00CC2043" w:rsidRPr="006B1A5A" w:rsidRDefault="00CC2043" w:rsidP="00CC2043">
            <w:pPr>
              <w:spacing w:line="260" w:lineRule="atLeast"/>
              <w:jc w:val="both"/>
            </w:pPr>
            <w:proofErr w:type="spellStart"/>
            <w:r w:rsidRPr="006B1A5A">
              <w:t>n.a.</w:t>
            </w:r>
            <w:proofErr w:type="spellEnd"/>
          </w:p>
        </w:tc>
      </w:tr>
      <w:tr w:rsidR="00CC2043" w:rsidRPr="006B1A5A" w14:paraId="4343851D" w14:textId="77777777" w:rsidTr="0072081C">
        <w:tc>
          <w:tcPr>
            <w:tcW w:w="1231" w:type="dxa"/>
          </w:tcPr>
          <w:p w14:paraId="3FD624D2" w14:textId="77777777" w:rsidR="00CC2043" w:rsidRPr="006B1A5A" w:rsidRDefault="00CC2043" w:rsidP="00CC2043">
            <w:pPr>
              <w:spacing w:line="260" w:lineRule="atLeast"/>
              <w:jc w:val="both"/>
            </w:pPr>
            <w:r w:rsidRPr="006B1A5A">
              <w:t>Dermal</w:t>
            </w:r>
          </w:p>
        </w:tc>
        <w:tc>
          <w:tcPr>
            <w:tcW w:w="1032" w:type="dxa"/>
          </w:tcPr>
          <w:p w14:paraId="154F671B" w14:textId="77777777" w:rsidR="00CC2043" w:rsidRPr="006B1A5A" w:rsidRDefault="00CC2043" w:rsidP="00CC2043">
            <w:pPr>
              <w:spacing w:line="260" w:lineRule="atLeast"/>
              <w:jc w:val="both"/>
            </w:pPr>
            <w:r w:rsidRPr="006B1A5A">
              <w:t>Yes</w:t>
            </w:r>
          </w:p>
        </w:tc>
        <w:tc>
          <w:tcPr>
            <w:tcW w:w="1276" w:type="dxa"/>
          </w:tcPr>
          <w:p w14:paraId="22332FFB" w14:textId="4A5C6756" w:rsidR="00CC2043" w:rsidRPr="006B1A5A" w:rsidRDefault="00CC2043" w:rsidP="00CC2043">
            <w:pPr>
              <w:spacing w:line="260" w:lineRule="atLeast"/>
              <w:jc w:val="both"/>
            </w:pPr>
            <w:proofErr w:type="spellStart"/>
            <w:r w:rsidRPr="006B1A5A">
              <w:t>n.a.</w:t>
            </w:r>
            <w:proofErr w:type="spellEnd"/>
          </w:p>
        </w:tc>
        <w:tc>
          <w:tcPr>
            <w:tcW w:w="1134" w:type="dxa"/>
          </w:tcPr>
          <w:p w14:paraId="20C47A5D" w14:textId="77777777" w:rsidR="00CC2043" w:rsidRPr="006B1A5A" w:rsidRDefault="00CC2043" w:rsidP="00CC2043">
            <w:pPr>
              <w:spacing w:line="260" w:lineRule="atLeast"/>
              <w:jc w:val="both"/>
            </w:pPr>
            <w:proofErr w:type="spellStart"/>
            <w:r w:rsidRPr="006B1A5A">
              <w:t>n.a.</w:t>
            </w:r>
            <w:proofErr w:type="spellEnd"/>
          </w:p>
        </w:tc>
        <w:tc>
          <w:tcPr>
            <w:tcW w:w="1276" w:type="dxa"/>
          </w:tcPr>
          <w:p w14:paraId="2C9714E2" w14:textId="77777777" w:rsidR="00CC2043" w:rsidRPr="006B1A5A" w:rsidRDefault="00CC2043" w:rsidP="00CC2043">
            <w:pPr>
              <w:spacing w:line="260" w:lineRule="atLeast"/>
              <w:jc w:val="both"/>
            </w:pPr>
            <w:proofErr w:type="spellStart"/>
            <w:r w:rsidRPr="006B1A5A">
              <w:t>n.a.</w:t>
            </w:r>
            <w:proofErr w:type="spellEnd"/>
          </w:p>
        </w:tc>
        <w:tc>
          <w:tcPr>
            <w:tcW w:w="1276" w:type="dxa"/>
          </w:tcPr>
          <w:p w14:paraId="3B08E670" w14:textId="55F519B2" w:rsidR="00CC2043" w:rsidRPr="006B1A5A" w:rsidRDefault="00CC2043" w:rsidP="00CC2043">
            <w:pPr>
              <w:spacing w:line="260" w:lineRule="atLeast"/>
              <w:jc w:val="both"/>
            </w:pPr>
            <w:r w:rsidRPr="006B1A5A">
              <w:t>Yes</w:t>
            </w:r>
          </w:p>
        </w:tc>
        <w:tc>
          <w:tcPr>
            <w:tcW w:w="1134" w:type="dxa"/>
          </w:tcPr>
          <w:p w14:paraId="5F7D2356" w14:textId="77777777" w:rsidR="00CC2043" w:rsidRPr="006B1A5A" w:rsidRDefault="00CC2043" w:rsidP="00CC2043">
            <w:pPr>
              <w:spacing w:line="260" w:lineRule="atLeast"/>
              <w:jc w:val="both"/>
            </w:pPr>
            <w:proofErr w:type="spellStart"/>
            <w:r w:rsidRPr="006B1A5A">
              <w:t>n.a.</w:t>
            </w:r>
            <w:proofErr w:type="spellEnd"/>
          </w:p>
        </w:tc>
        <w:tc>
          <w:tcPr>
            <w:tcW w:w="850" w:type="dxa"/>
          </w:tcPr>
          <w:p w14:paraId="5EC19379" w14:textId="77777777" w:rsidR="00CC2043" w:rsidRPr="006B1A5A" w:rsidRDefault="00CC2043" w:rsidP="00CC2043">
            <w:pPr>
              <w:spacing w:line="260" w:lineRule="atLeast"/>
              <w:jc w:val="both"/>
            </w:pPr>
            <w:proofErr w:type="spellStart"/>
            <w:r w:rsidRPr="006B1A5A">
              <w:t>n.a.</w:t>
            </w:r>
            <w:proofErr w:type="spellEnd"/>
          </w:p>
        </w:tc>
      </w:tr>
      <w:tr w:rsidR="00CC2043" w:rsidRPr="006B1A5A" w14:paraId="73AE8405" w14:textId="77777777" w:rsidTr="0072081C">
        <w:tc>
          <w:tcPr>
            <w:tcW w:w="1231" w:type="dxa"/>
          </w:tcPr>
          <w:p w14:paraId="1056828E" w14:textId="77777777" w:rsidR="00CC2043" w:rsidRPr="006B1A5A" w:rsidRDefault="00CC2043" w:rsidP="00CC2043">
            <w:pPr>
              <w:spacing w:line="260" w:lineRule="atLeast"/>
              <w:jc w:val="both"/>
            </w:pPr>
            <w:r w:rsidRPr="006B1A5A">
              <w:t>Oral</w:t>
            </w:r>
          </w:p>
        </w:tc>
        <w:tc>
          <w:tcPr>
            <w:tcW w:w="1032" w:type="dxa"/>
          </w:tcPr>
          <w:p w14:paraId="61DB2CF8" w14:textId="77777777" w:rsidR="00CC2043" w:rsidRPr="006B1A5A" w:rsidRDefault="00CC2043" w:rsidP="00CC2043">
            <w:pPr>
              <w:spacing w:line="260" w:lineRule="atLeast"/>
              <w:jc w:val="both"/>
            </w:pPr>
            <w:r w:rsidRPr="006B1A5A">
              <w:t>No</w:t>
            </w:r>
          </w:p>
        </w:tc>
        <w:tc>
          <w:tcPr>
            <w:tcW w:w="1276" w:type="dxa"/>
          </w:tcPr>
          <w:p w14:paraId="30590674" w14:textId="36E79822" w:rsidR="00CC2043" w:rsidRPr="006B1A5A" w:rsidRDefault="00CC2043" w:rsidP="00CC2043">
            <w:pPr>
              <w:spacing w:line="260" w:lineRule="atLeast"/>
              <w:jc w:val="both"/>
            </w:pPr>
            <w:proofErr w:type="spellStart"/>
            <w:r w:rsidRPr="006B1A5A">
              <w:t>n.a.</w:t>
            </w:r>
            <w:proofErr w:type="spellEnd"/>
          </w:p>
        </w:tc>
        <w:tc>
          <w:tcPr>
            <w:tcW w:w="1134" w:type="dxa"/>
          </w:tcPr>
          <w:p w14:paraId="62595A3E" w14:textId="77777777" w:rsidR="00CC2043" w:rsidRPr="006B1A5A" w:rsidRDefault="00CC2043" w:rsidP="00CC2043">
            <w:pPr>
              <w:spacing w:line="260" w:lineRule="atLeast"/>
              <w:jc w:val="both"/>
            </w:pPr>
            <w:proofErr w:type="spellStart"/>
            <w:r w:rsidRPr="006B1A5A">
              <w:t>n.a.</w:t>
            </w:r>
            <w:proofErr w:type="spellEnd"/>
          </w:p>
        </w:tc>
        <w:tc>
          <w:tcPr>
            <w:tcW w:w="1276" w:type="dxa"/>
          </w:tcPr>
          <w:p w14:paraId="18E7EF04" w14:textId="77777777" w:rsidR="00CC2043" w:rsidRPr="006B1A5A" w:rsidRDefault="00CC2043" w:rsidP="00CC2043">
            <w:pPr>
              <w:spacing w:line="260" w:lineRule="atLeast"/>
              <w:jc w:val="both"/>
            </w:pPr>
            <w:proofErr w:type="spellStart"/>
            <w:r w:rsidRPr="006B1A5A">
              <w:t>n.a.</w:t>
            </w:r>
            <w:proofErr w:type="spellEnd"/>
          </w:p>
        </w:tc>
        <w:tc>
          <w:tcPr>
            <w:tcW w:w="1276" w:type="dxa"/>
          </w:tcPr>
          <w:p w14:paraId="14C934E9" w14:textId="6DC41B5A" w:rsidR="00CC2043" w:rsidRPr="006B1A5A" w:rsidRDefault="00CC2043" w:rsidP="00CC2043">
            <w:pPr>
              <w:spacing w:line="260" w:lineRule="atLeast"/>
              <w:jc w:val="both"/>
            </w:pPr>
            <w:r w:rsidRPr="006B1A5A">
              <w:t>No</w:t>
            </w:r>
          </w:p>
        </w:tc>
        <w:tc>
          <w:tcPr>
            <w:tcW w:w="1134" w:type="dxa"/>
          </w:tcPr>
          <w:p w14:paraId="05FF9AED" w14:textId="77777777" w:rsidR="00CC2043" w:rsidRPr="006B1A5A" w:rsidRDefault="00CC2043" w:rsidP="00CC2043">
            <w:pPr>
              <w:spacing w:line="260" w:lineRule="atLeast"/>
              <w:jc w:val="both"/>
            </w:pPr>
            <w:proofErr w:type="spellStart"/>
            <w:r w:rsidRPr="006B1A5A">
              <w:t>n.a.</w:t>
            </w:r>
            <w:proofErr w:type="spellEnd"/>
          </w:p>
        </w:tc>
        <w:tc>
          <w:tcPr>
            <w:tcW w:w="850" w:type="dxa"/>
          </w:tcPr>
          <w:p w14:paraId="39E72621" w14:textId="77777777" w:rsidR="00CC2043" w:rsidRPr="006B1A5A" w:rsidRDefault="00CC2043" w:rsidP="00CC2043">
            <w:pPr>
              <w:spacing w:line="260" w:lineRule="atLeast"/>
              <w:jc w:val="both"/>
            </w:pPr>
            <w:r w:rsidRPr="006B1A5A">
              <w:t>yes</w:t>
            </w:r>
          </w:p>
        </w:tc>
      </w:tr>
    </w:tbl>
    <w:p w14:paraId="090BB153" w14:textId="77777777" w:rsidR="0042466B" w:rsidRPr="00E474DD" w:rsidRDefault="0042466B" w:rsidP="0042466B">
      <w:pPr>
        <w:spacing w:line="260" w:lineRule="atLeast"/>
        <w:jc w:val="both"/>
      </w:pPr>
    </w:p>
    <w:p w14:paraId="0F4D4001" w14:textId="77777777" w:rsidR="0042466B" w:rsidRPr="00E474DD" w:rsidRDefault="0042466B" w:rsidP="007E20C1">
      <w:pPr>
        <w:spacing w:line="260" w:lineRule="atLeast"/>
        <w:jc w:val="both"/>
      </w:pPr>
    </w:p>
    <w:p w14:paraId="20A59FC0" w14:textId="77777777" w:rsidR="005F7ADC" w:rsidRDefault="005F7ADC" w:rsidP="00600DD6">
      <w:pPr>
        <w:keepNext/>
        <w:spacing w:line="260" w:lineRule="atLeast"/>
        <w:jc w:val="both"/>
        <w:rPr>
          <w:b/>
          <w:i/>
          <w:sz w:val="22"/>
          <w:szCs w:val="22"/>
        </w:rPr>
      </w:pPr>
    </w:p>
    <w:p w14:paraId="1F1C2573" w14:textId="77777777" w:rsidR="008E0542" w:rsidRDefault="008E0542">
      <w:pPr>
        <w:rPr>
          <w:b/>
          <w:i/>
          <w:sz w:val="22"/>
          <w:szCs w:val="22"/>
        </w:rPr>
      </w:pPr>
      <w:r>
        <w:rPr>
          <w:b/>
          <w:i/>
          <w:sz w:val="22"/>
          <w:szCs w:val="22"/>
        </w:rPr>
        <w:br w:type="page"/>
      </w:r>
    </w:p>
    <w:p w14:paraId="7C9D8487" w14:textId="21890586" w:rsidR="00FC5DAC" w:rsidRPr="00E474DD" w:rsidRDefault="005B23B9" w:rsidP="00600DD6">
      <w:pPr>
        <w:keepNext/>
        <w:spacing w:line="260" w:lineRule="atLeast"/>
        <w:jc w:val="both"/>
        <w:rPr>
          <w:b/>
          <w:i/>
          <w:sz w:val="22"/>
          <w:szCs w:val="22"/>
        </w:rPr>
      </w:pPr>
      <w:r w:rsidRPr="00E474DD">
        <w:rPr>
          <w:b/>
          <w:i/>
          <w:sz w:val="22"/>
          <w:szCs w:val="22"/>
        </w:rPr>
        <w:lastRenderedPageBreak/>
        <w:t>L</w:t>
      </w:r>
      <w:r w:rsidR="00FC5DAC" w:rsidRPr="00E474DD">
        <w:rPr>
          <w:b/>
          <w:i/>
          <w:sz w:val="22"/>
          <w:szCs w:val="22"/>
        </w:rPr>
        <w:t>ist of scenarios.</w:t>
      </w:r>
    </w:p>
    <w:p w14:paraId="4B7140AF" w14:textId="52CB6805" w:rsidR="0042466B" w:rsidRPr="00E474DD" w:rsidRDefault="0042466B" w:rsidP="00600DD6">
      <w:pPr>
        <w:keepNext/>
        <w:spacing w:line="260" w:lineRule="atLeast"/>
        <w:jc w:val="both"/>
        <w:rPr>
          <w:rFonts w:eastAsia="Calibri"/>
          <w:b/>
          <w:i/>
          <w:iCs/>
          <w:sz w:val="22"/>
          <w:szCs w:val="22"/>
        </w:rPr>
      </w:pPr>
    </w:p>
    <w:p w14:paraId="6062579D" w14:textId="6C14631D" w:rsidR="0042466B" w:rsidRPr="00E474DD" w:rsidRDefault="0042466B" w:rsidP="00600DD6">
      <w:pPr>
        <w:keepNext/>
        <w:spacing w:line="260" w:lineRule="atLeast"/>
        <w:jc w:val="both"/>
        <w:rPr>
          <w:rFonts w:eastAsia="Calibri"/>
          <w:b/>
          <w:i/>
          <w:iCs/>
          <w:sz w:val="22"/>
          <w:szCs w:val="22"/>
          <w:lang w:eastAsia="en-US"/>
        </w:rPr>
      </w:pPr>
    </w:p>
    <w:p w14:paraId="139185B9" w14:textId="77777777" w:rsidR="002A1DB2" w:rsidRPr="006B1A5A" w:rsidRDefault="002A1DB2" w:rsidP="002A1DB2">
      <w:pPr>
        <w:spacing w:line="260" w:lineRule="atLeast"/>
        <w:jc w:val="both"/>
        <w:rPr>
          <w:rFonts w:eastAsia="Calibri"/>
          <w:b/>
          <w:i/>
          <w:lang w:eastAsia="en-US"/>
        </w:rPr>
      </w:pPr>
      <w:bookmarkStart w:id="1607" w:name="_Hlk22763627"/>
      <w:bookmarkStart w:id="1608" w:name="_Hlk19705633"/>
      <w:bookmarkStart w:id="1609" w:name="_Hlk11273755"/>
      <w:r w:rsidRPr="006B1A5A">
        <w:rPr>
          <w:rFonts w:eastAsia="Calibri"/>
          <w:b/>
          <w:i/>
          <w:lang w:eastAsia="en-US"/>
        </w:rPr>
        <w:t>Mixing and loading</w:t>
      </w:r>
    </w:p>
    <w:p w14:paraId="50C3CD31" w14:textId="77777777" w:rsidR="002A1DB2" w:rsidRPr="006B1A5A" w:rsidRDefault="002A1DB2" w:rsidP="002A1DB2">
      <w:pPr>
        <w:spacing w:line="260" w:lineRule="atLeast"/>
        <w:jc w:val="both"/>
        <w:rPr>
          <w:rFonts w:eastAsia="Calibri"/>
          <w:b/>
          <w:i/>
          <w:lang w:eastAsia="en-US"/>
        </w:rPr>
      </w:pPr>
    </w:p>
    <w:p w14:paraId="02A3B97B" w14:textId="77777777" w:rsidR="002A1DB2" w:rsidRPr="006B1A5A" w:rsidRDefault="002A1DB2" w:rsidP="002A1DB2">
      <w:pPr>
        <w:spacing w:line="260" w:lineRule="atLeast"/>
        <w:jc w:val="both"/>
        <w:rPr>
          <w:rFonts w:eastAsia="Calibri"/>
          <w:lang w:eastAsia="en-US"/>
        </w:rPr>
      </w:pPr>
      <w:r w:rsidRPr="006B1A5A">
        <w:rPr>
          <w:rFonts w:eastAsia="Calibri"/>
          <w:lang w:eastAsia="en-US"/>
        </w:rPr>
        <w:t xml:space="preserve">Minimal risk of exposure is expected as the mixing and loading process is automated and </w:t>
      </w:r>
      <w:r w:rsidR="00D43534" w:rsidRPr="006B1A5A">
        <w:rPr>
          <w:rFonts w:eastAsia="Calibri"/>
          <w:lang w:eastAsia="en-US"/>
        </w:rPr>
        <w:t>o</w:t>
      </w:r>
      <w:r w:rsidRPr="006B1A5A">
        <w:rPr>
          <w:rFonts w:eastAsia="Calibri"/>
          <w:lang w:eastAsia="en-US"/>
        </w:rPr>
        <w:t xml:space="preserve">ccurs in a closed system. </w:t>
      </w:r>
      <w:r w:rsidR="0001062B" w:rsidRPr="006B1A5A">
        <w:rPr>
          <w:rFonts w:eastAsia="Calibri"/>
          <w:iCs/>
          <w:lang w:eastAsia="en-US"/>
        </w:rPr>
        <w:t>Some accidental</w:t>
      </w:r>
      <w:r w:rsidRPr="006B1A5A">
        <w:rPr>
          <w:rFonts w:eastAsia="Calibri"/>
          <w:lang w:eastAsia="en-US"/>
        </w:rPr>
        <w:t xml:space="preserve"> exposure can occur during fixing/removal of the pump lines. Mixing and loading is included in Dipping model 4 and is not assessed separately.</w:t>
      </w:r>
    </w:p>
    <w:bookmarkEnd w:id="1607"/>
    <w:p w14:paraId="5E0F4DA4" w14:textId="77777777" w:rsidR="0095456B" w:rsidRPr="006B1A5A" w:rsidRDefault="0095456B" w:rsidP="0001062B">
      <w:pPr>
        <w:spacing w:line="260" w:lineRule="atLeast"/>
        <w:jc w:val="both"/>
        <w:rPr>
          <w:rFonts w:eastAsia="Calibri"/>
          <w:lang w:eastAsia="en-US"/>
        </w:rPr>
      </w:pPr>
    </w:p>
    <w:p w14:paraId="0C2281FF" w14:textId="77777777" w:rsidR="0001062B" w:rsidRPr="006B1A5A" w:rsidRDefault="0001062B" w:rsidP="0001062B">
      <w:pPr>
        <w:spacing w:line="260" w:lineRule="atLeast"/>
        <w:jc w:val="both"/>
        <w:rPr>
          <w:rFonts w:eastAsia="Calibri"/>
          <w:iCs/>
          <w:lang w:eastAsia="en-US"/>
        </w:rPr>
      </w:pPr>
    </w:p>
    <w:p w14:paraId="22E1CFF5" w14:textId="640EBDE7" w:rsidR="0001062B" w:rsidRPr="006B1A5A" w:rsidRDefault="0001062B" w:rsidP="00E842A9">
      <w:pPr>
        <w:tabs>
          <w:tab w:val="left" w:pos="8514"/>
        </w:tabs>
        <w:spacing w:line="260" w:lineRule="atLeast"/>
        <w:jc w:val="both"/>
        <w:rPr>
          <w:rFonts w:eastAsia="Calibri"/>
          <w:b/>
          <w:i/>
          <w:iCs/>
          <w:lang w:eastAsia="en-US"/>
        </w:rPr>
      </w:pPr>
      <w:bookmarkStart w:id="1610" w:name="_Hlk22763724"/>
      <w:r w:rsidRPr="006B1A5A">
        <w:rPr>
          <w:rFonts w:eastAsia="Calibri"/>
          <w:b/>
          <w:i/>
          <w:iCs/>
          <w:lang w:eastAsia="en-US"/>
        </w:rPr>
        <w:t>Inspection and repair of used nets</w:t>
      </w:r>
      <w:r w:rsidR="00E842A9">
        <w:rPr>
          <w:rFonts w:eastAsia="Calibri"/>
          <w:b/>
          <w:i/>
          <w:iCs/>
          <w:lang w:eastAsia="en-US"/>
        </w:rPr>
        <w:tab/>
      </w:r>
    </w:p>
    <w:p w14:paraId="4BF3A5F2" w14:textId="77777777" w:rsidR="0001062B" w:rsidRPr="006B1A5A" w:rsidRDefault="0001062B" w:rsidP="0001062B">
      <w:pPr>
        <w:spacing w:line="260" w:lineRule="atLeast"/>
        <w:jc w:val="both"/>
        <w:rPr>
          <w:rFonts w:eastAsia="Calibri"/>
          <w:b/>
          <w:i/>
          <w:iCs/>
          <w:lang w:eastAsia="en-US"/>
        </w:rPr>
      </w:pPr>
    </w:p>
    <w:p w14:paraId="5D321ABD" w14:textId="26C267C9" w:rsidR="0001062B" w:rsidRPr="006B1A5A" w:rsidRDefault="0001062B" w:rsidP="0001062B">
      <w:pPr>
        <w:spacing w:line="260" w:lineRule="atLeast"/>
        <w:jc w:val="both"/>
        <w:rPr>
          <w:rFonts w:eastAsia="Calibri"/>
          <w:iCs/>
          <w:lang w:eastAsia="en-US"/>
        </w:rPr>
      </w:pPr>
      <w:bookmarkStart w:id="1611" w:name="_Hlk23257830"/>
      <w:r w:rsidRPr="006B1A5A">
        <w:rPr>
          <w:rFonts w:eastAsia="Calibri"/>
          <w:iCs/>
          <w:lang w:eastAsia="en-US"/>
        </w:rPr>
        <w:t xml:space="preserve">A scenario to assess exposure from the task of inspecting and repairing used nets does not exist. At the end of the service life of a net, it is in the risk assessment for the environment assumed that approx. 80% of the active substances has leached out. Before being inspected, the nets have also been thoroughly washed in a tumble washing machine with the aim to remove all remaining coating and attached debris and have been disinfected. It can thus reasonably be expected that the small amount of product residues that may still be found in the nets at this point represents a negligible exposure compared to </w:t>
      </w:r>
      <w:r w:rsidR="00C864B3" w:rsidRPr="006B1A5A">
        <w:rPr>
          <w:rFonts w:eastAsia="Calibri"/>
          <w:iCs/>
          <w:lang w:eastAsia="en-US"/>
        </w:rPr>
        <w:t>e.g.,</w:t>
      </w:r>
      <w:r w:rsidRPr="006B1A5A">
        <w:rPr>
          <w:rFonts w:eastAsia="Calibri"/>
          <w:iCs/>
          <w:lang w:eastAsia="en-US"/>
        </w:rPr>
        <w:t xml:space="preserve"> deployment of nets. This task is thus not further assessed.</w:t>
      </w:r>
    </w:p>
    <w:bookmarkEnd w:id="1610"/>
    <w:bookmarkEnd w:id="1611"/>
    <w:p w14:paraId="6638BF17" w14:textId="77777777" w:rsidR="0001062B" w:rsidRPr="006B1A5A" w:rsidRDefault="0001062B" w:rsidP="0001062B">
      <w:pPr>
        <w:spacing w:line="260" w:lineRule="atLeast"/>
        <w:jc w:val="both"/>
        <w:rPr>
          <w:rFonts w:eastAsia="Calibri"/>
          <w:iCs/>
          <w:lang w:eastAsia="en-US"/>
        </w:rPr>
      </w:pPr>
    </w:p>
    <w:bookmarkEnd w:id="1608"/>
    <w:p w14:paraId="2A07CDEB" w14:textId="77777777" w:rsidR="0001062B" w:rsidRPr="006B1A5A" w:rsidRDefault="0001062B" w:rsidP="0001062B">
      <w:pPr>
        <w:spacing w:line="260" w:lineRule="atLeast"/>
        <w:jc w:val="both"/>
        <w:rPr>
          <w:rFonts w:eastAsia="Calibri"/>
          <w:b/>
          <w:i/>
          <w:iCs/>
          <w:lang w:eastAsia="en-US"/>
        </w:rPr>
      </w:pPr>
    </w:p>
    <w:p w14:paraId="08736DD1" w14:textId="77777777" w:rsidR="0001062B" w:rsidRPr="006B1A5A" w:rsidRDefault="0001062B" w:rsidP="0001062B">
      <w:pPr>
        <w:spacing w:line="260" w:lineRule="atLeast"/>
        <w:jc w:val="both"/>
        <w:rPr>
          <w:rFonts w:eastAsia="Calibri"/>
          <w:b/>
          <w:i/>
          <w:iCs/>
          <w:lang w:eastAsia="en-US"/>
        </w:rPr>
      </w:pPr>
      <w:bookmarkStart w:id="1612" w:name="_Hlk22382034"/>
      <w:bookmarkStart w:id="1613" w:name="_Hlk22763806"/>
      <w:bookmarkStart w:id="1614" w:name="_Hlk19705659"/>
      <w:r w:rsidRPr="006B1A5A">
        <w:rPr>
          <w:rFonts w:eastAsia="Calibri"/>
          <w:b/>
          <w:i/>
          <w:iCs/>
          <w:lang w:eastAsia="en-US"/>
        </w:rPr>
        <w:t>Treatment of nets – semiautomatic dipping</w:t>
      </w:r>
    </w:p>
    <w:p w14:paraId="4F489C4E" w14:textId="77777777" w:rsidR="0001062B" w:rsidRPr="006B1A5A" w:rsidRDefault="0001062B" w:rsidP="0001062B">
      <w:pPr>
        <w:spacing w:line="260" w:lineRule="atLeast"/>
        <w:jc w:val="both"/>
        <w:rPr>
          <w:rFonts w:eastAsia="Calibri"/>
          <w:b/>
          <w:i/>
          <w:iCs/>
          <w:lang w:eastAsia="en-US"/>
        </w:rPr>
      </w:pPr>
    </w:p>
    <w:p w14:paraId="2FA12AB6" w14:textId="6744940F" w:rsidR="0001062B" w:rsidRPr="006B1A5A" w:rsidRDefault="0001062B" w:rsidP="0001062B">
      <w:pPr>
        <w:spacing w:line="260" w:lineRule="atLeast"/>
        <w:jc w:val="both"/>
        <w:rPr>
          <w:rFonts w:eastAsia="Calibri"/>
          <w:iCs/>
          <w:lang w:eastAsia="en-US"/>
        </w:rPr>
      </w:pPr>
      <w:bookmarkStart w:id="1615" w:name="_Hlk23593406"/>
      <w:bookmarkStart w:id="1616" w:name="_Hlk22387688"/>
      <w:bookmarkStart w:id="1617" w:name="_Hlk23258364"/>
      <w:bookmarkStart w:id="1618" w:name="_Hlk23261379"/>
      <w:r w:rsidRPr="006B1A5A">
        <w:rPr>
          <w:rFonts w:eastAsia="Calibri"/>
          <w:iCs/>
          <w:lang w:eastAsia="en-US"/>
        </w:rPr>
        <w:t xml:space="preserve">A scenario to assess exposure from dip treatment of aquaculture nets, </w:t>
      </w:r>
      <w:proofErr w:type="gramStart"/>
      <w:r w:rsidRPr="006B1A5A">
        <w:rPr>
          <w:rFonts w:eastAsia="Calibri"/>
          <w:iCs/>
          <w:lang w:eastAsia="en-US"/>
        </w:rPr>
        <w:t>Dipping</w:t>
      </w:r>
      <w:proofErr w:type="gramEnd"/>
      <w:r w:rsidRPr="006B1A5A">
        <w:rPr>
          <w:rFonts w:eastAsia="Calibri"/>
          <w:iCs/>
          <w:lang w:eastAsia="en-US"/>
        </w:rPr>
        <w:t xml:space="preserve"> model 4, is found in the Biocides Human Health Exposure Methodology (</w:t>
      </w:r>
      <w:r w:rsidRPr="006B1A5A">
        <w:rPr>
          <w:rFonts w:cstheme="minorHAnsi"/>
        </w:rPr>
        <w:t>page 311</w:t>
      </w:r>
      <w:r w:rsidR="000718BC">
        <w:rPr>
          <w:rFonts w:cstheme="minorHAnsi"/>
        </w:rPr>
        <w:t xml:space="preserve">, </w:t>
      </w:r>
      <w:bookmarkStart w:id="1619" w:name="_Hlk89805467"/>
      <w:r w:rsidR="000718BC">
        <w:rPr>
          <w:rFonts w:cstheme="minorHAnsi"/>
        </w:rPr>
        <w:t>ECHA, 2015a</w:t>
      </w:r>
      <w:bookmarkEnd w:id="1619"/>
      <w:r w:rsidRPr="006B1A5A">
        <w:rPr>
          <w:rFonts w:eastAsia="Calibri"/>
          <w:iCs/>
          <w:lang w:eastAsia="en-US"/>
        </w:rPr>
        <w:t>). The scenario includes dispensing product from IBC (mixing and loading), stirring and crane assisted dipping of both solvent</w:t>
      </w:r>
      <w:r>
        <w:rPr>
          <w:rFonts w:eastAsia="Calibri"/>
          <w:iCs/>
          <w:lang w:eastAsia="en-US"/>
        </w:rPr>
        <w:t>-</w:t>
      </w:r>
      <w:r w:rsidRPr="006B1A5A">
        <w:rPr>
          <w:rFonts w:eastAsia="Calibri"/>
          <w:iCs/>
          <w:lang w:eastAsia="en-US"/>
        </w:rPr>
        <w:t>based and water</w:t>
      </w:r>
      <w:r>
        <w:rPr>
          <w:rFonts w:eastAsia="Calibri"/>
          <w:iCs/>
          <w:lang w:eastAsia="en-US"/>
        </w:rPr>
        <w:t>-</w:t>
      </w:r>
      <w:r w:rsidRPr="006B1A5A">
        <w:rPr>
          <w:rFonts w:eastAsia="Calibri"/>
          <w:iCs/>
          <w:lang w:eastAsia="en-US"/>
        </w:rPr>
        <w:t>based products. Indicative values for this scenario are further given (page 199). The indicative values are the maximum values due to the low number of measurements and the large variation.</w:t>
      </w:r>
    </w:p>
    <w:p w14:paraId="54F061CE" w14:textId="77777777" w:rsidR="0001062B" w:rsidRPr="006B1A5A" w:rsidRDefault="0001062B" w:rsidP="0001062B">
      <w:pPr>
        <w:spacing w:line="260" w:lineRule="atLeast"/>
        <w:jc w:val="both"/>
        <w:rPr>
          <w:rFonts w:eastAsia="Calibri"/>
          <w:iCs/>
          <w:lang w:eastAsia="en-US"/>
        </w:rPr>
      </w:pPr>
    </w:p>
    <w:p w14:paraId="24E505F0" w14:textId="77777777" w:rsidR="0001062B" w:rsidRPr="006B1A5A" w:rsidRDefault="0001062B" w:rsidP="0001062B">
      <w:pPr>
        <w:spacing w:line="260" w:lineRule="atLeast"/>
        <w:jc w:val="both"/>
        <w:rPr>
          <w:rFonts w:eastAsia="Calibri"/>
          <w:iCs/>
          <w:lang w:eastAsia="en-US"/>
        </w:rPr>
      </w:pPr>
      <w:r w:rsidRPr="006B1A5A">
        <w:rPr>
          <w:rFonts w:eastAsia="Calibri"/>
          <w:iCs/>
          <w:lang w:eastAsia="en-US"/>
        </w:rPr>
        <w:t xml:space="preserve">The scenario is based on survey data from different dipping processes. </w:t>
      </w:r>
    </w:p>
    <w:p w14:paraId="01218376" w14:textId="10490804" w:rsidR="0001062B" w:rsidRPr="006B1A5A" w:rsidRDefault="0001062B" w:rsidP="0001062B">
      <w:pPr>
        <w:spacing w:line="260" w:lineRule="atLeast"/>
        <w:jc w:val="both"/>
      </w:pPr>
      <w:r w:rsidRPr="006B1A5A">
        <w:rPr>
          <w:rFonts w:eastAsia="Calibri"/>
          <w:lang w:eastAsia="en-US"/>
        </w:rPr>
        <w:t xml:space="preserve">According to the guidance document, the results reflect the true nature of the net dipping </w:t>
      </w:r>
      <w:r w:rsidR="00C864B3" w:rsidRPr="006B1A5A">
        <w:rPr>
          <w:rFonts w:eastAsia="Calibri"/>
          <w:lang w:eastAsia="en-US"/>
        </w:rPr>
        <w:t>activity,</w:t>
      </w:r>
      <w:r w:rsidRPr="006B1A5A">
        <w:rPr>
          <w:rFonts w:eastAsia="Calibri"/>
          <w:lang w:eastAsia="en-US"/>
        </w:rPr>
        <w:t xml:space="preserve"> </w:t>
      </w:r>
      <w:r w:rsidR="00C864B3" w:rsidRPr="006B1A5A">
        <w:rPr>
          <w:rFonts w:eastAsia="Calibri"/>
          <w:lang w:eastAsia="en-US"/>
        </w:rPr>
        <w:t>i.e.,</w:t>
      </w:r>
      <w:r w:rsidRPr="006B1A5A">
        <w:rPr>
          <w:rFonts w:eastAsia="Calibri"/>
          <w:lang w:eastAsia="en-US"/>
        </w:rPr>
        <w:t xml:space="preserve"> an intermittent handling of treated nets at various stages of dryness.  The work includes semi-automated</w:t>
      </w:r>
      <w:r w:rsidRPr="006B1A5A">
        <w:t xml:space="preserve"> immersion of the nets in large vats of fluid and similar retrieval at the conclusion of the process. This work is then followed by the drying and preparation of the nets and wrapping prior to transportation to the ultimate customer.</w:t>
      </w:r>
    </w:p>
    <w:p w14:paraId="7DBCECFA" w14:textId="77777777" w:rsidR="0001062B" w:rsidRPr="006B1A5A" w:rsidRDefault="0001062B" w:rsidP="0001062B">
      <w:pPr>
        <w:spacing w:line="260" w:lineRule="atLeast"/>
        <w:jc w:val="both"/>
        <w:rPr>
          <w:rFonts w:eastAsia="Calibri"/>
          <w:iCs/>
          <w:lang w:eastAsia="en-US"/>
        </w:rPr>
      </w:pPr>
    </w:p>
    <w:p w14:paraId="53DC2BFB" w14:textId="3E708F7B" w:rsidR="0001062B" w:rsidRPr="006B1A5A" w:rsidRDefault="0001062B" w:rsidP="0001062B">
      <w:pPr>
        <w:spacing w:line="260" w:lineRule="atLeast"/>
        <w:jc w:val="both"/>
        <w:rPr>
          <w:rFonts w:eastAsia="Calibri"/>
          <w:iCs/>
          <w:lang w:eastAsia="en-US"/>
        </w:rPr>
      </w:pPr>
      <w:r w:rsidRPr="006B1A5A">
        <w:rPr>
          <w:rFonts w:eastAsia="Calibri"/>
          <w:iCs/>
          <w:lang w:eastAsia="en-US"/>
        </w:rPr>
        <w:t xml:space="preserve">The survey reports it is based on are, however, rather old (from 1999), and the number of measurements is very low (n=9). The dipping techniques used differ between the sites included in the survey with different degrees of automatization and hence potential for dermal exposure. Dermal exposure resulted from manually connecting/disconnecting of treated nets to hoists/forklifts/drums, contact with contaminated surfaces, manually immersion of buoyant nets using sticks (where relevant, two sites only) and particularly from physical contact when transferring the nets to the drying stations. </w:t>
      </w:r>
    </w:p>
    <w:p w14:paraId="7F3D4735" w14:textId="77777777" w:rsidR="00E724AC" w:rsidRPr="006B1A5A" w:rsidRDefault="00E724AC" w:rsidP="0001062B">
      <w:pPr>
        <w:spacing w:line="260" w:lineRule="atLeast"/>
        <w:jc w:val="both"/>
        <w:rPr>
          <w:rFonts w:eastAsia="Calibri"/>
          <w:iCs/>
          <w:lang w:eastAsia="en-US"/>
        </w:rPr>
      </w:pPr>
    </w:p>
    <w:p w14:paraId="4090169F" w14:textId="26F12A67" w:rsidR="0001062B" w:rsidRPr="006B1A5A" w:rsidRDefault="0001062B" w:rsidP="0001062B">
      <w:pPr>
        <w:spacing w:line="260" w:lineRule="atLeast"/>
        <w:jc w:val="both"/>
        <w:rPr>
          <w:rFonts w:eastAsia="Calibri"/>
          <w:iCs/>
          <w:lang w:eastAsia="en-US"/>
        </w:rPr>
      </w:pPr>
      <w:r w:rsidRPr="006B1A5A">
        <w:rPr>
          <w:rFonts w:eastAsia="Calibri"/>
          <w:lang w:eastAsia="en-US"/>
        </w:rPr>
        <w:t xml:space="preserve">Several of the measurements </w:t>
      </w:r>
      <w:r w:rsidRPr="006B1A5A">
        <w:rPr>
          <w:rFonts w:eastAsia="Calibri"/>
          <w:iCs/>
          <w:lang w:eastAsia="en-US"/>
        </w:rPr>
        <w:t xml:space="preserve">(n=5) </w:t>
      </w:r>
      <w:r w:rsidRPr="006B1A5A">
        <w:rPr>
          <w:rFonts w:eastAsia="Calibri"/>
          <w:lang w:eastAsia="en-US"/>
        </w:rPr>
        <w:t xml:space="preserve">are from dipping and packing of nets treated with </w:t>
      </w:r>
      <w:r w:rsidR="00C864B3" w:rsidRPr="006B1A5A">
        <w:rPr>
          <w:rFonts w:eastAsia="Calibri"/>
          <w:lang w:eastAsia="en-US"/>
        </w:rPr>
        <w:t>solvent-based</w:t>
      </w:r>
      <w:r w:rsidRPr="006B1A5A">
        <w:rPr>
          <w:rFonts w:eastAsia="Calibri"/>
          <w:lang w:eastAsia="en-US"/>
        </w:rPr>
        <w:t xml:space="preserve"> products. Nets treated with </w:t>
      </w:r>
      <w:r w:rsidR="00C864B3" w:rsidRPr="006B1A5A">
        <w:rPr>
          <w:rFonts w:eastAsia="Calibri"/>
          <w:lang w:eastAsia="en-US"/>
        </w:rPr>
        <w:t>solvent-based</w:t>
      </w:r>
      <w:r w:rsidRPr="006B1A5A">
        <w:rPr>
          <w:rFonts w:eastAsia="Calibri"/>
          <w:lang w:eastAsia="en-US"/>
        </w:rPr>
        <w:t xml:space="preserve"> products need to be packed and deployed in a damp state and </w:t>
      </w:r>
      <w:r w:rsidRPr="006B1A5A">
        <w:rPr>
          <w:rFonts w:eastAsia="Calibri"/>
          <w:iCs/>
          <w:lang w:eastAsia="en-US"/>
        </w:rPr>
        <w:t>might therefore</w:t>
      </w:r>
      <w:r w:rsidRPr="006B1A5A">
        <w:rPr>
          <w:rFonts w:eastAsia="Calibri"/>
          <w:lang w:eastAsia="en-US"/>
        </w:rPr>
        <w:t xml:space="preserve"> result in a high exposure to the involved personnel</w:t>
      </w:r>
      <w:r w:rsidRPr="006B1A5A">
        <w:rPr>
          <w:rFonts w:eastAsia="Calibri"/>
          <w:iCs/>
          <w:lang w:eastAsia="en-US"/>
        </w:rPr>
        <w:t xml:space="preserve">. </w:t>
      </w:r>
      <w:r w:rsidRPr="006B1A5A">
        <w:rPr>
          <w:rFonts w:eastAsia="Calibri"/>
          <w:lang w:eastAsia="en-US"/>
        </w:rPr>
        <w:t>Solvent based net impregnation products are no longer on the market in Europe.</w:t>
      </w:r>
      <w:r w:rsidRPr="006B1A5A">
        <w:rPr>
          <w:rFonts w:eastAsia="Calibri"/>
          <w:iCs/>
          <w:lang w:eastAsia="en-US"/>
        </w:rPr>
        <w:t xml:space="preserve"> Nets treated with w</w:t>
      </w:r>
      <w:r w:rsidRPr="006B1A5A">
        <w:rPr>
          <w:rFonts w:eastAsia="Calibri"/>
          <w:lang w:eastAsia="en-US"/>
        </w:rPr>
        <w:t xml:space="preserve">ater-based products </w:t>
      </w:r>
      <w:r w:rsidRPr="006B1A5A">
        <w:rPr>
          <w:rFonts w:eastAsia="Calibri"/>
          <w:iCs/>
          <w:lang w:eastAsia="en-US"/>
        </w:rPr>
        <w:t xml:space="preserve">on the contrary must be </w:t>
      </w:r>
      <w:r w:rsidRPr="006B1A5A">
        <w:rPr>
          <w:rFonts w:eastAsia="Calibri"/>
          <w:lang w:eastAsia="en-US"/>
        </w:rPr>
        <w:t xml:space="preserve">completely dry before they </w:t>
      </w:r>
      <w:r w:rsidRPr="006B1A5A">
        <w:rPr>
          <w:rFonts w:eastAsia="Calibri"/>
          <w:lang w:eastAsia="en-US"/>
        </w:rPr>
        <w:lastRenderedPageBreak/>
        <w:t xml:space="preserve">can be packed. The packing process does no longer involve any manual handling as the nets are transferred directly by winch into a special waterproof net bag in a compression unit for packing. </w:t>
      </w:r>
    </w:p>
    <w:p w14:paraId="06DA8E79" w14:textId="77777777" w:rsidR="00684804" w:rsidRPr="006B1A5A" w:rsidRDefault="00684804" w:rsidP="0001062B">
      <w:pPr>
        <w:spacing w:line="260" w:lineRule="atLeast"/>
        <w:jc w:val="both"/>
        <w:rPr>
          <w:rFonts w:eastAsia="Calibri"/>
          <w:iCs/>
          <w:lang w:eastAsia="en-US"/>
        </w:rPr>
      </w:pPr>
    </w:p>
    <w:p w14:paraId="72C0B4D0" w14:textId="77777777" w:rsidR="0001062B" w:rsidRPr="006B1A5A" w:rsidRDefault="0001062B" w:rsidP="0001062B">
      <w:pPr>
        <w:spacing w:line="260" w:lineRule="atLeast"/>
        <w:jc w:val="both"/>
        <w:rPr>
          <w:rFonts w:eastAsia="Calibri"/>
          <w:iCs/>
          <w:lang w:eastAsia="en-US"/>
        </w:rPr>
      </w:pPr>
      <w:r>
        <w:rPr>
          <w:rFonts w:eastAsia="Calibri"/>
          <w:iCs/>
          <w:lang w:eastAsia="en-US"/>
        </w:rPr>
        <w:t>T</w:t>
      </w:r>
      <w:r w:rsidRPr="006B1A5A">
        <w:rPr>
          <w:rFonts w:eastAsia="Calibri"/>
          <w:iCs/>
          <w:lang w:eastAsia="en-US"/>
        </w:rPr>
        <w:t xml:space="preserve">he dipping process has been developed </w:t>
      </w:r>
      <w:r>
        <w:rPr>
          <w:rFonts w:eastAsia="Calibri"/>
          <w:iCs/>
          <w:lang w:eastAsia="en-US"/>
        </w:rPr>
        <w:t>in</w:t>
      </w:r>
      <w:r w:rsidRPr="006B1A5A">
        <w:rPr>
          <w:rFonts w:eastAsia="Calibri"/>
          <w:iCs/>
          <w:lang w:eastAsia="en-US"/>
        </w:rPr>
        <w:t xml:space="preserve"> the last 20 years, as both the aquaculture business and its service providers has grown significantly and professionalised in this period. The service stations use, to our knowledge, treatment processes which involve very little degree of physical contact with the nets</w:t>
      </w:r>
      <w:r>
        <w:rPr>
          <w:rFonts w:eastAsia="Calibri"/>
          <w:iCs/>
          <w:lang w:eastAsia="en-US"/>
        </w:rPr>
        <w:t xml:space="preserve"> during the treatment process</w:t>
      </w:r>
      <w:r w:rsidRPr="006B1A5A">
        <w:rPr>
          <w:rFonts w:eastAsia="Calibri"/>
          <w:iCs/>
          <w:lang w:eastAsia="en-US"/>
        </w:rPr>
        <w:t>.</w:t>
      </w:r>
    </w:p>
    <w:p w14:paraId="65E594B5" w14:textId="77777777" w:rsidR="0001062B" w:rsidRPr="006B1A5A" w:rsidRDefault="0001062B" w:rsidP="0001062B">
      <w:pPr>
        <w:spacing w:line="260" w:lineRule="atLeast"/>
        <w:jc w:val="both"/>
        <w:rPr>
          <w:rFonts w:eastAsia="Calibri"/>
          <w:iCs/>
          <w:lang w:eastAsia="en-US"/>
        </w:rPr>
      </w:pPr>
      <w:r w:rsidRPr="006B1A5A">
        <w:rPr>
          <w:rFonts w:eastAsia="Calibri"/>
          <w:iCs/>
          <w:lang w:eastAsia="en-US"/>
        </w:rPr>
        <w:t xml:space="preserve"> </w:t>
      </w:r>
    </w:p>
    <w:p w14:paraId="3386DB6A" w14:textId="2AFCB0F9" w:rsidR="0001062B" w:rsidRDefault="0001062B" w:rsidP="0001062B">
      <w:pPr>
        <w:spacing w:line="260" w:lineRule="atLeast"/>
        <w:jc w:val="both"/>
        <w:rPr>
          <w:rFonts w:eastAsia="Calibri"/>
          <w:iCs/>
          <w:lang w:eastAsia="en-US"/>
        </w:rPr>
      </w:pPr>
      <w:r w:rsidRPr="006B1A5A">
        <w:rPr>
          <w:rFonts w:eastAsia="Calibri"/>
          <w:iCs/>
          <w:lang w:eastAsia="en-US"/>
        </w:rPr>
        <w:t>The recommendation in the Biocides Human Health Exposure Methodology for this exposure model is that the maximum value is used, due to the low number and the variability of the data. This is obviously a very conservative approach</w:t>
      </w:r>
      <w:r w:rsidR="00684804">
        <w:rPr>
          <w:rFonts w:eastAsia="Calibri"/>
          <w:iCs/>
          <w:lang w:eastAsia="en-US"/>
        </w:rPr>
        <w:t>,</w:t>
      </w:r>
      <w:r w:rsidRPr="006B1A5A">
        <w:rPr>
          <w:rFonts w:eastAsia="Calibri"/>
          <w:iCs/>
          <w:lang w:eastAsia="en-US"/>
        </w:rPr>
        <w:t xml:space="preserve"> and the exposure calculations must therefore be </w:t>
      </w:r>
      <w:r>
        <w:rPr>
          <w:rFonts w:eastAsia="Calibri"/>
          <w:iCs/>
          <w:lang w:eastAsia="en-US"/>
        </w:rPr>
        <w:t>regarded</w:t>
      </w:r>
      <w:r w:rsidRPr="006B1A5A">
        <w:rPr>
          <w:rFonts w:eastAsia="Calibri"/>
          <w:iCs/>
          <w:lang w:eastAsia="en-US"/>
        </w:rPr>
        <w:t xml:space="preserve"> as conservative.</w:t>
      </w:r>
    </w:p>
    <w:bookmarkEnd w:id="1615"/>
    <w:p w14:paraId="579C4E6B" w14:textId="77777777" w:rsidR="0001062B" w:rsidRPr="006B1A5A" w:rsidRDefault="0001062B" w:rsidP="0001062B">
      <w:pPr>
        <w:spacing w:line="260" w:lineRule="atLeast"/>
        <w:jc w:val="both"/>
        <w:rPr>
          <w:rFonts w:eastAsia="Calibri"/>
          <w:iCs/>
          <w:lang w:eastAsia="en-US"/>
        </w:rPr>
      </w:pPr>
    </w:p>
    <w:bookmarkEnd w:id="1616"/>
    <w:bookmarkEnd w:id="1617"/>
    <w:p w14:paraId="227941B4" w14:textId="77777777" w:rsidR="0001062B" w:rsidRPr="006B1A5A" w:rsidRDefault="0001062B" w:rsidP="0001062B">
      <w:pPr>
        <w:spacing w:line="260" w:lineRule="atLeast"/>
        <w:jc w:val="both"/>
        <w:rPr>
          <w:rFonts w:eastAsia="Calibri"/>
          <w:iCs/>
          <w:lang w:eastAsia="en-US"/>
        </w:rPr>
      </w:pPr>
    </w:p>
    <w:p w14:paraId="20DA6046" w14:textId="77777777" w:rsidR="0001062B" w:rsidRPr="006B1A5A" w:rsidRDefault="0001062B" w:rsidP="0001062B">
      <w:pPr>
        <w:spacing w:line="260" w:lineRule="atLeast"/>
        <w:jc w:val="both"/>
        <w:rPr>
          <w:rFonts w:eastAsia="Calibri"/>
          <w:b/>
          <w:i/>
          <w:iCs/>
          <w:lang w:eastAsia="en-US"/>
        </w:rPr>
      </w:pPr>
      <w:r w:rsidRPr="006B1A5A">
        <w:rPr>
          <w:rFonts w:eastAsia="Calibri"/>
          <w:b/>
          <w:i/>
          <w:iCs/>
          <w:lang w:eastAsia="en-US"/>
        </w:rPr>
        <w:t>Treatment of nets – Vacuum treatment</w:t>
      </w:r>
    </w:p>
    <w:p w14:paraId="74AC14A6" w14:textId="77777777" w:rsidR="0001062B" w:rsidRPr="006B1A5A" w:rsidRDefault="0001062B" w:rsidP="0001062B">
      <w:pPr>
        <w:spacing w:line="260" w:lineRule="atLeast"/>
        <w:jc w:val="both"/>
        <w:rPr>
          <w:rFonts w:eastAsia="Calibri"/>
          <w:iCs/>
          <w:lang w:eastAsia="en-US"/>
        </w:rPr>
      </w:pPr>
    </w:p>
    <w:p w14:paraId="09AC6CA5" w14:textId="14DB6545" w:rsidR="000434BE" w:rsidRDefault="0001062B" w:rsidP="000434BE">
      <w:pPr>
        <w:spacing w:line="260" w:lineRule="atLeast"/>
        <w:jc w:val="both"/>
        <w:rPr>
          <w:rFonts w:eastAsia="Calibri"/>
          <w:iCs/>
          <w:lang w:eastAsia="en-US"/>
        </w:rPr>
      </w:pPr>
      <w:bookmarkStart w:id="1620" w:name="_Hlk89808785"/>
      <w:bookmarkStart w:id="1621" w:name="_Hlk23364029"/>
      <w:r w:rsidRPr="006B1A5A">
        <w:rPr>
          <w:rFonts w:eastAsia="Calibri"/>
          <w:iCs/>
          <w:lang w:eastAsia="en-US"/>
        </w:rPr>
        <w:t xml:space="preserve">No scenario exists for the assessment of exposure from vacuum treatment of nets. Many of the tasks involving potential </w:t>
      </w:r>
      <w:r w:rsidR="00B519D8">
        <w:rPr>
          <w:rFonts w:eastAsia="Calibri"/>
          <w:iCs/>
          <w:lang w:eastAsia="en-US"/>
        </w:rPr>
        <w:t xml:space="preserve">exposure to treated </w:t>
      </w:r>
      <w:r w:rsidR="000D4A92">
        <w:rPr>
          <w:rFonts w:eastAsia="Calibri"/>
          <w:iCs/>
          <w:lang w:eastAsia="en-US"/>
        </w:rPr>
        <w:t xml:space="preserve">nets and contaminated surfaces </w:t>
      </w:r>
      <w:r w:rsidRPr="006B1A5A">
        <w:rPr>
          <w:rFonts w:eastAsia="Calibri"/>
          <w:iCs/>
          <w:lang w:eastAsia="en-US"/>
        </w:rPr>
        <w:t>are, however, identical</w:t>
      </w:r>
      <w:r w:rsidR="00614FD3">
        <w:rPr>
          <w:rFonts w:eastAsia="Calibri"/>
          <w:iCs/>
          <w:lang w:eastAsia="en-US"/>
        </w:rPr>
        <w:t xml:space="preserve"> as for dipping,</w:t>
      </w:r>
      <w:r w:rsidRPr="006B1A5A">
        <w:rPr>
          <w:rFonts w:eastAsia="Calibri"/>
          <w:iCs/>
          <w:lang w:eastAsia="en-US"/>
        </w:rPr>
        <w:t xml:space="preserve"> such as connecting/disconnecting </w:t>
      </w:r>
      <w:r w:rsidR="00614FD3">
        <w:rPr>
          <w:rFonts w:eastAsia="Calibri"/>
          <w:iCs/>
          <w:lang w:eastAsia="en-US"/>
        </w:rPr>
        <w:t xml:space="preserve">of </w:t>
      </w:r>
      <w:r w:rsidRPr="006B1A5A">
        <w:rPr>
          <w:rFonts w:eastAsia="Calibri"/>
          <w:iCs/>
          <w:lang w:eastAsia="en-US"/>
        </w:rPr>
        <w:t>nets to cranes/winches and transferr</w:t>
      </w:r>
      <w:r w:rsidR="000D4A92">
        <w:rPr>
          <w:rFonts w:eastAsia="Calibri"/>
          <w:iCs/>
          <w:lang w:eastAsia="en-US"/>
        </w:rPr>
        <w:t>ing</w:t>
      </w:r>
      <w:r w:rsidRPr="006B1A5A">
        <w:rPr>
          <w:rFonts w:eastAsia="Calibri"/>
          <w:iCs/>
          <w:lang w:eastAsia="en-US"/>
        </w:rPr>
        <w:t xml:space="preserve"> the </w:t>
      </w:r>
      <w:r w:rsidR="000D4A92">
        <w:rPr>
          <w:rFonts w:eastAsia="Calibri"/>
          <w:iCs/>
          <w:lang w:eastAsia="en-US"/>
        </w:rPr>
        <w:t xml:space="preserve">nets to the </w:t>
      </w:r>
      <w:r w:rsidRPr="006B1A5A">
        <w:rPr>
          <w:rFonts w:eastAsia="Calibri"/>
          <w:iCs/>
          <w:lang w:eastAsia="en-US"/>
        </w:rPr>
        <w:t>drying station.</w:t>
      </w:r>
      <w:r w:rsidR="00614FD3">
        <w:rPr>
          <w:rFonts w:eastAsia="Calibri"/>
          <w:iCs/>
          <w:lang w:eastAsia="en-US"/>
        </w:rPr>
        <w:t xml:space="preserve"> </w:t>
      </w:r>
    </w:p>
    <w:p w14:paraId="24F9543A" w14:textId="77777777" w:rsidR="000434BE" w:rsidRDefault="000434BE" w:rsidP="000434BE">
      <w:pPr>
        <w:spacing w:line="260" w:lineRule="atLeast"/>
        <w:jc w:val="both"/>
        <w:rPr>
          <w:rFonts w:eastAsia="Calibri"/>
          <w:iCs/>
          <w:lang w:eastAsia="en-US"/>
        </w:rPr>
      </w:pPr>
    </w:p>
    <w:bookmarkEnd w:id="1620"/>
    <w:p w14:paraId="2841C991" w14:textId="77777777" w:rsidR="0001062B" w:rsidRPr="006B1A5A" w:rsidRDefault="0001062B" w:rsidP="0001062B">
      <w:pPr>
        <w:spacing w:line="260" w:lineRule="atLeast"/>
        <w:jc w:val="both"/>
        <w:rPr>
          <w:rFonts w:eastAsia="Calibri"/>
          <w:iCs/>
          <w:lang w:eastAsia="en-US"/>
        </w:rPr>
      </w:pPr>
      <w:r w:rsidRPr="006B1A5A">
        <w:rPr>
          <w:rFonts w:eastAsia="Calibri"/>
          <w:iCs/>
          <w:lang w:eastAsia="en-US"/>
        </w:rPr>
        <w:t>It is assumed that the Dipping model 4 also covers treatment using the vacuum method.</w:t>
      </w:r>
    </w:p>
    <w:bookmarkEnd w:id="1612"/>
    <w:bookmarkEnd w:id="1618"/>
    <w:bookmarkEnd w:id="1621"/>
    <w:p w14:paraId="7EDE7A44" w14:textId="7A47E094" w:rsidR="0001062B" w:rsidRDefault="0001062B" w:rsidP="0001062B">
      <w:pPr>
        <w:spacing w:line="260" w:lineRule="atLeast"/>
        <w:jc w:val="both"/>
        <w:rPr>
          <w:rFonts w:eastAsia="Calibri"/>
          <w:iCs/>
          <w:lang w:eastAsia="en-US"/>
        </w:rPr>
      </w:pPr>
    </w:p>
    <w:p w14:paraId="327F8F51" w14:textId="77777777" w:rsidR="000D4A92" w:rsidRDefault="000D4A92" w:rsidP="0001062B">
      <w:pPr>
        <w:spacing w:line="260" w:lineRule="atLeast"/>
        <w:jc w:val="both"/>
        <w:rPr>
          <w:rFonts w:eastAsia="Calibri"/>
          <w:iCs/>
          <w:lang w:eastAsia="en-US"/>
        </w:rPr>
      </w:pPr>
    </w:p>
    <w:p w14:paraId="3805848E" w14:textId="77777777" w:rsidR="0001062B" w:rsidRPr="006B1A5A" w:rsidRDefault="0001062B" w:rsidP="0001062B">
      <w:pPr>
        <w:spacing w:line="260" w:lineRule="atLeast"/>
        <w:jc w:val="both"/>
        <w:rPr>
          <w:rFonts w:eastAsia="Calibri"/>
          <w:b/>
          <w:i/>
          <w:iCs/>
          <w:lang w:eastAsia="en-US"/>
        </w:rPr>
      </w:pPr>
      <w:bookmarkStart w:id="1622" w:name="_Hlk23798757"/>
      <w:r>
        <w:rPr>
          <w:rFonts w:eastAsia="Calibri"/>
          <w:b/>
          <w:i/>
          <w:iCs/>
          <w:lang w:eastAsia="en-US"/>
        </w:rPr>
        <w:t>Cleaning of dipping vats</w:t>
      </w:r>
    </w:p>
    <w:p w14:paraId="46BB0D2F" w14:textId="77777777" w:rsidR="0001062B" w:rsidRDefault="0001062B" w:rsidP="0001062B">
      <w:pPr>
        <w:spacing w:line="260" w:lineRule="atLeast"/>
        <w:jc w:val="both"/>
        <w:rPr>
          <w:rFonts w:eastAsia="Calibri"/>
          <w:iCs/>
          <w:lang w:eastAsia="en-US"/>
        </w:rPr>
      </w:pPr>
    </w:p>
    <w:p w14:paraId="10F59680" w14:textId="77777777" w:rsidR="0001062B" w:rsidRPr="006B1A5A" w:rsidRDefault="0001062B" w:rsidP="0001062B">
      <w:pPr>
        <w:spacing w:line="260" w:lineRule="atLeast"/>
        <w:jc w:val="both"/>
        <w:rPr>
          <w:rFonts w:eastAsia="Calibri"/>
          <w:iCs/>
          <w:lang w:eastAsia="en-US"/>
        </w:rPr>
      </w:pPr>
      <w:r w:rsidRPr="006B1A5A">
        <w:rPr>
          <w:rFonts w:eastAsia="Calibri"/>
          <w:iCs/>
          <w:lang w:eastAsia="en-US"/>
        </w:rPr>
        <w:t xml:space="preserve">No scenario exists for the assessment of exposure from </w:t>
      </w:r>
      <w:r>
        <w:rPr>
          <w:rFonts w:eastAsia="Calibri"/>
          <w:iCs/>
          <w:lang w:eastAsia="en-US"/>
        </w:rPr>
        <w:t xml:space="preserve">cleaning of dipping vats. Cleaning is normally performed once pr. year and is performed using single-use coveralls, gloves, </w:t>
      </w:r>
      <w:proofErr w:type="gramStart"/>
      <w:r>
        <w:rPr>
          <w:rFonts w:eastAsia="Calibri"/>
          <w:iCs/>
          <w:lang w:eastAsia="en-US"/>
        </w:rPr>
        <w:t>boots</w:t>
      </w:r>
      <w:proofErr w:type="gramEnd"/>
      <w:r>
        <w:rPr>
          <w:rFonts w:eastAsia="Calibri"/>
          <w:iCs/>
          <w:lang w:eastAsia="en-US"/>
        </w:rPr>
        <w:t xml:space="preserve"> and face shields. The exposure is assessed as being covered by the dipping 4 model.</w:t>
      </w:r>
    </w:p>
    <w:bookmarkEnd w:id="1622"/>
    <w:p w14:paraId="389B587C" w14:textId="62569D5B" w:rsidR="002A1DB2" w:rsidRDefault="00B519D8" w:rsidP="00B519D8">
      <w:pPr>
        <w:tabs>
          <w:tab w:val="left" w:pos="6768"/>
        </w:tabs>
        <w:spacing w:line="260" w:lineRule="atLeast"/>
        <w:jc w:val="both"/>
        <w:rPr>
          <w:rFonts w:eastAsia="Calibri"/>
          <w:b/>
          <w:i/>
          <w:lang w:eastAsia="en-US"/>
        </w:rPr>
      </w:pPr>
      <w:r>
        <w:rPr>
          <w:rFonts w:eastAsia="Calibri"/>
          <w:b/>
          <w:i/>
          <w:lang w:eastAsia="en-US"/>
        </w:rPr>
        <w:tab/>
      </w:r>
    </w:p>
    <w:p w14:paraId="3A9E586D" w14:textId="77777777" w:rsidR="002A1DB2" w:rsidRDefault="002A1DB2" w:rsidP="002A1DB2">
      <w:pPr>
        <w:spacing w:line="260" w:lineRule="atLeast"/>
        <w:jc w:val="both"/>
        <w:rPr>
          <w:rFonts w:eastAsia="Calibri"/>
          <w:b/>
          <w:i/>
          <w:lang w:eastAsia="en-US"/>
        </w:rPr>
      </w:pPr>
    </w:p>
    <w:p w14:paraId="67B31D18" w14:textId="77777777" w:rsidR="002A1DB2" w:rsidRPr="006B1A5A" w:rsidRDefault="002A1DB2" w:rsidP="002A1DB2">
      <w:pPr>
        <w:spacing w:line="260" w:lineRule="atLeast"/>
        <w:jc w:val="both"/>
        <w:rPr>
          <w:rFonts w:eastAsia="Calibri"/>
          <w:b/>
          <w:i/>
          <w:lang w:eastAsia="en-US"/>
        </w:rPr>
      </w:pPr>
      <w:r w:rsidRPr="006B1A5A">
        <w:rPr>
          <w:rFonts w:eastAsia="Calibri"/>
          <w:b/>
          <w:i/>
          <w:lang w:eastAsia="en-US"/>
        </w:rPr>
        <w:t>Deployment of treated nets</w:t>
      </w:r>
    </w:p>
    <w:p w14:paraId="5D701734" w14:textId="77777777" w:rsidR="002A1DB2" w:rsidRPr="006B1A5A" w:rsidRDefault="002A1DB2" w:rsidP="002A1DB2">
      <w:pPr>
        <w:spacing w:line="260" w:lineRule="atLeast"/>
        <w:jc w:val="both"/>
        <w:rPr>
          <w:rFonts w:eastAsia="Calibri"/>
          <w:lang w:eastAsia="en-US"/>
        </w:rPr>
      </w:pPr>
    </w:p>
    <w:p w14:paraId="30371EE7" w14:textId="3A3F8839" w:rsidR="0001062B" w:rsidRPr="006B1A5A" w:rsidRDefault="0001062B" w:rsidP="0001062B">
      <w:pPr>
        <w:spacing w:line="260" w:lineRule="atLeast"/>
        <w:jc w:val="both"/>
        <w:rPr>
          <w:rFonts w:eastAsia="Calibri"/>
          <w:iCs/>
          <w:lang w:eastAsia="en-US"/>
        </w:rPr>
      </w:pPr>
      <w:bookmarkStart w:id="1623" w:name="_Hlk23261484"/>
      <w:r w:rsidRPr="006B1A5A">
        <w:rPr>
          <w:rFonts w:eastAsia="Calibri"/>
          <w:iCs/>
          <w:lang w:eastAsia="en-US"/>
        </w:rPr>
        <w:t xml:space="preserve">A scenario to assess exposure from deployment and installation of a net at a fish farm, Handling model 2, is found in the </w:t>
      </w:r>
      <w:r w:rsidRPr="006B1A5A">
        <w:rPr>
          <w:rFonts w:cstheme="minorHAnsi"/>
        </w:rPr>
        <w:t>Biocides Human Health Exposure Methodology</w:t>
      </w:r>
      <w:r w:rsidRPr="006B1A5A">
        <w:rPr>
          <w:rFonts w:eastAsia="Calibri"/>
          <w:iCs/>
          <w:lang w:eastAsia="en-US"/>
        </w:rPr>
        <w:t xml:space="preserve"> (page 303</w:t>
      </w:r>
      <w:r w:rsidR="00092AC8">
        <w:rPr>
          <w:rFonts w:eastAsia="Calibri"/>
          <w:iCs/>
          <w:lang w:eastAsia="en-US"/>
        </w:rPr>
        <w:t>, ECHA, 2015a</w:t>
      </w:r>
      <w:r w:rsidRPr="006B1A5A">
        <w:rPr>
          <w:rFonts w:eastAsia="Calibri"/>
          <w:iCs/>
          <w:lang w:eastAsia="en-US"/>
        </w:rPr>
        <w:t>).</w:t>
      </w:r>
      <w:r w:rsidRPr="006B1A5A" w:rsidDel="00ED103E">
        <w:rPr>
          <w:rFonts w:eastAsia="Calibri"/>
          <w:iCs/>
          <w:lang w:eastAsia="en-US"/>
        </w:rPr>
        <w:t xml:space="preserve"> </w:t>
      </w:r>
      <w:r w:rsidRPr="006B1A5A">
        <w:rPr>
          <w:rFonts w:eastAsia="Calibri"/>
          <w:iCs/>
          <w:lang w:eastAsia="en-US"/>
        </w:rPr>
        <w:t xml:space="preserve">Indicative values for this scenario </w:t>
      </w:r>
      <w:r w:rsidR="00ED103E">
        <w:rPr>
          <w:rFonts w:eastAsia="Calibri"/>
          <w:iCs/>
          <w:lang w:eastAsia="en-US"/>
        </w:rPr>
        <w:t>are</w:t>
      </w:r>
      <w:r w:rsidRPr="006B1A5A">
        <w:rPr>
          <w:rFonts w:eastAsia="Calibri"/>
          <w:iCs/>
          <w:lang w:eastAsia="en-US"/>
        </w:rPr>
        <w:t xml:space="preserve"> further given (page 198) and </w:t>
      </w:r>
      <w:r w:rsidR="00ED103E">
        <w:rPr>
          <w:rFonts w:eastAsia="Calibri"/>
          <w:iCs/>
          <w:lang w:eastAsia="en-US"/>
        </w:rPr>
        <w:t>are</w:t>
      </w:r>
      <w:r w:rsidRPr="006B1A5A">
        <w:rPr>
          <w:rFonts w:eastAsia="Calibri"/>
          <w:iCs/>
          <w:lang w:eastAsia="en-US"/>
        </w:rPr>
        <w:t xml:space="preserve"> the 75 percentile values.</w:t>
      </w:r>
    </w:p>
    <w:p w14:paraId="38602D5B" w14:textId="77777777" w:rsidR="00092AC8" w:rsidRPr="006B1A5A" w:rsidRDefault="00092AC8" w:rsidP="0001062B">
      <w:pPr>
        <w:spacing w:line="260" w:lineRule="atLeast"/>
        <w:jc w:val="both"/>
        <w:rPr>
          <w:rFonts w:eastAsia="Calibri"/>
          <w:iCs/>
          <w:lang w:eastAsia="en-US"/>
        </w:rPr>
      </w:pPr>
    </w:p>
    <w:p w14:paraId="71C17836" w14:textId="6A432A9B" w:rsidR="002A1DB2" w:rsidRPr="006B1A5A" w:rsidRDefault="0001062B" w:rsidP="002A1DB2">
      <w:pPr>
        <w:spacing w:line="260" w:lineRule="atLeast"/>
        <w:jc w:val="both"/>
        <w:rPr>
          <w:rFonts w:eastAsia="Calibri"/>
          <w:lang w:eastAsia="en-US"/>
        </w:rPr>
      </w:pPr>
      <w:r w:rsidRPr="006B1A5A">
        <w:rPr>
          <w:rFonts w:eastAsia="Calibri"/>
          <w:iCs/>
          <w:lang w:eastAsia="en-US"/>
        </w:rPr>
        <w:t>The situation is similar for the exposure scenario for deployment of a treated net</w:t>
      </w:r>
      <w:r w:rsidR="00092AC8">
        <w:rPr>
          <w:rFonts w:eastAsia="Calibri"/>
          <w:iCs/>
          <w:lang w:eastAsia="en-US"/>
        </w:rPr>
        <w:t xml:space="preserve"> </w:t>
      </w:r>
      <w:bookmarkStart w:id="1624" w:name="_Hlk89809085"/>
      <w:r w:rsidR="00092AC8">
        <w:rPr>
          <w:rFonts w:eastAsia="Calibri"/>
          <w:iCs/>
          <w:lang w:eastAsia="en-US"/>
        </w:rPr>
        <w:t>as for treatment of nets</w:t>
      </w:r>
      <w:bookmarkEnd w:id="1624"/>
      <w:r w:rsidRPr="006B1A5A">
        <w:rPr>
          <w:rFonts w:eastAsia="Calibri"/>
          <w:iCs/>
          <w:lang w:eastAsia="en-US"/>
        </w:rPr>
        <w:t>. The scenario is titled "installing fish cages using lifting equipment and handling nets damp with sticky product". The original surveys the scenario is based upon are rather old</w:t>
      </w:r>
      <w:r w:rsidR="00092AC8">
        <w:rPr>
          <w:rFonts w:eastAsia="Calibri"/>
          <w:iCs/>
          <w:lang w:eastAsia="en-US"/>
        </w:rPr>
        <w:t>,</w:t>
      </w:r>
      <w:r w:rsidRPr="006B1A5A">
        <w:rPr>
          <w:rFonts w:eastAsia="Calibri"/>
          <w:iCs/>
          <w:lang w:eastAsia="en-US"/>
        </w:rPr>
        <w:t xml:space="preserve"> and the number of data is very low. For several of the data</w:t>
      </w:r>
      <w:r w:rsidR="00942DDE">
        <w:rPr>
          <w:rFonts w:eastAsia="Calibri"/>
          <w:iCs/>
          <w:lang w:eastAsia="en-US"/>
        </w:rPr>
        <w:t xml:space="preserve"> points</w:t>
      </w:r>
      <w:r w:rsidRPr="006B1A5A">
        <w:rPr>
          <w:rFonts w:eastAsia="Calibri"/>
          <w:iCs/>
          <w:lang w:eastAsia="en-US"/>
        </w:rPr>
        <w:t xml:space="preserve">, the workers are employing nets treated with solvent based antifouling products, requiring that the nets are still damp with product at deployment. This will </w:t>
      </w:r>
      <w:r w:rsidR="00092AC8" w:rsidRPr="006B1A5A">
        <w:rPr>
          <w:rFonts w:eastAsia="Calibri"/>
          <w:iCs/>
          <w:lang w:eastAsia="en-US"/>
        </w:rPr>
        <w:t>inevitably</w:t>
      </w:r>
      <w:r w:rsidRPr="006B1A5A">
        <w:rPr>
          <w:rFonts w:eastAsia="Calibri"/>
          <w:iCs/>
          <w:lang w:eastAsia="en-US"/>
        </w:rPr>
        <w:t xml:space="preserve"> result in a higher risk for exposure than if the nets are treated with a water-based product which is completely dry before the net is installed.</w:t>
      </w:r>
      <w:r w:rsidR="00942DDE">
        <w:rPr>
          <w:rFonts w:eastAsia="Calibri"/>
          <w:iCs/>
          <w:lang w:eastAsia="en-US"/>
        </w:rPr>
        <w:t xml:space="preserve"> </w:t>
      </w:r>
      <w:r w:rsidR="002A1DB2" w:rsidRPr="006B1A5A">
        <w:rPr>
          <w:rFonts w:eastAsia="Calibri"/>
          <w:lang w:eastAsia="en-US"/>
        </w:rPr>
        <w:t xml:space="preserve">The assessment must therefore be regarded as being conservative. </w:t>
      </w:r>
    </w:p>
    <w:bookmarkEnd w:id="1609"/>
    <w:bookmarkEnd w:id="1613"/>
    <w:bookmarkEnd w:id="1623"/>
    <w:p w14:paraId="262DA69B" w14:textId="77777777" w:rsidR="002A1DB2" w:rsidRPr="00E474DD" w:rsidRDefault="002A1DB2" w:rsidP="002A1DB2">
      <w:pPr>
        <w:spacing w:line="260" w:lineRule="atLeast"/>
        <w:jc w:val="both"/>
        <w:rPr>
          <w:rFonts w:eastAsia="Calibri"/>
          <w:iCs/>
          <w:sz w:val="22"/>
          <w:szCs w:val="22"/>
          <w:lang w:eastAsia="en-US"/>
        </w:rPr>
      </w:pPr>
    </w:p>
    <w:p w14:paraId="405D4CDE" w14:textId="77777777" w:rsidR="002A1DB2" w:rsidRPr="00E474DD" w:rsidRDefault="002A1DB2" w:rsidP="002A1DB2">
      <w:pPr>
        <w:spacing w:line="260" w:lineRule="atLeast"/>
        <w:jc w:val="both"/>
        <w:rPr>
          <w:rFonts w:eastAsia="Calibri"/>
          <w:iCs/>
          <w:sz w:val="22"/>
          <w:szCs w:val="22"/>
          <w:lang w:eastAsia="en-US"/>
        </w:rPr>
      </w:pPr>
    </w:p>
    <w:tbl>
      <w:tblPr>
        <w:tblW w:w="50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6"/>
        <w:gridCol w:w="1418"/>
        <w:gridCol w:w="4391"/>
        <w:gridCol w:w="2270"/>
      </w:tblGrid>
      <w:tr w:rsidR="0001062B" w:rsidRPr="006B1A5A" w14:paraId="72D931C2" w14:textId="77777777" w:rsidTr="0038732C">
        <w:trPr>
          <w:tblHeader/>
        </w:trPr>
        <w:tc>
          <w:tcPr>
            <w:tcW w:w="5000" w:type="pct"/>
            <w:gridSpan w:val="4"/>
            <w:shd w:val="clear" w:color="auto" w:fill="FFFFCC"/>
          </w:tcPr>
          <w:p w14:paraId="565AC234" w14:textId="77777777" w:rsidR="0001062B" w:rsidRPr="006B1A5A" w:rsidRDefault="0001062B" w:rsidP="0038732C">
            <w:pPr>
              <w:keepNext/>
              <w:widowControl w:val="0"/>
              <w:tabs>
                <w:tab w:val="center" w:pos="4536"/>
                <w:tab w:val="right" w:pos="9072"/>
              </w:tabs>
              <w:spacing w:before="60" w:after="60"/>
              <w:jc w:val="center"/>
              <w:rPr>
                <w:rFonts w:eastAsia="Calibri"/>
                <w:b/>
                <w:bCs/>
                <w:color w:val="000000"/>
                <w:highlight w:val="green"/>
                <w:lang w:eastAsia="en-GB"/>
              </w:rPr>
            </w:pPr>
            <w:r w:rsidRPr="006B1A5A">
              <w:rPr>
                <w:rFonts w:eastAsia="Calibri"/>
                <w:b/>
                <w:bCs/>
                <w:color w:val="000000"/>
                <w:lang w:eastAsia="en-GB"/>
              </w:rPr>
              <w:lastRenderedPageBreak/>
              <w:t>Summary table: Scenarios</w:t>
            </w:r>
          </w:p>
        </w:tc>
      </w:tr>
      <w:tr w:rsidR="0001062B" w:rsidRPr="006B1A5A" w14:paraId="5AB3E0AD" w14:textId="77777777" w:rsidTr="008B32EC">
        <w:trPr>
          <w:tblHeader/>
        </w:trPr>
        <w:tc>
          <w:tcPr>
            <w:tcW w:w="612" w:type="pct"/>
            <w:shd w:val="clear" w:color="auto" w:fill="FFFFCC"/>
            <w:tcMar>
              <w:top w:w="57" w:type="dxa"/>
              <w:bottom w:w="57" w:type="dxa"/>
            </w:tcMar>
          </w:tcPr>
          <w:p w14:paraId="1156DCC3" w14:textId="77777777" w:rsidR="0001062B" w:rsidRPr="006B1A5A" w:rsidRDefault="0001062B" w:rsidP="00B83617">
            <w:pPr>
              <w:keepNext/>
              <w:widowControl w:val="0"/>
              <w:tabs>
                <w:tab w:val="center" w:pos="4536"/>
                <w:tab w:val="right" w:pos="9072"/>
              </w:tabs>
              <w:rPr>
                <w:rFonts w:eastAsia="Calibri"/>
                <w:b/>
                <w:bCs/>
                <w:color w:val="000000"/>
                <w:lang w:eastAsia="en-GB"/>
              </w:rPr>
            </w:pPr>
            <w:r w:rsidRPr="006B1A5A">
              <w:rPr>
                <w:rFonts w:eastAsia="Calibri"/>
                <w:b/>
                <w:bCs/>
                <w:color w:val="000000"/>
                <w:lang w:eastAsia="en-GB"/>
              </w:rPr>
              <w:t>Scenario number</w:t>
            </w:r>
          </w:p>
        </w:tc>
        <w:tc>
          <w:tcPr>
            <w:tcW w:w="770" w:type="pct"/>
            <w:shd w:val="clear" w:color="auto" w:fill="FFFFCC"/>
            <w:tcMar>
              <w:top w:w="57" w:type="dxa"/>
              <w:bottom w:w="57" w:type="dxa"/>
            </w:tcMar>
          </w:tcPr>
          <w:p w14:paraId="4C5FCCED" w14:textId="77777777" w:rsidR="0001062B" w:rsidRPr="006B1A5A" w:rsidRDefault="0001062B" w:rsidP="00B83617">
            <w:pPr>
              <w:keepNext/>
              <w:widowControl w:val="0"/>
              <w:tabs>
                <w:tab w:val="center" w:pos="4536"/>
                <w:tab w:val="right" w:pos="9072"/>
              </w:tabs>
              <w:rPr>
                <w:rFonts w:eastAsia="Calibri"/>
                <w:b/>
                <w:bCs/>
                <w:color w:val="000000"/>
                <w:lang w:eastAsia="en-GB"/>
              </w:rPr>
            </w:pPr>
            <w:r w:rsidRPr="006B1A5A">
              <w:rPr>
                <w:rFonts w:eastAsia="Calibri"/>
                <w:b/>
                <w:bCs/>
                <w:color w:val="000000"/>
                <w:lang w:eastAsia="en-GB"/>
              </w:rPr>
              <w:t>Scenario</w:t>
            </w:r>
          </w:p>
          <w:p w14:paraId="124580C2" w14:textId="77777777" w:rsidR="0001062B" w:rsidRPr="00B83617" w:rsidRDefault="0001062B" w:rsidP="00B83617">
            <w:pPr>
              <w:keepNext/>
              <w:widowControl w:val="0"/>
              <w:tabs>
                <w:tab w:val="center" w:pos="4536"/>
                <w:tab w:val="right" w:pos="9072"/>
              </w:tabs>
              <w:rPr>
                <w:rFonts w:eastAsia="Calibri"/>
                <w:color w:val="000000"/>
                <w:sz w:val="18"/>
                <w:szCs w:val="18"/>
                <w:lang w:eastAsia="en-GB"/>
              </w:rPr>
            </w:pPr>
            <w:r w:rsidRPr="00B83617">
              <w:rPr>
                <w:rFonts w:eastAsia="Calibri"/>
                <w:color w:val="000000"/>
                <w:sz w:val="18"/>
                <w:szCs w:val="18"/>
                <w:lang w:eastAsia="en-GB"/>
              </w:rPr>
              <w:t>(</w:t>
            </w:r>
            <w:proofErr w:type="gramStart"/>
            <w:r w:rsidRPr="00B83617">
              <w:rPr>
                <w:rFonts w:eastAsia="Calibri"/>
                <w:color w:val="000000"/>
                <w:sz w:val="18"/>
                <w:szCs w:val="18"/>
                <w:lang w:eastAsia="en-GB"/>
              </w:rPr>
              <w:t>e.g.</w:t>
            </w:r>
            <w:proofErr w:type="gramEnd"/>
            <w:r w:rsidRPr="00B83617">
              <w:rPr>
                <w:rFonts w:eastAsia="Calibri"/>
                <w:color w:val="000000"/>
                <w:sz w:val="18"/>
                <w:szCs w:val="18"/>
                <w:lang w:eastAsia="en-GB"/>
              </w:rPr>
              <w:t xml:space="preserve"> mixing/ loading)</w:t>
            </w:r>
          </w:p>
        </w:tc>
        <w:tc>
          <w:tcPr>
            <w:tcW w:w="2385" w:type="pct"/>
            <w:shd w:val="clear" w:color="auto" w:fill="FFFFCC"/>
            <w:tcMar>
              <w:top w:w="57" w:type="dxa"/>
              <w:bottom w:w="57" w:type="dxa"/>
            </w:tcMar>
          </w:tcPr>
          <w:p w14:paraId="0F695218" w14:textId="77777777" w:rsidR="0001062B" w:rsidRPr="006B1A5A" w:rsidRDefault="0001062B" w:rsidP="00B83617">
            <w:pPr>
              <w:keepNext/>
              <w:widowControl w:val="0"/>
              <w:tabs>
                <w:tab w:val="center" w:pos="4536"/>
                <w:tab w:val="right" w:pos="9072"/>
              </w:tabs>
              <w:rPr>
                <w:rFonts w:eastAsia="Calibri"/>
                <w:b/>
                <w:bCs/>
                <w:color w:val="000000"/>
                <w:lang w:eastAsia="en-GB"/>
              </w:rPr>
            </w:pPr>
            <w:r w:rsidRPr="006B1A5A">
              <w:rPr>
                <w:rFonts w:eastAsia="Calibri"/>
                <w:b/>
                <w:bCs/>
                <w:lang w:eastAsia="en-GB"/>
              </w:rPr>
              <w:t>Primary (direct) or secondary (indirect)</w:t>
            </w:r>
            <w:r w:rsidRPr="006B1A5A">
              <w:rPr>
                <w:rFonts w:eastAsia="Calibri"/>
                <w:b/>
                <w:bCs/>
                <w:color w:val="FF0000"/>
                <w:lang w:eastAsia="en-GB"/>
              </w:rPr>
              <w:t xml:space="preserve"> </w:t>
            </w:r>
            <w:r w:rsidRPr="006B1A5A">
              <w:rPr>
                <w:rFonts w:eastAsia="Calibri"/>
                <w:b/>
                <w:bCs/>
                <w:color w:val="000000"/>
                <w:lang w:eastAsia="en-GB"/>
              </w:rPr>
              <w:t>exposure</w:t>
            </w:r>
          </w:p>
          <w:p w14:paraId="567F1E5C" w14:textId="77777777" w:rsidR="0001062B" w:rsidRPr="006B1A5A" w:rsidRDefault="0001062B" w:rsidP="00B83617">
            <w:pPr>
              <w:keepNext/>
              <w:widowControl w:val="0"/>
              <w:tabs>
                <w:tab w:val="center" w:pos="4536"/>
                <w:tab w:val="right" w:pos="9072"/>
              </w:tabs>
              <w:rPr>
                <w:rFonts w:eastAsia="Calibri"/>
                <w:bCs/>
                <w:color w:val="000000"/>
                <w:lang w:eastAsia="en-GB"/>
              </w:rPr>
            </w:pPr>
            <w:r w:rsidRPr="006B1A5A">
              <w:rPr>
                <w:rFonts w:eastAsia="Calibri"/>
                <w:b/>
                <w:bCs/>
                <w:color w:val="000000"/>
                <w:lang w:eastAsia="en-GB"/>
              </w:rPr>
              <w:t>Description of scenario</w:t>
            </w:r>
          </w:p>
        </w:tc>
        <w:tc>
          <w:tcPr>
            <w:tcW w:w="1233" w:type="pct"/>
            <w:shd w:val="clear" w:color="auto" w:fill="FFFFCC"/>
            <w:tcMar>
              <w:top w:w="57" w:type="dxa"/>
              <w:bottom w:w="57" w:type="dxa"/>
            </w:tcMar>
          </w:tcPr>
          <w:p w14:paraId="65BC9FBD" w14:textId="77777777" w:rsidR="0001062B" w:rsidRPr="006B1A5A" w:rsidRDefault="0001062B" w:rsidP="00B83617">
            <w:pPr>
              <w:keepNext/>
              <w:widowControl w:val="0"/>
              <w:tabs>
                <w:tab w:val="center" w:pos="4536"/>
                <w:tab w:val="right" w:pos="9072"/>
              </w:tabs>
              <w:rPr>
                <w:rFonts w:eastAsia="Calibri"/>
                <w:b/>
                <w:bCs/>
                <w:color w:val="000000"/>
                <w:lang w:eastAsia="en-GB"/>
              </w:rPr>
            </w:pPr>
            <w:r w:rsidRPr="006B1A5A">
              <w:rPr>
                <w:rFonts w:eastAsia="Calibri"/>
                <w:b/>
                <w:bCs/>
                <w:color w:val="000000"/>
                <w:lang w:eastAsia="en-GB"/>
              </w:rPr>
              <w:t>Exposed group</w:t>
            </w:r>
          </w:p>
          <w:p w14:paraId="1048FA38" w14:textId="77777777" w:rsidR="0001062B" w:rsidRPr="00B83617" w:rsidRDefault="0001062B" w:rsidP="00B83617">
            <w:pPr>
              <w:keepNext/>
              <w:widowControl w:val="0"/>
              <w:tabs>
                <w:tab w:val="center" w:pos="4536"/>
                <w:tab w:val="right" w:pos="9072"/>
              </w:tabs>
              <w:rPr>
                <w:rFonts w:eastAsia="Calibri"/>
                <w:color w:val="000000"/>
                <w:sz w:val="18"/>
                <w:szCs w:val="18"/>
                <w:lang w:eastAsia="en-GB"/>
              </w:rPr>
            </w:pPr>
            <w:r w:rsidRPr="00B83617">
              <w:rPr>
                <w:rFonts w:eastAsia="Calibri"/>
                <w:color w:val="000000"/>
                <w:sz w:val="18"/>
                <w:szCs w:val="18"/>
                <w:lang w:eastAsia="en-GB"/>
              </w:rPr>
              <w:t>(</w:t>
            </w:r>
            <w:proofErr w:type="gramStart"/>
            <w:r w:rsidRPr="00B83617">
              <w:rPr>
                <w:rFonts w:eastAsia="Calibri"/>
                <w:color w:val="000000"/>
                <w:sz w:val="18"/>
                <w:szCs w:val="18"/>
                <w:lang w:eastAsia="en-GB"/>
              </w:rPr>
              <w:t>e.g.</w:t>
            </w:r>
            <w:proofErr w:type="gramEnd"/>
            <w:r w:rsidRPr="00B83617">
              <w:rPr>
                <w:rFonts w:eastAsia="Calibri"/>
                <w:color w:val="000000"/>
                <w:sz w:val="18"/>
                <w:szCs w:val="18"/>
                <w:lang w:eastAsia="en-GB"/>
              </w:rPr>
              <w:t xml:space="preserve"> professionals, non-professionals, bystanders)</w:t>
            </w:r>
          </w:p>
        </w:tc>
      </w:tr>
      <w:tr w:rsidR="0001062B" w:rsidRPr="006B1A5A" w14:paraId="5F95EAE8" w14:textId="77777777" w:rsidTr="008B32EC">
        <w:trPr>
          <w:tblHeader/>
        </w:trPr>
        <w:tc>
          <w:tcPr>
            <w:tcW w:w="612" w:type="pct"/>
            <w:tcMar>
              <w:top w:w="57" w:type="dxa"/>
              <w:bottom w:w="57" w:type="dxa"/>
            </w:tcMar>
          </w:tcPr>
          <w:p w14:paraId="41BF3EBD" w14:textId="77777777" w:rsidR="0001062B" w:rsidRPr="006B1A5A" w:rsidRDefault="0001062B" w:rsidP="0038732C">
            <w:pPr>
              <w:keepNext/>
              <w:rPr>
                <w:rFonts w:eastAsia="Calibri"/>
              </w:rPr>
            </w:pPr>
            <w:r w:rsidRPr="006B1A5A">
              <w:rPr>
                <w:rFonts w:eastAsia="Calibri"/>
              </w:rPr>
              <w:t>1.</w:t>
            </w:r>
          </w:p>
        </w:tc>
        <w:tc>
          <w:tcPr>
            <w:tcW w:w="770" w:type="pct"/>
            <w:shd w:val="clear" w:color="auto" w:fill="auto"/>
            <w:tcMar>
              <w:top w:w="57" w:type="dxa"/>
              <w:bottom w:w="57" w:type="dxa"/>
            </w:tcMar>
          </w:tcPr>
          <w:p w14:paraId="60D6B618" w14:textId="77777777" w:rsidR="0001062B" w:rsidRPr="006B1A5A" w:rsidRDefault="0001062B" w:rsidP="0038732C">
            <w:pPr>
              <w:keepNext/>
              <w:widowControl w:val="0"/>
              <w:tabs>
                <w:tab w:val="center" w:pos="4536"/>
                <w:tab w:val="right" w:pos="9072"/>
              </w:tabs>
              <w:rPr>
                <w:rFonts w:eastAsia="Calibri"/>
                <w:color w:val="000000"/>
                <w:lang w:eastAsia="en-GB"/>
              </w:rPr>
            </w:pPr>
            <w:r w:rsidRPr="006B1A5A">
              <w:rPr>
                <w:rFonts w:eastAsia="Calibri"/>
                <w:color w:val="000000"/>
                <w:lang w:eastAsia="en-GB"/>
              </w:rPr>
              <w:t>Dipping Model 4; Net Dipping</w:t>
            </w:r>
          </w:p>
        </w:tc>
        <w:tc>
          <w:tcPr>
            <w:tcW w:w="2385" w:type="pct"/>
            <w:tcMar>
              <w:top w:w="57" w:type="dxa"/>
              <w:bottom w:w="57" w:type="dxa"/>
            </w:tcMar>
          </w:tcPr>
          <w:p w14:paraId="2BA0A1ED" w14:textId="0A6407DA" w:rsidR="00B83617" w:rsidRDefault="0001062B" w:rsidP="00B83617">
            <w:pPr>
              <w:keepNext/>
              <w:widowControl w:val="0"/>
              <w:tabs>
                <w:tab w:val="center" w:pos="4536"/>
                <w:tab w:val="right" w:pos="9072"/>
              </w:tabs>
            </w:pPr>
            <w:r w:rsidRPr="006B1A5A">
              <w:rPr>
                <w:rFonts w:eastAsia="Calibri"/>
                <w:color w:val="000000"/>
                <w:lang w:eastAsia="en-GB"/>
              </w:rPr>
              <w:t xml:space="preserve">Describes the process of </w:t>
            </w:r>
            <w:r w:rsidRPr="006B1A5A">
              <w:t xml:space="preserve">mixing and loading antifouling product into reservoirs for net dipping, crane assisted net dipping and the packing of treated nets for shipment out to the customer. </w:t>
            </w:r>
          </w:p>
          <w:p w14:paraId="3AE30E20" w14:textId="7C6D65A9" w:rsidR="0001062B" w:rsidRPr="006B1A5A" w:rsidRDefault="0001062B" w:rsidP="00B83617">
            <w:pPr>
              <w:keepNext/>
              <w:widowControl w:val="0"/>
              <w:tabs>
                <w:tab w:val="center" w:pos="4536"/>
                <w:tab w:val="right" w:pos="9072"/>
              </w:tabs>
              <w:rPr>
                <w:rFonts w:eastAsia="Calibri"/>
                <w:color w:val="000000"/>
                <w:lang w:eastAsia="en-GB"/>
              </w:rPr>
            </w:pPr>
            <w:r w:rsidRPr="006B1A5A">
              <w:t>The model covers the use of both water-based and solvent based products. Hand exposure is actual values inside gloves. Indicative values are maximum values.</w:t>
            </w:r>
          </w:p>
        </w:tc>
        <w:tc>
          <w:tcPr>
            <w:tcW w:w="1233" w:type="pct"/>
            <w:shd w:val="clear" w:color="auto" w:fill="auto"/>
            <w:tcMar>
              <w:top w:w="57" w:type="dxa"/>
              <w:bottom w:w="57" w:type="dxa"/>
            </w:tcMar>
          </w:tcPr>
          <w:p w14:paraId="33A1C1D6" w14:textId="77777777" w:rsidR="0001062B" w:rsidRPr="006B1A5A" w:rsidRDefault="0001062B" w:rsidP="00B83617">
            <w:pPr>
              <w:keepNext/>
              <w:widowControl w:val="0"/>
              <w:tabs>
                <w:tab w:val="center" w:pos="4536"/>
                <w:tab w:val="right" w:pos="9072"/>
              </w:tabs>
              <w:rPr>
                <w:rFonts w:eastAsia="Calibri"/>
                <w:color w:val="000000"/>
                <w:lang w:eastAsia="en-GB"/>
              </w:rPr>
            </w:pPr>
            <w:r w:rsidRPr="006B1A5A">
              <w:rPr>
                <w:rFonts w:eastAsia="Calibri"/>
                <w:color w:val="000000"/>
                <w:lang w:eastAsia="en-GB"/>
              </w:rPr>
              <w:t>Industrial workers</w:t>
            </w:r>
          </w:p>
        </w:tc>
      </w:tr>
      <w:tr w:rsidR="0001062B" w:rsidRPr="006B1A5A" w14:paraId="35C2B1A2" w14:textId="77777777" w:rsidTr="008B32EC">
        <w:trPr>
          <w:tblHeader/>
        </w:trPr>
        <w:tc>
          <w:tcPr>
            <w:tcW w:w="612" w:type="pct"/>
            <w:tcMar>
              <w:top w:w="57" w:type="dxa"/>
              <w:bottom w:w="57" w:type="dxa"/>
            </w:tcMar>
          </w:tcPr>
          <w:p w14:paraId="1561C104" w14:textId="77777777" w:rsidR="0001062B" w:rsidRPr="006B1A5A" w:rsidRDefault="0001062B" w:rsidP="0038732C">
            <w:pPr>
              <w:keepNext/>
              <w:rPr>
                <w:rFonts w:eastAsia="Calibri"/>
              </w:rPr>
            </w:pPr>
            <w:r w:rsidRPr="006B1A5A">
              <w:rPr>
                <w:rFonts w:eastAsia="Calibri"/>
              </w:rPr>
              <w:t>2.</w:t>
            </w:r>
          </w:p>
        </w:tc>
        <w:tc>
          <w:tcPr>
            <w:tcW w:w="770" w:type="pct"/>
            <w:shd w:val="clear" w:color="auto" w:fill="auto"/>
            <w:tcMar>
              <w:top w:w="57" w:type="dxa"/>
              <w:bottom w:w="57" w:type="dxa"/>
            </w:tcMar>
          </w:tcPr>
          <w:p w14:paraId="62367E28" w14:textId="77777777" w:rsidR="0001062B" w:rsidRPr="006B1A5A" w:rsidRDefault="0001062B" w:rsidP="0038732C">
            <w:pPr>
              <w:keepNext/>
              <w:widowControl w:val="0"/>
              <w:tabs>
                <w:tab w:val="center" w:pos="4536"/>
                <w:tab w:val="right" w:pos="9072"/>
              </w:tabs>
              <w:rPr>
                <w:rFonts w:eastAsia="Calibri"/>
                <w:color w:val="000000"/>
                <w:lang w:eastAsia="en-GB"/>
              </w:rPr>
            </w:pPr>
            <w:r w:rsidRPr="006B1A5A">
              <w:rPr>
                <w:rFonts w:eastAsia="Calibri"/>
                <w:color w:val="000000"/>
                <w:lang w:eastAsia="en-GB"/>
              </w:rPr>
              <w:t>Handling model 2; Net deployment/removal</w:t>
            </w:r>
          </w:p>
        </w:tc>
        <w:tc>
          <w:tcPr>
            <w:tcW w:w="2385" w:type="pct"/>
            <w:tcMar>
              <w:top w:w="57" w:type="dxa"/>
              <w:bottom w:w="57" w:type="dxa"/>
            </w:tcMar>
          </w:tcPr>
          <w:p w14:paraId="5F92BE37" w14:textId="77777777" w:rsidR="0001062B" w:rsidRPr="006B1A5A" w:rsidRDefault="0001062B" w:rsidP="00B83617">
            <w:pPr>
              <w:pStyle w:val="Default"/>
              <w:rPr>
                <w:rFonts w:ascii="Verdana" w:hAnsi="Verdana"/>
                <w:sz w:val="20"/>
                <w:szCs w:val="20"/>
              </w:rPr>
            </w:pPr>
            <w:r w:rsidRPr="006B1A5A">
              <w:rPr>
                <w:rFonts w:ascii="Verdana" w:eastAsia="Calibri" w:hAnsi="Verdana"/>
                <w:sz w:val="20"/>
                <w:szCs w:val="20"/>
              </w:rPr>
              <w:t>Describes the process where the</w:t>
            </w:r>
            <w:r w:rsidRPr="006B1A5A">
              <w:rPr>
                <w:rFonts w:ascii="Verdana" w:hAnsi="Verdana"/>
                <w:sz w:val="20"/>
                <w:szCs w:val="20"/>
              </w:rPr>
              <w:t xml:space="preserve"> treated net is hoisted </w:t>
            </w:r>
            <w:r w:rsidRPr="006B1A5A">
              <w:rPr>
                <w:rFonts w:ascii="Verdana" w:hAnsi="Verdana"/>
                <w:noProof/>
                <w:sz w:val="20"/>
                <w:szCs w:val="20"/>
              </w:rPr>
              <w:t>by</w:t>
            </w:r>
            <w:r w:rsidRPr="006B1A5A">
              <w:rPr>
                <w:rFonts w:ascii="Verdana" w:hAnsi="Verdana"/>
                <w:sz w:val="20"/>
                <w:szCs w:val="20"/>
              </w:rPr>
              <w:t xml:space="preserve"> a crane from a service boat and employed in the sea at an aquaculture farm. It will also cover the process of changing a net which is still in service in an active fish farm. These </w:t>
            </w:r>
            <w:r w:rsidRPr="006B1A5A">
              <w:rPr>
                <w:rFonts w:ascii="Verdana" w:hAnsi="Verdana"/>
                <w:noProof/>
                <w:sz w:val="20"/>
                <w:szCs w:val="20"/>
              </w:rPr>
              <w:t xml:space="preserve">activities require handling the nets and although </w:t>
            </w:r>
            <w:r w:rsidRPr="006B1A5A">
              <w:rPr>
                <w:rFonts w:ascii="Verdana" w:hAnsi="Verdana"/>
                <w:sz w:val="20"/>
                <w:szCs w:val="20"/>
              </w:rPr>
              <w:t>limited, physical contact is expected, and workers would be exposed via the dermal route. Removal of the net is the opposite process of deployment. Hand exposure is actual values inside gloves. Indicative values are 75 percentile values.</w:t>
            </w:r>
          </w:p>
          <w:p w14:paraId="1B981D39" w14:textId="77777777" w:rsidR="0001062B" w:rsidRPr="006B1A5A" w:rsidRDefault="0001062B" w:rsidP="0038732C">
            <w:pPr>
              <w:keepNext/>
              <w:widowControl w:val="0"/>
              <w:tabs>
                <w:tab w:val="center" w:pos="4536"/>
                <w:tab w:val="right" w:pos="9072"/>
              </w:tabs>
              <w:rPr>
                <w:rFonts w:eastAsia="Calibri"/>
                <w:color w:val="000000"/>
                <w:highlight w:val="green"/>
                <w:lang w:eastAsia="en-GB"/>
              </w:rPr>
            </w:pPr>
          </w:p>
        </w:tc>
        <w:tc>
          <w:tcPr>
            <w:tcW w:w="1233" w:type="pct"/>
            <w:shd w:val="clear" w:color="auto" w:fill="auto"/>
            <w:tcMar>
              <w:top w:w="57" w:type="dxa"/>
              <w:bottom w:w="57" w:type="dxa"/>
            </w:tcMar>
          </w:tcPr>
          <w:p w14:paraId="35A5D3FF" w14:textId="77777777" w:rsidR="0001062B" w:rsidRPr="006B1A5A" w:rsidRDefault="0001062B" w:rsidP="00B83617">
            <w:pPr>
              <w:keepNext/>
              <w:widowControl w:val="0"/>
              <w:tabs>
                <w:tab w:val="center" w:pos="4536"/>
                <w:tab w:val="right" w:pos="9072"/>
              </w:tabs>
              <w:rPr>
                <w:rFonts w:eastAsia="Calibri"/>
                <w:color w:val="000000"/>
                <w:highlight w:val="green"/>
                <w:lang w:eastAsia="en-GB"/>
              </w:rPr>
            </w:pPr>
            <w:r w:rsidRPr="006B1A5A">
              <w:rPr>
                <w:rFonts w:eastAsia="Calibri"/>
                <w:color w:val="000000"/>
                <w:lang w:eastAsia="en-GB"/>
              </w:rPr>
              <w:t>Professional operators</w:t>
            </w:r>
          </w:p>
        </w:tc>
      </w:tr>
      <w:bookmarkEnd w:id="1614"/>
    </w:tbl>
    <w:p w14:paraId="09255F15" w14:textId="77777777" w:rsidR="002A1DB2" w:rsidRPr="006B1A5A" w:rsidRDefault="002A1DB2" w:rsidP="0001062B">
      <w:pPr>
        <w:spacing w:line="260" w:lineRule="atLeast"/>
        <w:jc w:val="both"/>
        <w:rPr>
          <w:rFonts w:eastAsia="Calibri"/>
          <w:sz w:val="22"/>
          <w:szCs w:val="22"/>
        </w:rPr>
      </w:pPr>
    </w:p>
    <w:p w14:paraId="59781267" w14:textId="77777777" w:rsidR="0095456B" w:rsidRPr="006B1A5A" w:rsidRDefault="0095456B" w:rsidP="00AE6A12">
      <w:pPr>
        <w:autoSpaceDE w:val="0"/>
        <w:autoSpaceDN w:val="0"/>
        <w:adjustRightInd w:val="0"/>
        <w:spacing w:after="120"/>
        <w:jc w:val="both"/>
        <w:rPr>
          <w:rFonts w:eastAsia="Calibri"/>
        </w:rPr>
      </w:pP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5"/>
        <w:gridCol w:w="3686"/>
        <w:gridCol w:w="3685"/>
      </w:tblGrid>
      <w:tr w:rsidR="00AE6A12" w:rsidRPr="006B1A5A" w14:paraId="7B9227D3" w14:textId="77777777" w:rsidTr="00D17513">
        <w:tc>
          <w:tcPr>
            <w:tcW w:w="9206" w:type="dxa"/>
            <w:gridSpan w:val="3"/>
            <w:shd w:val="clear" w:color="auto" w:fill="FFFFCC"/>
            <w:tcMar>
              <w:top w:w="57" w:type="dxa"/>
              <w:bottom w:w="57" w:type="dxa"/>
            </w:tcMar>
          </w:tcPr>
          <w:p w14:paraId="6E66DF51" w14:textId="77777777" w:rsidR="00AE6A12" w:rsidRPr="006B1A5A" w:rsidRDefault="00AE6A12" w:rsidP="00D17513">
            <w:pPr>
              <w:widowControl w:val="0"/>
              <w:tabs>
                <w:tab w:val="center" w:pos="4536"/>
                <w:tab w:val="right" w:pos="9072"/>
              </w:tabs>
              <w:jc w:val="center"/>
              <w:rPr>
                <w:rFonts w:eastAsia="Calibri"/>
                <w:b/>
                <w:bCs/>
                <w:color w:val="000000"/>
                <w:lang w:eastAsia="en-GB"/>
              </w:rPr>
            </w:pPr>
            <w:bookmarkStart w:id="1625" w:name="_Hlk19705921"/>
            <w:r w:rsidRPr="006B1A5A">
              <w:rPr>
                <w:rFonts w:eastAsia="Calibri"/>
                <w:b/>
                <w:bCs/>
                <w:color w:val="000000"/>
                <w:lang w:eastAsia="en-GB"/>
              </w:rPr>
              <w:t>Description of Scenario 1</w:t>
            </w:r>
          </w:p>
        </w:tc>
      </w:tr>
      <w:tr w:rsidR="00AE6A12" w:rsidRPr="006B1A5A" w14:paraId="1DA23C7C" w14:textId="77777777" w:rsidTr="00D17513">
        <w:tc>
          <w:tcPr>
            <w:tcW w:w="9206" w:type="dxa"/>
            <w:gridSpan w:val="3"/>
            <w:tcMar>
              <w:top w:w="57" w:type="dxa"/>
              <w:bottom w:w="57" w:type="dxa"/>
            </w:tcMar>
          </w:tcPr>
          <w:p w14:paraId="310EBE2B" w14:textId="77777777" w:rsidR="00AE6A12" w:rsidRPr="006B1A5A" w:rsidRDefault="00AE6A12" w:rsidP="00D17513">
            <w:pPr>
              <w:widowControl w:val="0"/>
              <w:tabs>
                <w:tab w:val="center" w:pos="4536"/>
                <w:tab w:val="right" w:pos="9072"/>
              </w:tabs>
              <w:jc w:val="center"/>
              <w:rPr>
                <w:rFonts w:eastAsia="Calibri"/>
                <w:color w:val="000000"/>
                <w:lang w:eastAsia="en-GB"/>
              </w:rPr>
            </w:pPr>
            <w:r w:rsidRPr="006B1A5A">
              <w:rPr>
                <w:rFonts w:eastAsia="Calibri"/>
                <w:b/>
              </w:rPr>
              <w:t>Dipping model 4</w:t>
            </w:r>
          </w:p>
        </w:tc>
      </w:tr>
      <w:tr w:rsidR="00AE6A12" w:rsidRPr="006B1A5A" w14:paraId="5A769A96" w14:textId="77777777" w:rsidTr="00D17513">
        <w:tc>
          <w:tcPr>
            <w:tcW w:w="1835" w:type="dxa"/>
            <w:tcBorders>
              <w:bottom w:val="single" w:sz="6" w:space="0" w:color="auto"/>
            </w:tcBorders>
            <w:tcMar>
              <w:top w:w="57" w:type="dxa"/>
              <w:bottom w:w="57" w:type="dxa"/>
            </w:tcMar>
          </w:tcPr>
          <w:p w14:paraId="73F711BF" w14:textId="77777777" w:rsidR="00AE6A12" w:rsidRPr="006B1A5A" w:rsidRDefault="00AE6A12" w:rsidP="00D17513">
            <w:pPr>
              <w:widowControl w:val="0"/>
              <w:rPr>
                <w:rFonts w:eastAsia="Calibri"/>
              </w:rPr>
            </w:pPr>
          </w:p>
        </w:tc>
        <w:tc>
          <w:tcPr>
            <w:tcW w:w="3686" w:type="dxa"/>
            <w:shd w:val="clear" w:color="auto" w:fill="auto"/>
            <w:tcMar>
              <w:top w:w="57" w:type="dxa"/>
              <w:bottom w:w="57" w:type="dxa"/>
            </w:tcMar>
          </w:tcPr>
          <w:p w14:paraId="6870CF22" w14:textId="77777777" w:rsidR="00AE6A12" w:rsidRPr="006B1A5A" w:rsidRDefault="00AE6A12" w:rsidP="00D17513">
            <w:pPr>
              <w:widowControl w:val="0"/>
              <w:tabs>
                <w:tab w:val="center" w:pos="4536"/>
                <w:tab w:val="right" w:pos="9072"/>
              </w:tabs>
              <w:jc w:val="center"/>
              <w:rPr>
                <w:rFonts w:eastAsia="Calibri"/>
                <w:color w:val="000000"/>
                <w:lang w:eastAsia="en-GB"/>
              </w:rPr>
            </w:pPr>
            <w:r w:rsidRPr="006B1A5A">
              <w:rPr>
                <w:rFonts w:eastAsia="Calibri"/>
                <w:color w:val="000000"/>
                <w:lang w:eastAsia="en-GB"/>
              </w:rPr>
              <w:t>Parameters</w:t>
            </w:r>
          </w:p>
        </w:tc>
        <w:tc>
          <w:tcPr>
            <w:tcW w:w="3685" w:type="dxa"/>
          </w:tcPr>
          <w:p w14:paraId="4AC74A34" w14:textId="77777777" w:rsidR="00AE6A12" w:rsidRPr="006B1A5A" w:rsidRDefault="00AE6A12" w:rsidP="00D17513">
            <w:pPr>
              <w:widowControl w:val="0"/>
              <w:tabs>
                <w:tab w:val="center" w:pos="4536"/>
                <w:tab w:val="right" w:pos="9072"/>
              </w:tabs>
              <w:jc w:val="center"/>
            </w:pPr>
            <w:r w:rsidRPr="006B1A5A">
              <w:t>Value</w:t>
            </w:r>
          </w:p>
        </w:tc>
      </w:tr>
      <w:tr w:rsidR="00AE6A12" w:rsidRPr="006B1A5A" w14:paraId="27FD4656" w14:textId="77777777" w:rsidTr="00D17513">
        <w:tc>
          <w:tcPr>
            <w:tcW w:w="1835" w:type="dxa"/>
            <w:vMerge w:val="restart"/>
            <w:shd w:val="clear" w:color="auto" w:fill="D9D9D9" w:themeFill="background1" w:themeFillShade="D9"/>
            <w:tcMar>
              <w:top w:w="57" w:type="dxa"/>
              <w:bottom w:w="57" w:type="dxa"/>
            </w:tcMar>
          </w:tcPr>
          <w:p w14:paraId="13154356" w14:textId="77777777" w:rsidR="00AE6A12" w:rsidRPr="006B1A5A" w:rsidRDefault="00AE6A12" w:rsidP="00D17513">
            <w:pPr>
              <w:widowControl w:val="0"/>
              <w:rPr>
                <w:rFonts w:eastAsia="Calibri"/>
              </w:rPr>
            </w:pPr>
          </w:p>
          <w:p w14:paraId="31C501BA" w14:textId="77777777" w:rsidR="00AE6A12" w:rsidRPr="006B1A5A" w:rsidRDefault="00AE6A12" w:rsidP="00D17513">
            <w:pPr>
              <w:widowControl w:val="0"/>
              <w:rPr>
                <w:rFonts w:eastAsia="Calibri"/>
              </w:rPr>
            </w:pPr>
            <w:r w:rsidRPr="006B1A5A">
              <w:t>Tier 1</w:t>
            </w:r>
          </w:p>
        </w:tc>
        <w:tc>
          <w:tcPr>
            <w:tcW w:w="3686" w:type="dxa"/>
            <w:shd w:val="clear" w:color="auto" w:fill="auto"/>
            <w:tcMar>
              <w:top w:w="57" w:type="dxa"/>
              <w:bottom w:w="57" w:type="dxa"/>
            </w:tcMar>
          </w:tcPr>
          <w:p w14:paraId="6DDFFAFC" w14:textId="77777777" w:rsidR="00AE6A12" w:rsidRPr="006B1A5A" w:rsidRDefault="00AE6A12" w:rsidP="00D17513">
            <w:pPr>
              <w:widowControl w:val="0"/>
              <w:tabs>
                <w:tab w:val="center" w:pos="4536"/>
                <w:tab w:val="right" w:pos="9072"/>
              </w:tabs>
              <w:jc w:val="center"/>
            </w:pPr>
            <w:r w:rsidRPr="006B1A5A">
              <w:rPr>
                <w:rFonts w:eastAsia="Calibri"/>
              </w:rPr>
              <w:t>Body</w:t>
            </w:r>
            <w:r w:rsidRPr="006B1A5A">
              <w:rPr>
                <w:rFonts w:eastAsia="Calibri"/>
                <w:vertAlign w:val="superscript"/>
              </w:rPr>
              <w:t>1</w:t>
            </w:r>
          </w:p>
        </w:tc>
        <w:tc>
          <w:tcPr>
            <w:tcW w:w="3685" w:type="dxa"/>
          </w:tcPr>
          <w:p w14:paraId="44AC7B26" w14:textId="77777777" w:rsidR="00AE6A12" w:rsidRPr="006B1A5A" w:rsidDel="00010735" w:rsidRDefault="00AE6A12" w:rsidP="00D17513">
            <w:pPr>
              <w:widowControl w:val="0"/>
              <w:tabs>
                <w:tab w:val="center" w:pos="4536"/>
                <w:tab w:val="right" w:pos="9072"/>
              </w:tabs>
              <w:jc w:val="center"/>
              <w:rPr>
                <w:vertAlign w:val="superscript"/>
              </w:rPr>
            </w:pPr>
            <w:r w:rsidRPr="006B1A5A">
              <w:t>221 mg/min</w:t>
            </w:r>
          </w:p>
        </w:tc>
      </w:tr>
      <w:tr w:rsidR="00AE6A12" w:rsidRPr="006B1A5A" w14:paraId="51CCCFF8" w14:textId="77777777" w:rsidTr="00D17513">
        <w:tc>
          <w:tcPr>
            <w:tcW w:w="1835" w:type="dxa"/>
            <w:vMerge/>
            <w:shd w:val="clear" w:color="auto" w:fill="D9D9D9" w:themeFill="background1" w:themeFillShade="D9"/>
            <w:tcMar>
              <w:top w:w="57" w:type="dxa"/>
              <w:bottom w:w="57" w:type="dxa"/>
            </w:tcMar>
          </w:tcPr>
          <w:p w14:paraId="3A800970" w14:textId="77777777" w:rsidR="00AE6A12" w:rsidRPr="006B1A5A" w:rsidRDefault="00AE6A12" w:rsidP="00D17513">
            <w:pPr>
              <w:widowControl w:val="0"/>
            </w:pPr>
          </w:p>
        </w:tc>
        <w:tc>
          <w:tcPr>
            <w:tcW w:w="3686" w:type="dxa"/>
            <w:shd w:val="clear" w:color="auto" w:fill="auto"/>
            <w:tcMar>
              <w:top w:w="57" w:type="dxa"/>
              <w:bottom w:w="57" w:type="dxa"/>
            </w:tcMar>
          </w:tcPr>
          <w:p w14:paraId="5CF6F05E" w14:textId="77777777" w:rsidR="00AE6A12" w:rsidRPr="006B1A5A" w:rsidRDefault="00AE6A12" w:rsidP="00D17513">
            <w:pPr>
              <w:widowControl w:val="0"/>
              <w:tabs>
                <w:tab w:val="center" w:pos="4536"/>
                <w:tab w:val="right" w:pos="9072"/>
              </w:tabs>
              <w:jc w:val="center"/>
            </w:pPr>
            <w:r w:rsidRPr="006B1A5A">
              <w:rPr>
                <w:rFonts w:eastAsia="Calibri"/>
              </w:rPr>
              <w:t>Hands</w:t>
            </w:r>
            <w:r w:rsidRPr="006B1A5A">
              <w:rPr>
                <w:rFonts w:eastAsia="Calibri"/>
                <w:vertAlign w:val="superscript"/>
              </w:rPr>
              <w:t>1</w:t>
            </w:r>
            <w:r w:rsidRPr="006B1A5A">
              <w:rPr>
                <w:rFonts w:eastAsia="Calibri"/>
              </w:rPr>
              <w:t xml:space="preserve"> (</w:t>
            </w:r>
            <w:r w:rsidRPr="006B1A5A">
              <w:rPr>
                <w:iCs/>
                <w:sz w:val="18"/>
              </w:rPr>
              <w:t>hand exposure values are actual measurements inside gloves)</w:t>
            </w:r>
          </w:p>
        </w:tc>
        <w:tc>
          <w:tcPr>
            <w:tcW w:w="3685" w:type="dxa"/>
          </w:tcPr>
          <w:p w14:paraId="08702875" w14:textId="77777777" w:rsidR="00AE6A12" w:rsidRPr="006B1A5A" w:rsidRDefault="00AE6A12" w:rsidP="00D17513">
            <w:pPr>
              <w:widowControl w:val="0"/>
              <w:tabs>
                <w:tab w:val="center" w:pos="4536"/>
                <w:tab w:val="right" w:pos="9072"/>
              </w:tabs>
              <w:jc w:val="center"/>
              <w:rPr>
                <w:vertAlign w:val="superscript"/>
              </w:rPr>
            </w:pPr>
            <w:r w:rsidRPr="006B1A5A">
              <w:rPr>
                <w:rFonts w:eastAsia="Calibri"/>
                <w:color w:val="000000"/>
                <w:lang w:eastAsia="en-GB"/>
              </w:rPr>
              <w:t>16.7 mg/min</w:t>
            </w:r>
          </w:p>
        </w:tc>
      </w:tr>
      <w:tr w:rsidR="00AE6A12" w:rsidRPr="006B1A5A" w14:paraId="74C0E6A7" w14:textId="77777777" w:rsidTr="00D17513">
        <w:tc>
          <w:tcPr>
            <w:tcW w:w="1835" w:type="dxa"/>
            <w:vMerge/>
            <w:shd w:val="clear" w:color="auto" w:fill="D9D9D9" w:themeFill="background1" w:themeFillShade="D9"/>
            <w:tcMar>
              <w:top w:w="57" w:type="dxa"/>
              <w:bottom w:w="57" w:type="dxa"/>
            </w:tcMar>
          </w:tcPr>
          <w:p w14:paraId="3953312A" w14:textId="77777777" w:rsidR="00AE6A12" w:rsidRPr="006B1A5A" w:rsidRDefault="00AE6A12" w:rsidP="00D17513">
            <w:pPr>
              <w:widowControl w:val="0"/>
            </w:pPr>
          </w:p>
        </w:tc>
        <w:tc>
          <w:tcPr>
            <w:tcW w:w="3686" w:type="dxa"/>
            <w:shd w:val="clear" w:color="auto" w:fill="auto"/>
            <w:tcMar>
              <w:top w:w="57" w:type="dxa"/>
              <w:bottom w:w="57" w:type="dxa"/>
            </w:tcMar>
          </w:tcPr>
          <w:p w14:paraId="4791EA74" w14:textId="77777777" w:rsidR="00AE6A12" w:rsidRPr="006B1A5A" w:rsidRDefault="00AE6A12" w:rsidP="00D17513">
            <w:pPr>
              <w:widowControl w:val="0"/>
              <w:tabs>
                <w:tab w:val="center" w:pos="4536"/>
                <w:tab w:val="right" w:pos="9072"/>
              </w:tabs>
              <w:jc w:val="center"/>
              <w:rPr>
                <w:b/>
                <w:vertAlign w:val="superscript"/>
              </w:rPr>
            </w:pPr>
            <w:r w:rsidRPr="006B1A5A">
              <w:t>Inhalation</w:t>
            </w:r>
            <w:r w:rsidRPr="006B1A5A">
              <w:rPr>
                <w:vertAlign w:val="superscript"/>
              </w:rPr>
              <w:t>1</w:t>
            </w:r>
          </w:p>
        </w:tc>
        <w:tc>
          <w:tcPr>
            <w:tcW w:w="3685" w:type="dxa"/>
          </w:tcPr>
          <w:p w14:paraId="43DC47F2" w14:textId="77777777" w:rsidR="00AE6A12" w:rsidRPr="006B1A5A" w:rsidRDefault="00AE6A12" w:rsidP="00D17513">
            <w:pPr>
              <w:widowControl w:val="0"/>
              <w:tabs>
                <w:tab w:val="center" w:pos="4536"/>
                <w:tab w:val="right" w:pos="9072"/>
              </w:tabs>
              <w:jc w:val="center"/>
              <w:rPr>
                <w:b/>
                <w:vertAlign w:val="superscript"/>
              </w:rPr>
            </w:pPr>
            <w:r w:rsidRPr="006B1A5A">
              <w:t>0.20 mg/min</w:t>
            </w:r>
          </w:p>
        </w:tc>
      </w:tr>
      <w:tr w:rsidR="00AE6A12" w:rsidRPr="006B1A5A" w14:paraId="430D40B7" w14:textId="77777777" w:rsidTr="00D17513">
        <w:tc>
          <w:tcPr>
            <w:tcW w:w="1835" w:type="dxa"/>
            <w:vMerge/>
            <w:shd w:val="clear" w:color="auto" w:fill="D9D9D9" w:themeFill="background1" w:themeFillShade="D9"/>
            <w:tcMar>
              <w:top w:w="57" w:type="dxa"/>
              <w:bottom w:w="57" w:type="dxa"/>
            </w:tcMar>
          </w:tcPr>
          <w:p w14:paraId="275D8968" w14:textId="77777777" w:rsidR="00AE6A12" w:rsidRPr="006B1A5A" w:rsidRDefault="00AE6A12" w:rsidP="00D17513">
            <w:pPr>
              <w:widowControl w:val="0"/>
            </w:pPr>
          </w:p>
        </w:tc>
        <w:tc>
          <w:tcPr>
            <w:tcW w:w="3686" w:type="dxa"/>
            <w:shd w:val="clear" w:color="auto" w:fill="auto"/>
            <w:tcMar>
              <w:top w:w="57" w:type="dxa"/>
              <w:bottom w:w="57" w:type="dxa"/>
            </w:tcMar>
          </w:tcPr>
          <w:p w14:paraId="4A6D349F" w14:textId="77777777" w:rsidR="00AE6A12" w:rsidRPr="006B1A5A" w:rsidRDefault="00AE6A12" w:rsidP="00D17513">
            <w:pPr>
              <w:widowControl w:val="0"/>
              <w:tabs>
                <w:tab w:val="center" w:pos="4536"/>
                <w:tab w:val="right" w:pos="9072"/>
              </w:tabs>
              <w:jc w:val="center"/>
              <w:rPr>
                <w:vertAlign w:val="superscript"/>
              </w:rPr>
            </w:pPr>
            <w:r w:rsidRPr="006B1A5A">
              <w:t>Inhalation rate</w:t>
            </w:r>
            <w:r w:rsidRPr="006B1A5A">
              <w:rPr>
                <w:vertAlign w:val="superscript"/>
              </w:rPr>
              <w:t>2</w:t>
            </w:r>
          </w:p>
        </w:tc>
        <w:tc>
          <w:tcPr>
            <w:tcW w:w="3685" w:type="dxa"/>
          </w:tcPr>
          <w:p w14:paraId="5A88896F" w14:textId="77777777" w:rsidR="00AE6A12" w:rsidRPr="006B1A5A" w:rsidRDefault="00AE6A12" w:rsidP="00D17513">
            <w:pPr>
              <w:widowControl w:val="0"/>
              <w:tabs>
                <w:tab w:val="center" w:pos="4536"/>
                <w:tab w:val="right" w:pos="9072"/>
              </w:tabs>
              <w:jc w:val="center"/>
            </w:pPr>
            <w:r w:rsidRPr="006B1A5A">
              <w:t>1.25 m</w:t>
            </w:r>
            <w:r w:rsidRPr="006B1A5A">
              <w:rPr>
                <w:vertAlign w:val="superscript"/>
              </w:rPr>
              <w:t>3</w:t>
            </w:r>
            <w:r w:rsidRPr="006B1A5A">
              <w:t>/h</w:t>
            </w:r>
          </w:p>
        </w:tc>
      </w:tr>
      <w:tr w:rsidR="00AE6A12" w:rsidRPr="006B1A5A" w14:paraId="35DC3BA5" w14:textId="77777777" w:rsidTr="00D17513">
        <w:tc>
          <w:tcPr>
            <w:tcW w:w="1835" w:type="dxa"/>
            <w:vMerge/>
            <w:shd w:val="clear" w:color="auto" w:fill="D9D9D9" w:themeFill="background1" w:themeFillShade="D9"/>
            <w:tcMar>
              <w:top w:w="57" w:type="dxa"/>
              <w:bottom w:w="57" w:type="dxa"/>
            </w:tcMar>
          </w:tcPr>
          <w:p w14:paraId="6E787AB4" w14:textId="77777777" w:rsidR="00AE6A12" w:rsidRPr="006B1A5A" w:rsidRDefault="00AE6A12" w:rsidP="00D17513">
            <w:pPr>
              <w:widowControl w:val="0"/>
            </w:pPr>
          </w:p>
        </w:tc>
        <w:tc>
          <w:tcPr>
            <w:tcW w:w="3686" w:type="dxa"/>
            <w:shd w:val="clear" w:color="auto" w:fill="auto"/>
            <w:tcMar>
              <w:top w:w="57" w:type="dxa"/>
              <w:bottom w:w="57" w:type="dxa"/>
            </w:tcMar>
          </w:tcPr>
          <w:p w14:paraId="1F083D82" w14:textId="77777777" w:rsidR="00AE6A12" w:rsidRPr="006B1A5A" w:rsidRDefault="00AE6A12" w:rsidP="00D17513">
            <w:pPr>
              <w:widowControl w:val="0"/>
              <w:tabs>
                <w:tab w:val="center" w:pos="4536"/>
                <w:tab w:val="right" w:pos="9072"/>
              </w:tabs>
              <w:jc w:val="center"/>
              <w:rPr>
                <w:vertAlign w:val="superscript"/>
              </w:rPr>
            </w:pPr>
            <w:r w:rsidRPr="006B1A5A">
              <w:t>Duration</w:t>
            </w:r>
            <w:r w:rsidRPr="006B1A5A">
              <w:rPr>
                <w:vertAlign w:val="superscript"/>
              </w:rPr>
              <w:t>1</w:t>
            </w:r>
          </w:p>
        </w:tc>
        <w:tc>
          <w:tcPr>
            <w:tcW w:w="3685" w:type="dxa"/>
          </w:tcPr>
          <w:p w14:paraId="1A2C7048" w14:textId="77777777" w:rsidR="00AE6A12" w:rsidRPr="006B1A5A" w:rsidRDefault="00AE6A12" w:rsidP="00D17513">
            <w:pPr>
              <w:widowControl w:val="0"/>
              <w:tabs>
                <w:tab w:val="center" w:pos="4536"/>
                <w:tab w:val="right" w:pos="9072"/>
              </w:tabs>
              <w:jc w:val="center"/>
            </w:pPr>
            <w:r w:rsidRPr="006B1A5A">
              <w:t>60 min.</w:t>
            </w:r>
          </w:p>
        </w:tc>
      </w:tr>
      <w:tr w:rsidR="00AE6A12" w:rsidRPr="006B1A5A" w14:paraId="3C2F1009" w14:textId="77777777" w:rsidTr="00D17513">
        <w:tc>
          <w:tcPr>
            <w:tcW w:w="1835" w:type="dxa"/>
            <w:vMerge/>
            <w:shd w:val="clear" w:color="auto" w:fill="D9D9D9" w:themeFill="background1" w:themeFillShade="D9"/>
            <w:tcMar>
              <w:top w:w="57" w:type="dxa"/>
              <w:bottom w:w="57" w:type="dxa"/>
            </w:tcMar>
          </w:tcPr>
          <w:p w14:paraId="5CE8F957" w14:textId="77777777" w:rsidR="00AE6A12" w:rsidRPr="006B1A5A" w:rsidRDefault="00AE6A12" w:rsidP="00D17513">
            <w:pPr>
              <w:widowControl w:val="0"/>
            </w:pPr>
          </w:p>
        </w:tc>
        <w:tc>
          <w:tcPr>
            <w:tcW w:w="3686" w:type="dxa"/>
            <w:shd w:val="clear" w:color="auto" w:fill="auto"/>
            <w:tcMar>
              <w:top w:w="57" w:type="dxa"/>
              <w:bottom w:w="57" w:type="dxa"/>
            </w:tcMar>
          </w:tcPr>
          <w:p w14:paraId="70B2549F" w14:textId="77777777" w:rsidR="00AE6A12" w:rsidRPr="006B1A5A" w:rsidRDefault="00AE6A12" w:rsidP="00D17513">
            <w:pPr>
              <w:widowControl w:val="0"/>
              <w:tabs>
                <w:tab w:val="center" w:pos="4536"/>
                <w:tab w:val="right" w:pos="9072"/>
              </w:tabs>
              <w:jc w:val="center"/>
              <w:rPr>
                <w:vertAlign w:val="superscript"/>
              </w:rPr>
            </w:pPr>
            <w:r w:rsidRPr="006B1A5A">
              <w:t>Body weight</w:t>
            </w:r>
            <w:r w:rsidRPr="006B1A5A">
              <w:rPr>
                <w:vertAlign w:val="superscript"/>
              </w:rPr>
              <w:t>2</w:t>
            </w:r>
          </w:p>
        </w:tc>
        <w:tc>
          <w:tcPr>
            <w:tcW w:w="3685" w:type="dxa"/>
          </w:tcPr>
          <w:p w14:paraId="046545AF" w14:textId="77777777" w:rsidR="00AE6A12" w:rsidRPr="006B1A5A" w:rsidRDefault="00AE6A12" w:rsidP="00D17513">
            <w:pPr>
              <w:widowControl w:val="0"/>
              <w:tabs>
                <w:tab w:val="center" w:pos="4536"/>
                <w:tab w:val="right" w:pos="9072"/>
              </w:tabs>
              <w:jc w:val="center"/>
            </w:pPr>
            <w:r w:rsidRPr="006B1A5A">
              <w:t>60 kg</w:t>
            </w:r>
          </w:p>
        </w:tc>
      </w:tr>
      <w:tr w:rsidR="00AE6A12" w:rsidRPr="006B1A5A" w14:paraId="61D5BAD0" w14:textId="77777777" w:rsidTr="00D17513">
        <w:tc>
          <w:tcPr>
            <w:tcW w:w="1835" w:type="dxa"/>
            <w:vMerge/>
            <w:shd w:val="clear" w:color="auto" w:fill="D9D9D9" w:themeFill="background1" w:themeFillShade="D9"/>
            <w:tcMar>
              <w:top w:w="57" w:type="dxa"/>
              <w:bottom w:w="57" w:type="dxa"/>
            </w:tcMar>
          </w:tcPr>
          <w:p w14:paraId="7486EB5A" w14:textId="77777777" w:rsidR="00AE6A12" w:rsidRPr="006B1A5A" w:rsidRDefault="00AE6A12" w:rsidP="00D17513">
            <w:pPr>
              <w:widowControl w:val="0"/>
            </w:pPr>
          </w:p>
        </w:tc>
        <w:tc>
          <w:tcPr>
            <w:tcW w:w="3686" w:type="dxa"/>
            <w:shd w:val="clear" w:color="auto" w:fill="auto"/>
            <w:tcMar>
              <w:top w:w="57" w:type="dxa"/>
              <w:bottom w:w="57" w:type="dxa"/>
            </w:tcMar>
          </w:tcPr>
          <w:p w14:paraId="76FFE3D6" w14:textId="77777777" w:rsidR="00AE6A12" w:rsidRPr="006B1A5A" w:rsidRDefault="00AE6A12" w:rsidP="00D17513">
            <w:pPr>
              <w:widowControl w:val="0"/>
              <w:tabs>
                <w:tab w:val="center" w:pos="4536"/>
                <w:tab w:val="right" w:pos="9072"/>
              </w:tabs>
              <w:jc w:val="center"/>
            </w:pPr>
            <w:r w:rsidRPr="006B1A5A">
              <w:t>Dermal absorption</w:t>
            </w:r>
            <w:r w:rsidRPr="006B1A5A">
              <w:rPr>
                <w:vertAlign w:val="superscript"/>
              </w:rPr>
              <w:t>4</w:t>
            </w:r>
          </w:p>
        </w:tc>
        <w:tc>
          <w:tcPr>
            <w:tcW w:w="3685" w:type="dxa"/>
          </w:tcPr>
          <w:p w14:paraId="312ABC0D" w14:textId="6ACD0086" w:rsidR="00AC5884" w:rsidRDefault="00DD709E" w:rsidP="00D17513">
            <w:pPr>
              <w:widowControl w:val="0"/>
              <w:tabs>
                <w:tab w:val="center" w:pos="4536"/>
                <w:tab w:val="right" w:pos="9072"/>
              </w:tabs>
              <w:jc w:val="center"/>
            </w:pPr>
            <w:r>
              <w:t>c</w:t>
            </w:r>
            <w:r w:rsidR="006029CD">
              <w:t>opper</w:t>
            </w:r>
            <w:r w:rsidR="00A66C5A">
              <w:t>:</w:t>
            </w:r>
            <w:r w:rsidR="00B05DBD" w:rsidRPr="00E2590C">
              <w:t xml:space="preserve"> </w:t>
            </w:r>
            <w:r w:rsidR="00E2590C">
              <w:t>1.1</w:t>
            </w:r>
            <w:r w:rsidR="00B05DBD" w:rsidRPr="00E2590C">
              <w:t xml:space="preserve">% </w:t>
            </w:r>
          </w:p>
          <w:p w14:paraId="51D48A98" w14:textId="1A9F97B8" w:rsidR="00AE6A12" w:rsidRPr="006B1A5A" w:rsidRDefault="00B05DBD" w:rsidP="00AC5884">
            <w:pPr>
              <w:widowControl w:val="0"/>
              <w:tabs>
                <w:tab w:val="center" w:pos="4536"/>
                <w:tab w:val="right" w:pos="9072"/>
              </w:tabs>
              <w:jc w:val="center"/>
            </w:pPr>
            <w:proofErr w:type="spellStart"/>
            <w:r w:rsidRPr="00E2590C">
              <w:t>tralopyril</w:t>
            </w:r>
            <w:proofErr w:type="spellEnd"/>
            <w:r w:rsidRPr="00E2590C">
              <w:t>: 1.1%</w:t>
            </w:r>
          </w:p>
        </w:tc>
      </w:tr>
      <w:tr w:rsidR="00AE6A12" w:rsidRPr="006B1A5A" w14:paraId="79970C5A" w14:textId="77777777" w:rsidTr="00D17513">
        <w:tc>
          <w:tcPr>
            <w:tcW w:w="1835" w:type="dxa"/>
            <w:vMerge w:val="restart"/>
            <w:shd w:val="clear" w:color="auto" w:fill="D9D9D9" w:themeFill="background1" w:themeFillShade="D9"/>
            <w:tcMar>
              <w:top w:w="57" w:type="dxa"/>
              <w:bottom w:w="57" w:type="dxa"/>
            </w:tcMar>
          </w:tcPr>
          <w:p w14:paraId="5F6CB658" w14:textId="77777777" w:rsidR="00AE6A12" w:rsidRPr="006B1A5A" w:rsidRDefault="00AE6A12" w:rsidP="00D17513">
            <w:pPr>
              <w:widowControl w:val="0"/>
            </w:pPr>
            <w:r w:rsidRPr="006B1A5A">
              <w:t>Tier 2a</w:t>
            </w:r>
          </w:p>
        </w:tc>
        <w:tc>
          <w:tcPr>
            <w:tcW w:w="3686" w:type="dxa"/>
            <w:shd w:val="clear" w:color="auto" w:fill="auto"/>
            <w:tcMar>
              <w:top w:w="57" w:type="dxa"/>
              <w:bottom w:w="57" w:type="dxa"/>
            </w:tcMar>
          </w:tcPr>
          <w:p w14:paraId="6C3FD62A" w14:textId="77777777" w:rsidR="00AC5884" w:rsidRDefault="00AE6A12" w:rsidP="00D17513">
            <w:pPr>
              <w:widowControl w:val="0"/>
              <w:tabs>
                <w:tab w:val="center" w:pos="4536"/>
                <w:tab w:val="right" w:pos="9072"/>
              </w:tabs>
              <w:jc w:val="center"/>
            </w:pPr>
            <w:r w:rsidRPr="006B1A5A">
              <w:t xml:space="preserve">Clothing penetration </w:t>
            </w:r>
          </w:p>
          <w:p w14:paraId="689C46AD" w14:textId="23681D7C" w:rsidR="00AE6A12" w:rsidRPr="006B1A5A" w:rsidRDefault="00AE6A12" w:rsidP="00D17513">
            <w:pPr>
              <w:widowControl w:val="0"/>
              <w:tabs>
                <w:tab w:val="center" w:pos="4536"/>
                <w:tab w:val="right" w:pos="9072"/>
              </w:tabs>
              <w:jc w:val="center"/>
              <w:rPr>
                <w:vertAlign w:val="superscript"/>
              </w:rPr>
            </w:pPr>
            <w:r w:rsidRPr="006B1A5A">
              <w:t>(</w:t>
            </w:r>
            <w:proofErr w:type="gramStart"/>
            <w:r w:rsidRPr="006B1A5A">
              <w:t>coated</w:t>
            </w:r>
            <w:proofErr w:type="gramEnd"/>
            <w:r w:rsidRPr="006B1A5A">
              <w:t xml:space="preserve"> coverall)</w:t>
            </w:r>
            <w:r w:rsidRPr="006B1A5A">
              <w:rPr>
                <w:vertAlign w:val="superscript"/>
              </w:rPr>
              <w:t>3</w:t>
            </w:r>
          </w:p>
        </w:tc>
        <w:tc>
          <w:tcPr>
            <w:tcW w:w="3685" w:type="dxa"/>
          </w:tcPr>
          <w:p w14:paraId="4E504C97" w14:textId="77777777" w:rsidR="00AE6A12" w:rsidRPr="006B1A5A" w:rsidRDefault="00AE6A12" w:rsidP="00D17513">
            <w:pPr>
              <w:widowControl w:val="0"/>
              <w:tabs>
                <w:tab w:val="center" w:pos="4536"/>
                <w:tab w:val="right" w:pos="9072"/>
              </w:tabs>
              <w:jc w:val="center"/>
            </w:pPr>
            <w:r w:rsidRPr="006B1A5A">
              <w:t>10%</w:t>
            </w:r>
          </w:p>
        </w:tc>
      </w:tr>
      <w:tr w:rsidR="00AE6A12" w:rsidRPr="006B1A5A" w14:paraId="7B5B5B18" w14:textId="77777777" w:rsidTr="00D17513">
        <w:tc>
          <w:tcPr>
            <w:tcW w:w="1835" w:type="dxa"/>
            <w:vMerge/>
            <w:shd w:val="clear" w:color="auto" w:fill="D9D9D9" w:themeFill="background1" w:themeFillShade="D9"/>
            <w:tcMar>
              <w:top w:w="57" w:type="dxa"/>
              <w:bottom w:w="57" w:type="dxa"/>
            </w:tcMar>
          </w:tcPr>
          <w:p w14:paraId="32C1CE2F" w14:textId="77777777" w:rsidR="00AE6A12" w:rsidRPr="006B1A5A" w:rsidRDefault="00AE6A12" w:rsidP="00D17513">
            <w:pPr>
              <w:widowControl w:val="0"/>
            </w:pPr>
          </w:p>
        </w:tc>
        <w:tc>
          <w:tcPr>
            <w:tcW w:w="3686" w:type="dxa"/>
            <w:shd w:val="clear" w:color="auto" w:fill="auto"/>
            <w:tcMar>
              <w:top w:w="57" w:type="dxa"/>
              <w:bottom w:w="57" w:type="dxa"/>
            </w:tcMar>
          </w:tcPr>
          <w:p w14:paraId="500FB3B8" w14:textId="77777777" w:rsidR="00AE6A12" w:rsidRPr="006B1A5A" w:rsidRDefault="00AE6A12" w:rsidP="00D17513">
            <w:pPr>
              <w:widowControl w:val="0"/>
              <w:tabs>
                <w:tab w:val="center" w:pos="4536"/>
                <w:tab w:val="right" w:pos="9072"/>
              </w:tabs>
              <w:jc w:val="center"/>
            </w:pPr>
            <w:r w:rsidRPr="006B1A5A">
              <w:t>Hand exposure</w:t>
            </w:r>
            <w:r w:rsidRPr="006B1A5A">
              <w:rPr>
                <w:vertAlign w:val="superscript"/>
              </w:rPr>
              <w:t>1</w:t>
            </w:r>
          </w:p>
        </w:tc>
        <w:tc>
          <w:tcPr>
            <w:tcW w:w="3685" w:type="dxa"/>
          </w:tcPr>
          <w:p w14:paraId="056E8119" w14:textId="77777777" w:rsidR="00AE6A12" w:rsidRPr="006B1A5A" w:rsidRDefault="00AE6A12" w:rsidP="00D17513">
            <w:pPr>
              <w:widowControl w:val="0"/>
              <w:tabs>
                <w:tab w:val="center" w:pos="4536"/>
                <w:tab w:val="right" w:pos="9072"/>
              </w:tabs>
            </w:pPr>
            <w:r w:rsidRPr="006B1A5A">
              <w:rPr>
                <w:iCs/>
                <w:sz w:val="18"/>
              </w:rPr>
              <w:t xml:space="preserve">Hand exposure values are actual </w:t>
            </w:r>
            <w:r w:rsidRPr="006B1A5A">
              <w:rPr>
                <w:iCs/>
                <w:sz w:val="18"/>
              </w:rPr>
              <w:lastRenderedPageBreak/>
              <w:t>measurements inside gloves.</w:t>
            </w:r>
          </w:p>
        </w:tc>
      </w:tr>
      <w:tr w:rsidR="00AE6A12" w:rsidRPr="006B1A5A" w14:paraId="31073A24" w14:textId="77777777" w:rsidTr="00D17513">
        <w:tc>
          <w:tcPr>
            <w:tcW w:w="1835" w:type="dxa"/>
            <w:vMerge w:val="restart"/>
            <w:shd w:val="clear" w:color="auto" w:fill="D9D9D9" w:themeFill="background1" w:themeFillShade="D9"/>
            <w:tcMar>
              <w:top w:w="57" w:type="dxa"/>
              <w:bottom w:w="57" w:type="dxa"/>
            </w:tcMar>
          </w:tcPr>
          <w:p w14:paraId="7AC29EB4" w14:textId="77777777" w:rsidR="00AE6A12" w:rsidRPr="006B1A5A" w:rsidRDefault="00AE6A12" w:rsidP="00D17513">
            <w:pPr>
              <w:widowControl w:val="0"/>
            </w:pPr>
            <w:r w:rsidRPr="006B1A5A">
              <w:lastRenderedPageBreak/>
              <w:t>Tier 2b</w:t>
            </w:r>
          </w:p>
        </w:tc>
        <w:tc>
          <w:tcPr>
            <w:tcW w:w="3686" w:type="dxa"/>
            <w:shd w:val="clear" w:color="auto" w:fill="auto"/>
            <w:tcMar>
              <w:top w:w="57" w:type="dxa"/>
              <w:bottom w:w="57" w:type="dxa"/>
            </w:tcMar>
          </w:tcPr>
          <w:p w14:paraId="34497506" w14:textId="77777777" w:rsidR="00AC5884" w:rsidRDefault="00AE6A12" w:rsidP="00D17513">
            <w:pPr>
              <w:widowControl w:val="0"/>
              <w:tabs>
                <w:tab w:val="center" w:pos="4536"/>
                <w:tab w:val="right" w:pos="9072"/>
              </w:tabs>
              <w:jc w:val="center"/>
            </w:pPr>
            <w:r w:rsidRPr="006B1A5A">
              <w:t xml:space="preserve">Clothing penetration </w:t>
            </w:r>
          </w:p>
          <w:p w14:paraId="174F4A51" w14:textId="52697F67" w:rsidR="00AE6A12" w:rsidRPr="006B1A5A" w:rsidRDefault="00AE6A12" w:rsidP="00D17513">
            <w:pPr>
              <w:widowControl w:val="0"/>
              <w:tabs>
                <w:tab w:val="center" w:pos="4536"/>
                <w:tab w:val="right" w:pos="9072"/>
              </w:tabs>
              <w:jc w:val="center"/>
            </w:pPr>
            <w:r w:rsidRPr="006B1A5A">
              <w:t>(</w:t>
            </w:r>
            <w:proofErr w:type="gramStart"/>
            <w:r w:rsidRPr="006B1A5A">
              <w:t>impermeable</w:t>
            </w:r>
            <w:proofErr w:type="gramEnd"/>
            <w:r w:rsidRPr="006B1A5A">
              <w:t xml:space="preserve"> coverall)</w:t>
            </w:r>
            <w:r w:rsidRPr="006B1A5A">
              <w:rPr>
                <w:vertAlign w:val="superscript"/>
              </w:rPr>
              <w:t>3</w:t>
            </w:r>
          </w:p>
        </w:tc>
        <w:tc>
          <w:tcPr>
            <w:tcW w:w="3685" w:type="dxa"/>
            <w:vAlign w:val="center"/>
          </w:tcPr>
          <w:p w14:paraId="57E2C0B1" w14:textId="77777777" w:rsidR="00AE6A12" w:rsidRPr="006B1A5A" w:rsidRDefault="00AE6A12" w:rsidP="00D17513">
            <w:pPr>
              <w:widowControl w:val="0"/>
              <w:tabs>
                <w:tab w:val="center" w:pos="4536"/>
                <w:tab w:val="right" w:pos="9072"/>
              </w:tabs>
              <w:jc w:val="center"/>
              <w:rPr>
                <w:iCs/>
                <w:sz w:val="18"/>
              </w:rPr>
            </w:pPr>
            <w:r w:rsidRPr="006B1A5A">
              <w:rPr>
                <w:iCs/>
                <w:sz w:val="18"/>
              </w:rPr>
              <w:t>5%</w:t>
            </w:r>
          </w:p>
        </w:tc>
      </w:tr>
      <w:tr w:rsidR="00AE6A12" w:rsidRPr="006B1A5A" w14:paraId="7797F520" w14:textId="77777777" w:rsidTr="00D17513">
        <w:tc>
          <w:tcPr>
            <w:tcW w:w="1835" w:type="dxa"/>
            <w:vMerge/>
            <w:shd w:val="clear" w:color="auto" w:fill="D9D9D9" w:themeFill="background1" w:themeFillShade="D9"/>
            <w:tcMar>
              <w:top w:w="57" w:type="dxa"/>
              <w:bottom w:w="57" w:type="dxa"/>
            </w:tcMar>
          </w:tcPr>
          <w:p w14:paraId="7D4E49DF" w14:textId="77777777" w:rsidR="00AE6A12" w:rsidRPr="006B1A5A" w:rsidRDefault="00AE6A12" w:rsidP="00D17513">
            <w:pPr>
              <w:widowControl w:val="0"/>
            </w:pPr>
          </w:p>
        </w:tc>
        <w:tc>
          <w:tcPr>
            <w:tcW w:w="3686" w:type="dxa"/>
            <w:shd w:val="clear" w:color="auto" w:fill="auto"/>
            <w:tcMar>
              <w:top w:w="57" w:type="dxa"/>
              <w:bottom w:w="57" w:type="dxa"/>
            </w:tcMar>
          </w:tcPr>
          <w:p w14:paraId="3F74E533" w14:textId="77777777" w:rsidR="00AE6A12" w:rsidRPr="006B1A5A" w:rsidRDefault="00AE6A12" w:rsidP="00D17513">
            <w:pPr>
              <w:widowControl w:val="0"/>
              <w:tabs>
                <w:tab w:val="center" w:pos="4536"/>
                <w:tab w:val="right" w:pos="9072"/>
              </w:tabs>
              <w:jc w:val="center"/>
            </w:pPr>
            <w:r w:rsidRPr="006B1A5A">
              <w:t>Hand exposure</w:t>
            </w:r>
            <w:r w:rsidRPr="006B1A5A">
              <w:rPr>
                <w:vertAlign w:val="superscript"/>
              </w:rPr>
              <w:t>1</w:t>
            </w:r>
          </w:p>
        </w:tc>
        <w:tc>
          <w:tcPr>
            <w:tcW w:w="3685" w:type="dxa"/>
          </w:tcPr>
          <w:p w14:paraId="0289B2AB" w14:textId="77777777" w:rsidR="00AE6A12" w:rsidRPr="006B1A5A" w:rsidRDefault="00AE6A12" w:rsidP="00D17513">
            <w:pPr>
              <w:widowControl w:val="0"/>
              <w:tabs>
                <w:tab w:val="center" w:pos="4536"/>
                <w:tab w:val="right" w:pos="9072"/>
              </w:tabs>
              <w:rPr>
                <w:iCs/>
                <w:sz w:val="18"/>
              </w:rPr>
            </w:pPr>
            <w:r w:rsidRPr="006B1A5A">
              <w:rPr>
                <w:iCs/>
                <w:sz w:val="18"/>
              </w:rPr>
              <w:t>Hand exposure values are actual measurements inside gloves.</w:t>
            </w:r>
          </w:p>
        </w:tc>
      </w:tr>
      <w:tr w:rsidR="00E023AC" w:rsidRPr="006B1A5A" w14:paraId="62959F3E" w14:textId="77777777" w:rsidTr="00D17513">
        <w:tc>
          <w:tcPr>
            <w:tcW w:w="1835" w:type="dxa"/>
            <w:vMerge w:val="restart"/>
            <w:shd w:val="clear" w:color="auto" w:fill="D9D9D9" w:themeFill="background1" w:themeFillShade="D9"/>
            <w:tcMar>
              <w:top w:w="57" w:type="dxa"/>
              <w:bottom w:w="57" w:type="dxa"/>
            </w:tcMar>
          </w:tcPr>
          <w:p w14:paraId="4F17BDC6" w14:textId="7E673F23" w:rsidR="00E023AC" w:rsidRPr="006B1A5A" w:rsidRDefault="00E023AC" w:rsidP="00D17513">
            <w:pPr>
              <w:widowControl w:val="0"/>
            </w:pPr>
            <w:r>
              <w:t>Tier 2 c</w:t>
            </w:r>
          </w:p>
        </w:tc>
        <w:tc>
          <w:tcPr>
            <w:tcW w:w="3686" w:type="dxa"/>
            <w:shd w:val="clear" w:color="auto" w:fill="auto"/>
            <w:tcMar>
              <w:top w:w="57" w:type="dxa"/>
              <w:bottom w:w="57" w:type="dxa"/>
            </w:tcMar>
          </w:tcPr>
          <w:p w14:paraId="59EE1614" w14:textId="77777777" w:rsidR="00E023AC" w:rsidRDefault="00E023AC" w:rsidP="00D17513">
            <w:pPr>
              <w:widowControl w:val="0"/>
              <w:tabs>
                <w:tab w:val="center" w:pos="4536"/>
                <w:tab w:val="right" w:pos="9072"/>
              </w:tabs>
              <w:jc w:val="center"/>
            </w:pPr>
            <w:r>
              <w:t xml:space="preserve">Clothing penetration </w:t>
            </w:r>
          </w:p>
          <w:p w14:paraId="5CD83942" w14:textId="1DD1DA8E" w:rsidR="00E023AC" w:rsidRPr="006B1A5A" w:rsidRDefault="00E023AC" w:rsidP="00D17513">
            <w:pPr>
              <w:widowControl w:val="0"/>
              <w:tabs>
                <w:tab w:val="center" w:pos="4536"/>
                <w:tab w:val="right" w:pos="9072"/>
              </w:tabs>
              <w:jc w:val="center"/>
            </w:pPr>
            <w:r>
              <w:t>(Double coverall)</w:t>
            </w:r>
            <w:r>
              <w:rPr>
                <w:vertAlign w:val="superscript"/>
              </w:rPr>
              <w:t>3</w:t>
            </w:r>
          </w:p>
        </w:tc>
        <w:tc>
          <w:tcPr>
            <w:tcW w:w="3685" w:type="dxa"/>
          </w:tcPr>
          <w:p w14:paraId="6E197B21" w14:textId="16BA3289" w:rsidR="00E023AC" w:rsidRPr="006B1A5A" w:rsidRDefault="00E023AC" w:rsidP="00D17513">
            <w:pPr>
              <w:widowControl w:val="0"/>
              <w:tabs>
                <w:tab w:val="center" w:pos="4536"/>
                <w:tab w:val="right" w:pos="9072"/>
              </w:tabs>
              <w:jc w:val="center"/>
              <w:rPr>
                <w:iCs/>
                <w:sz w:val="18"/>
              </w:rPr>
            </w:pPr>
            <w:r>
              <w:rPr>
                <w:iCs/>
                <w:sz w:val="18"/>
              </w:rPr>
              <w:t>1%</w:t>
            </w:r>
          </w:p>
        </w:tc>
      </w:tr>
      <w:tr w:rsidR="00E023AC" w:rsidRPr="006B1A5A" w14:paraId="7DEE0F4F" w14:textId="77777777" w:rsidTr="00D17513">
        <w:tc>
          <w:tcPr>
            <w:tcW w:w="1835" w:type="dxa"/>
            <w:vMerge/>
            <w:shd w:val="clear" w:color="auto" w:fill="D9D9D9" w:themeFill="background1" w:themeFillShade="D9"/>
            <w:tcMar>
              <w:top w:w="57" w:type="dxa"/>
              <w:bottom w:w="57" w:type="dxa"/>
            </w:tcMar>
          </w:tcPr>
          <w:p w14:paraId="210AE9EA" w14:textId="77777777" w:rsidR="00E023AC" w:rsidRPr="006B1A5A" w:rsidRDefault="00E023AC" w:rsidP="00D17513">
            <w:pPr>
              <w:widowControl w:val="0"/>
            </w:pPr>
          </w:p>
        </w:tc>
        <w:tc>
          <w:tcPr>
            <w:tcW w:w="3686" w:type="dxa"/>
            <w:shd w:val="clear" w:color="auto" w:fill="auto"/>
            <w:tcMar>
              <w:top w:w="57" w:type="dxa"/>
              <w:bottom w:w="57" w:type="dxa"/>
            </w:tcMar>
          </w:tcPr>
          <w:p w14:paraId="3ABC6810" w14:textId="0031670C" w:rsidR="00E023AC" w:rsidRPr="006B1A5A" w:rsidRDefault="00E023AC" w:rsidP="00D17513">
            <w:pPr>
              <w:widowControl w:val="0"/>
              <w:tabs>
                <w:tab w:val="center" w:pos="4536"/>
                <w:tab w:val="right" w:pos="9072"/>
              </w:tabs>
              <w:jc w:val="center"/>
            </w:pPr>
            <w:r>
              <w:t>Hand exposure</w:t>
            </w:r>
            <w:r>
              <w:rPr>
                <w:vertAlign w:val="superscript"/>
              </w:rPr>
              <w:t>1</w:t>
            </w:r>
          </w:p>
        </w:tc>
        <w:tc>
          <w:tcPr>
            <w:tcW w:w="3685" w:type="dxa"/>
          </w:tcPr>
          <w:p w14:paraId="68F0EE2C" w14:textId="024AF075" w:rsidR="00E023AC" w:rsidRPr="006B1A5A" w:rsidRDefault="00E023AC" w:rsidP="00D17513">
            <w:pPr>
              <w:widowControl w:val="0"/>
              <w:tabs>
                <w:tab w:val="center" w:pos="4536"/>
                <w:tab w:val="right" w:pos="9072"/>
              </w:tabs>
              <w:rPr>
                <w:iCs/>
                <w:sz w:val="18"/>
              </w:rPr>
            </w:pPr>
            <w:r>
              <w:rPr>
                <w:iCs/>
                <w:sz w:val="18"/>
              </w:rPr>
              <w:t>Hand exposure values are actual measurements inside gloves.</w:t>
            </w:r>
          </w:p>
        </w:tc>
      </w:tr>
    </w:tbl>
    <w:p w14:paraId="1BA3D6DF" w14:textId="5B2F4C6D" w:rsidR="00AE6A12" w:rsidRDefault="00AE6A12" w:rsidP="00FE054F">
      <w:pPr>
        <w:pStyle w:val="Merknadstekst"/>
        <w:spacing w:before="120"/>
        <w:rPr>
          <w:iCs/>
          <w:sz w:val="18"/>
        </w:rPr>
      </w:pPr>
      <w:r w:rsidRPr="006B1A5A">
        <w:rPr>
          <w:iCs/>
          <w:sz w:val="18"/>
          <w:vertAlign w:val="superscript"/>
        </w:rPr>
        <w:t>1)</w:t>
      </w:r>
      <w:r w:rsidR="00AC5884">
        <w:rPr>
          <w:iCs/>
          <w:sz w:val="18"/>
          <w:vertAlign w:val="superscript"/>
        </w:rPr>
        <w:t xml:space="preserve"> </w:t>
      </w:r>
      <w:r w:rsidRPr="006B1A5A">
        <w:rPr>
          <w:iCs/>
          <w:sz w:val="18"/>
        </w:rPr>
        <w:t xml:space="preserve">Dipping model 4; </w:t>
      </w:r>
      <w:bookmarkStart w:id="1626" w:name="_Hlk22765352"/>
      <w:r w:rsidRPr="006B1A5A">
        <w:rPr>
          <w:iCs/>
          <w:sz w:val="18"/>
        </w:rPr>
        <w:t>Biocides Human Health Exposure Methodology</w:t>
      </w:r>
      <w:bookmarkEnd w:id="1626"/>
      <w:r w:rsidRPr="006B1A5A">
        <w:rPr>
          <w:iCs/>
          <w:sz w:val="18"/>
        </w:rPr>
        <w:t>, maximum values</w:t>
      </w:r>
      <w:r w:rsidR="00A0352B">
        <w:rPr>
          <w:iCs/>
          <w:sz w:val="18"/>
        </w:rPr>
        <w:t xml:space="preserve"> (ECHA, 2015a)</w:t>
      </w:r>
      <w:r w:rsidRPr="006B1A5A">
        <w:rPr>
          <w:iCs/>
          <w:sz w:val="18"/>
          <w:vertAlign w:val="superscript"/>
        </w:rPr>
        <w:t xml:space="preserve"> </w:t>
      </w:r>
    </w:p>
    <w:p w14:paraId="2A22C8F9" w14:textId="338F16E9" w:rsidR="002A1DB2" w:rsidRPr="00F1542B" w:rsidRDefault="002A1DB2" w:rsidP="00FE054F">
      <w:pPr>
        <w:autoSpaceDE w:val="0"/>
        <w:autoSpaceDN w:val="0"/>
        <w:adjustRightInd w:val="0"/>
        <w:ind w:left="142" w:hanging="142"/>
        <w:jc w:val="both"/>
        <w:rPr>
          <w:sz w:val="18"/>
          <w:szCs w:val="18"/>
        </w:rPr>
      </w:pPr>
      <w:bookmarkStart w:id="1627" w:name="_Hlk11274022"/>
      <w:r w:rsidRPr="00E474DD">
        <w:rPr>
          <w:iCs/>
          <w:sz w:val="18"/>
          <w:vertAlign w:val="superscript"/>
        </w:rPr>
        <w:t>2)</w:t>
      </w:r>
      <w:r w:rsidR="00AC5884">
        <w:rPr>
          <w:iCs/>
          <w:sz w:val="18"/>
          <w:vertAlign w:val="superscript"/>
        </w:rPr>
        <w:t xml:space="preserve"> </w:t>
      </w:r>
      <w:r w:rsidR="00505168" w:rsidRPr="00F1542B">
        <w:rPr>
          <w:bCs/>
          <w:iCs/>
          <w:sz w:val="18"/>
          <w:szCs w:val="18"/>
        </w:rPr>
        <w:t>Ad hoc Working Group</w:t>
      </w:r>
      <w:r w:rsidR="00505168" w:rsidRPr="00F1542B">
        <w:rPr>
          <w:iCs/>
          <w:sz w:val="18"/>
          <w:szCs w:val="18"/>
        </w:rPr>
        <w:t xml:space="preserve"> Recommendation 14: Default</w:t>
      </w:r>
      <w:r w:rsidRPr="00F1542B">
        <w:rPr>
          <w:sz w:val="18"/>
          <w:szCs w:val="18"/>
        </w:rPr>
        <w:t xml:space="preserve"> human factor values for use in exposure </w:t>
      </w:r>
      <w:r w:rsidR="00505168" w:rsidRPr="00F1542B">
        <w:rPr>
          <w:iCs/>
          <w:sz w:val="18"/>
          <w:szCs w:val="18"/>
        </w:rPr>
        <w:t>assessments</w:t>
      </w:r>
      <w:r w:rsidRPr="00F1542B">
        <w:rPr>
          <w:sz w:val="18"/>
          <w:szCs w:val="18"/>
        </w:rPr>
        <w:t xml:space="preserve"> for biocidal products</w:t>
      </w:r>
      <w:r w:rsidR="00505168" w:rsidRPr="00F1542B">
        <w:rPr>
          <w:iCs/>
          <w:sz w:val="18"/>
          <w:szCs w:val="18"/>
        </w:rPr>
        <w:t xml:space="preserve"> (ECHA, 2017b)</w:t>
      </w:r>
    </w:p>
    <w:p w14:paraId="1384D37F" w14:textId="180ED483" w:rsidR="00AE6A12" w:rsidRPr="006B1A5A" w:rsidRDefault="00AE6A12" w:rsidP="00FE054F">
      <w:pPr>
        <w:autoSpaceDE w:val="0"/>
        <w:autoSpaceDN w:val="0"/>
        <w:adjustRightInd w:val="0"/>
        <w:jc w:val="both"/>
        <w:rPr>
          <w:iCs/>
          <w:sz w:val="18"/>
        </w:rPr>
      </w:pPr>
      <w:r w:rsidRPr="006B1A5A">
        <w:rPr>
          <w:iCs/>
          <w:sz w:val="18"/>
          <w:vertAlign w:val="superscript"/>
        </w:rPr>
        <w:t>3)</w:t>
      </w:r>
      <w:r w:rsidR="00AC5884">
        <w:rPr>
          <w:iCs/>
          <w:sz w:val="18"/>
          <w:vertAlign w:val="superscript"/>
        </w:rPr>
        <w:t xml:space="preserve"> </w:t>
      </w:r>
      <w:proofErr w:type="spellStart"/>
      <w:r w:rsidRPr="006B1A5A">
        <w:rPr>
          <w:iCs/>
          <w:sz w:val="18"/>
        </w:rPr>
        <w:t>HEEG</w:t>
      </w:r>
      <w:proofErr w:type="spellEnd"/>
      <w:r w:rsidRPr="006B1A5A">
        <w:rPr>
          <w:iCs/>
          <w:sz w:val="18"/>
        </w:rPr>
        <w:t xml:space="preserve"> opinion 9, Default protection factors for protective clothing and gloves</w:t>
      </w:r>
    </w:p>
    <w:p w14:paraId="3CF28AD1" w14:textId="3995C0F2" w:rsidR="005205E1" w:rsidRDefault="00AE6A12" w:rsidP="00FE054F">
      <w:pPr>
        <w:rPr>
          <w:rFonts w:eastAsia="Calibri"/>
          <w:color w:val="000000"/>
          <w:lang w:val="en-US" w:eastAsia="en-GB"/>
        </w:rPr>
      </w:pPr>
      <w:r w:rsidRPr="006B1A5A">
        <w:rPr>
          <w:iCs/>
          <w:sz w:val="18"/>
          <w:vertAlign w:val="superscript"/>
        </w:rPr>
        <w:t>4)</w:t>
      </w:r>
      <w:r w:rsidR="00AC5884">
        <w:rPr>
          <w:iCs/>
          <w:sz w:val="18"/>
          <w:vertAlign w:val="superscript"/>
        </w:rPr>
        <w:t xml:space="preserve"> </w:t>
      </w:r>
      <w:r w:rsidRPr="006B1A5A">
        <w:rPr>
          <w:iCs/>
          <w:sz w:val="18"/>
        </w:rPr>
        <w:t xml:space="preserve">Dermal </w:t>
      </w:r>
      <w:r w:rsidRPr="005205E1">
        <w:rPr>
          <w:iCs/>
          <w:sz w:val="18"/>
          <w:szCs w:val="18"/>
        </w:rPr>
        <w:t>absorption</w:t>
      </w:r>
      <w:r w:rsidR="005205E1" w:rsidRPr="005205E1">
        <w:rPr>
          <w:iCs/>
          <w:sz w:val="18"/>
          <w:szCs w:val="18"/>
        </w:rPr>
        <w:t xml:space="preserve"> s</w:t>
      </w:r>
      <w:r w:rsidRPr="005205E1">
        <w:rPr>
          <w:iCs/>
          <w:sz w:val="18"/>
          <w:szCs w:val="18"/>
        </w:rPr>
        <w:t>tudies (</w:t>
      </w:r>
      <w:r w:rsidR="005205E1" w:rsidRPr="005205E1">
        <w:rPr>
          <w:rFonts w:eastAsia="Calibri"/>
          <w:iCs/>
          <w:color w:val="000000"/>
          <w:sz w:val="18"/>
          <w:szCs w:val="18"/>
          <w:lang w:eastAsia="en-GB"/>
        </w:rPr>
        <w:t>Wallace</w:t>
      </w:r>
      <w:r w:rsidR="00547D59">
        <w:rPr>
          <w:rFonts w:eastAsia="Calibri"/>
          <w:iCs/>
          <w:color w:val="000000"/>
          <w:sz w:val="18"/>
          <w:szCs w:val="18"/>
          <w:lang w:eastAsia="en-GB"/>
        </w:rPr>
        <w:t xml:space="preserve">, </w:t>
      </w:r>
      <w:r w:rsidR="005205E1" w:rsidRPr="005205E1">
        <w:rPr>
          <w:rFonts w:eastAsia="Calibri"/>
          <w:iCs/>
          <w:color w:val="000000"/>
          <w:sz w:val="18"/>
          <w:szCs w:val="18"/>
          <w:lang w:eastAsia="en-GB"/>
        </w:rPr>
        <w:t>2020</w:t>
      </w:r>
      <w:r w:rsidR="00547D59">
        <w:rPr>
          <w:rFonts w:eastAsia="Calibri"/>
          <w:iCs/>
          <w:color w:val="000000"/>
          <w:sz w:val="18"/>
          <w:szCs w:val="18"/>
          <w:lang w:eastAsia="en-GB"/>
        </w:rPr>
        <w:t xml:space="preserve">; </w:t>
      </w:r>
      <w:r w:rsidR="005205E1" w:rsidRPr="005205E1">
        <w:rPr>
          <w:rFonts w:eastAsia="Calibri"/>
          <w:color w:val="000000"/>
          <w:sz w:val="18"/>
          <w:szCs w:val="18"/>
          <w:lang w:val="en-US" w:eastAsia="en-GB"/>
        </w:rPr>
        <w:t>Bernal, 2018b)</w:t>
      </w:r>
      <w:r w:rsidR="005205E1" w:rsidRPr="005B4341">
        <w:rPr>
          <w:rFonts w:eastAsia="Calibri"/>
          <w:color w:val="000000"/>
          <w:lang w:val="en-US" w:eastAsia="en-GB"/>
        </w:rPr>
        <w:t xml:space="preserve"> </w:t>
      </w:r>
    </w:p>
    <w:p w14:paraId="26B850CE" w14:textId="7CBF119A" w:rsidR="005F7ADC" w:rsidRDefault="005F7ADC" w:rsidP="00FE054F">
      <w:pPr>
        <w:rPr>
          <w:rFonts w:eastAsia="Calibri"/>
          <w:color w:val="000000"/>
          <w:lang w:val="en-US" w:eastAsia="en-GB"/>
        </w:rPr>
      </w:pPr>
    </w:p>
    <w:p w14:paraId="49134BA3" w14:textId="77777777" w:rsidR="008B32EC" w:rsidRPr="00547D59" w:rsidRDefault="008B32EC" w:rsidP="00FE054F">
      <w:pPr>
        <w:rPr>
          <w:rFonts w:eastAsia="Calibri"/>
          <w:color w:val="000000"/>
          <w:lang w:val="en-US" w:eastAsia="en-GB"/>
        </w:rPr>
      </w:pP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5"/>
        <w:gridCol w:w="3686"/>
        <w:gridCol w:w="3685"/>
      </w:tblGrid>
      <w:tr w:rsidR="00AE6A12" w:rsidRPr="006B1A5A" w14:paraId="79EE08A5" w14:textId="77777777" w:rsidTr="0038732C">
        <w:trPr>
          <w:tblHeader/>
        </w:trPr>
        <w:tc>
          <w:tcPr>
            <w:tcW w:w="9206" w:type="dxa"/>
            <w:gridSpan w:val="3"/>
            <w:shd w:val="clear" w:color="auto" w:fill="FFFFCC"/>
            <w:tcMar>
              <w:top w:w="57" w:type="dxa"/>
              <w:bottom w:w="57" w:type="dxa"/>
            </w:tcMar>
          </w:tcPr>
          <w:p w14:paraId="1579BA55" w14:textId="77777777" w:rsidR="00AE6A12" w:rsidRPr="006B1A5A" w:rsidRDefault="00AE6A12" w:rsidP="0038732C">
            <w:pPr>
              <w:keepNext/>
              <w:widowControl w:val="0"/>
              <w:tabs>
                <w:tab w:val="center" w:pos="4536"/>
                <w:tab w:val="right" w:pos="9072"/>
              </w:tabs>
              <w:jc w:val="center"/>
              <w:rPr>
                <w:rFonts w:eastAsia="Calibri"/>
                <w:b/>
                <w:bCs/>
                <w:color w:val="000000"/>
                <w:lang w:eastAsia="en-GB"/>
              </w:rPr>
            </w:pPr>
            <w:bookmarkStart w:id="1628" w:name="_Hlk11274116"/>
            <w:bookmarkEnd w:id="1627"/>
            <w:r w:rsidRPr="006B1A5A">
              <w:rPr>
                <w:rFonts w:eastAsia="Calibri"/>
                <w:b/>
                <w:bCs/>
                <w:color w:val="000000"/>
                <w:lang w:eastAsia="en-GB"/>
              </w:rPr>
              <w:t>Description of Scenario 2</w:t>
            </w:r>
          </w:p>
        </w:tc>
      </w:tr>
      <w:tr w:rsidR="00AE6A12" w:rsidRPr="006B1A5A" w14:paraId="0171544B" w14:textId="77777777" w:rsidTr="0038732C">
        <w:trPr>
          <w:tblHeader/>
        </w:trPr>
        <w:tc>
          <w:tcPr>
            <w:tcW w:w="9206" w:type="dxa"/>
            <w:gridSpan w:val="3"/>
            <w:tcMar>
              <w:top w:w="57" w:type="dxa"/>
              <w:bottom w:w="57" w:type="dxa"/>
            </w:tcMar>
            <w:vAlign w:val="center"/>
          </w:tcPr>
          <w:p w14:paraId="3BCEA3DE" w14:textId="77777777" w:rsidR="00AE6A12" w:rsidRPr="006B1A5A" w:rsidRDefault="00AE6A12" w:rsidP="0038732C">
            <w:pPr>
              <w:keepNext/>
              <w:widowControl w:val="0"/>
              <w:tabs>
                <w:tab w:val="center" w:pos="4536"/>
                <w:tab w:val="right" w:pos="9072"/>
              </w:tabs>
              <w:jc w:val="center"/>
              <w:rPr>
                <w:rFonts w:eastAsia="Calibri"/>
                <w:color w:val="000000"/>
                <w:lang w:eastAsia="en-GB"/>
              </w:rPr>
            </w:pPr>
            <w:r w:rsidRPr="006B1A5A">
              <w:rPr>
                <w:rFonts w:eastAsia="Calibri"/>
                <w:b/>
              </w:rPr>
              <w:t>Handling model 2</w:t>
            </w:r>
          </w:p>
        </w:tc>
      </w:tr>
      <w:tr w:rsidR="00AE6A12" w:rsidRPr="006B1A5A" w14:paraId="25107AE0" w14:textId="77777777" w:rsidTr="00D17513">
        <w:trPr>
          <w:tblHeader/>
        </w:trPr>
        <w:tc>
          <w:tcPr>
            <w:tcW w:w="1835" w:type="dxa"/>
            <w:tcMar>
              <w:top w:w="57" w:type="dxa"/>
              <w:bottom w:w="57" w:type="dxa"/>
            </w:tcMar>
          </w:tcPr>
          <w:p w14:paraId="73BB7026" w14:textId="77777777" w:rsidR="00AE6A12" w:rsidRPr="006B1A5A" w:rsidRDefault="00AE6A12" w:rsidP="0038732C">
            <w:pPr>
              <w:keepNext/>
              <w:rPr>
                <w:rFonts w:eastAsia="Calibri"/>
              </w:rPr>
            </w:pPr>
          </w:p>
        </w:tc>
        <w:tc>
          <w:tcPr>
            <w:tcW w:w="3686" w:type="dxa"/>
            <w:shd w:val="clear" w:color="auto" w:fill="auto"/>
            <w:tcMar>
              <w:top w:w="57" w:type="dxa"/>
              <w:bottom w:w="57" w:type="dxa"/>
            </w:tcMar>
          </w:tcPr>
          <w:p w14:paraId="78CA56C4" w14:textId="77777777" w:rsidR="00AE6A12" w:rsidRPr="006B1A5A" w:rsidRDefault="00AE6A12" w:rsidP="0038732C">
            <w:pPr>
              <w:keepNext/>
              <w:widowControl w:val="0"/>
              <w:tabs>
                <w:tab w:val="center" w:pos="4536"/>
                <w:tab w:val="right" w:pos="9072"/>
              </w:tabs>
              <w:jc w:val="center"/>
              <w:rPr>
                <w:rFonts w:eastAsia="Calibri"/>
                <w:color w:val="000000"/>
                <w:lang w:eastAsia="en-GB"/>
              </w:rPr>
            </w:pPr>
            <w:r w:rsidRPr="006B1A5A">
              <w:rPr>
                <w:rFonts w:eastAsia="Calibri"/>
                <w:color w:val="000000"/>
                <w:lang w:eastAsia="en-GB"/>
              </w:rPr>
              <w:t>Parameters</w:t>
            </w:r>
          </w:p>
        </w:tc>
        <w:tc>
          <w:tcPr>
            <w:tcW w:w="3685" w:type="dxa"/>
          </w:tcPr>
          <w:p w14:paraId="056F976A" w14:textId="77777777" w:rsidR="00AE6A12" w:rsidRPr="006B1A5A" w:rsidRDefault="00AE6A12" w:rsidP="0038732C">
            <w:pPr>
              <w:keepNext/>
              <w:widowControl w:val="0"/>
              <w:tabs>
                <w:tab w:val="center" w:pos="4536"/>
                <w:tab w:val="right" w:pos="9072"/>
              </w:tabs>
              <w:jc w:val="center"/>
            </w:pPr>
            <w:r w:rsidRPr="006B1A5A">
              <w:t>Value</w:t>
            </w:r>
          </w:p>
        </w:tc>
      </w:tr>
      <w:tr w:rsidR="00AE6A12" w:rsidRPr="006B1A5A" w:rsidDel="00010735" w14:paraId="5C901DF3" w14:textId="77777777" w:rsidTr="00D17513">
        <w:trPr>
          <w:tblHeader/>
        </w:trPr>
        <w:tc>
          <w:tcPr>
            <w:tcW w:w="1835" w:type="dxa"/>
            <w:vMerge w:val="restart"/>
            <w:tcMar>
              <w:top w:w="57" w:type="dxa"/>
              <w:bottom w:w="57" w:type="dxa"/>
            </w:tcMar>
          </w:tcPr>
          <w:p w14:paraId="0446B427" w14:textId="77777777" w:rsidR="00AE6A12" w:rsidRPr="006B1A5A" w:rsidRDefault="00AE6A12" w:rsidP="0038732C">
            <w:pPr>
              <w:keepNext/>
              <w:rPr>
                <w:rFonts w:eastAsia="Calibri"/>
              </w:rPr>
            </w:pPr>
          </w:p>
          <w:p w14:paraId="2779E84D" w14:textId="77777777" w:rsidR="00AE6A12" w:rsidRPr="006B1A5A" w:rsidRDefault="00AE6A12" w:rsidP="0038732C">
            <w:pPr>
              <w:keepNext/>
              <w:rPr>
                <w:rFonts w:eastAsia="Calibri"/>
              </w:rPr>
            </w:pPr>
            <w:r w:rsidRPr="006B1A5A">
              <w:t>Tier 1</w:t>
            </w:r>
          </w:p>
        </w:tc>
        <w:tc>
          <w:tcPr>
            <w:tcW w:w="3686" w:type="dxa"/>
            <w:shd w:val="clear" w:color="auto" w:fill="auto"/>
            <w:tcMar>
              <w:top w:w="57" w:type="dxa"/>
              <w:bottom w:w="57" w:type="dxa"/>
            </w:tcMar>
          </w:tcPr>
          <w:p w14:paraId="0AD1AB4A" w14:textId="793131F1" w:rsidR="00AE6A12" w:rsidRPr="006B1A5A" w:rsidRDefault="00AE6A12" w:rsidP="0038732C">
            <w:pPr>
              <w:keepNext/>
              <w:widowControl w:val="0"/>
              <w:tabs>
                <w:tab w:val="center" w:pos="4536"/>
                <w:tab w:val="right" w:pos="9072"/>
              </w:tabs>
              <w:jc w:val="center"/>
            </w:pPr>
            <w:r w:rsidRPr="006B1A5A">
              <w:rPr>
                <w:rFonts w:eastAsia="Calibri"/>
              </w:rPr>
              <w:t>Body</w:t>
            </w:r>
            <w:r w:rsidR="00DD709E" w:rsidRPr="00DD709E">
              <w:rPr>
                <w:rFonts w:eastAsia="Calibri"/>
                <w:vertAlign w:val="superscript"/>
              </w:rPr>
              <w:t>1</w:t>
            </w:r>
          </w:p>
        </w:tc>
        <w:tc>
          <w:tcPr>
            <w:tcW w:w="3685" w:type="dxa"/>
          </w:tcPr>
          <w:p w14:paraId="28A4FD24" w14:textId="0165AE65" w:rsidR="00AE6A12" w:rsidRPr="006B1A5A" w:rsidDel="00010735" w:rsidRDefault="00AE6A12" w:rsidP="0038732C">
            <w:pPr>
              <w:keepNext/>
              <w:widowControl w:val="0"/>
              <w:tabs>
                <w:tab w:val="center" w:pos="4536"/>
                <w:tab w:val="right" w:pos="9072"/>
              </w:tabs>
              <w:jc w:val="center"/>
              <w:rPr>
                <w:vertAlign w:val="superscript"/>
              </w:rPr>
            </w:pPr>
            <w:r w:rsidRPr="006B1A5A">
              <w:t>7.55 mg/min</w:t>
            </w:r>
          </w:p>
        </w:tc>
      </w:tr>
      <w:tr w:rsidR="00AE6A12" w:rsidRPr="006B1A5A" w14:paraId="3B648E7A" w14:textId="77777777" w:rsidTr="00D17513">
        <w:trPr>
          <w:tblHeader/>
        </w:trPr>
        <w:tc>
          <w:tcPr>
            <w:tcW w:w="1835" w:type="dxa"/>
            <w:vMerge/>
            <w:tcMar>
              <w:top w:w="57" w:type="dxa"/>
              <w:bottom w:w="57" w:type="dxa"/>
            </w:tcMar>
          </w:tcPr>
          <w:p w14:paraId="1FD9E53F" w14:textId="77777777" w:rsidR="00AE6A12" w:rsidRPr="006B1A5A" w:rsidRDefault="00AE6A12" w:rsidP="0038732C">
            <w:pPr>
              <w:keepNext/>
            </w:pPr>
          </w:p>
        </w:tc>
        <w:tc>
          <w:tcPr>
            <w:tcW w:w="3686" w:type="dxa"/>
            <w:shd w:val="clear" w:color="auto" w:fill="auto"/>
            <w:tcMar>
              <w:top w:w="57" w:type="dxa"/>
              <w:bottom w:w="57" w:type="dxa"/>
            </w:tcMar>
          </w:tcPr>
          <w:p w14:paraId="053C5FEE" w14:textId="2C77EF00" w:rsidR="00AE6A12" w:rsidRPr="006B1A5A" w:rsidRDefault="00AE6A12" w:rsidP="0038732C">
            <w:pPr>
              <w:keepNext/>
              <w:widowControl w:val="0"/>
              <w:tabs>
                <w:tab w:val="center" w:pos="4536"/>
                <w:tab w:val="right" w:pos="9072"/>
              </w:tabs>
              <w:jc w:val="center"/>
            </w:pPr>
            <w:r w:rsidRPr="006B1A5A">
              <w:rPr>
                <w:rFonts w:eastAsia="Calibri"/>
              </w:rPr>
              <w:t>Hands</w:t>
            </w:r>
            <w:r w:rsidR="00DD709E" w:rsidRPr="00DD709E">
              <w:rPr>
                <w:rFonts w:eastAsia="Calibri"/>
                <w:vertAlign w:val="superscript"/>
              </w:rPr>
              <w:t>1</w:t>
            </w:r>
            <w:r w:rsidRPr="006B1A5A">
              <w:rPr>
                <w:iCs/>
                <w:sz w:val="18"/>
              </w:rPr>
              <w:t xml:space="preserve"> (hand exposure values are actual measurements inside gloves)</w:t>
            </w:r>
          </w:p>
        </w:tc>
        <w:tc>
          <w:tcPr>
            <w:tcW w:w="3685" w:type="dxa"/>
          </w:tcPr>
          <w:p w14:paraId="7838F038" w14:textId="6A757BAC" w:rsidR="00AE6A12" w:rsidRPr="006B1A5A" w:rsidRDefault="00AE6A12" w:rsidP="0038732C">
            <w:pPr>
              <w:keepNext/>
              <w:widowControl w:val="0"/>
              <w:tabs>
                <w:tab w:val="center" w:pos="4536"/>
                <w:tab w:val="right" w:pos="9072"/>
              </w:tabs>
              <w:jc w:val="center"/>
              <w:rPr>
                <w:vertAlign w:val="superscript"/>
              </w:rPr>
            </w:pPr>
            <w:r w:rsidRPr="006B1A5A">
              <w:rPr>
                <w:rFonts w:eastAsia="Calibri"/>
                <w:color w:val="000000"/>
                <w:lang w:eastAsia="en-GB"/>
              </w:rPr>
              <w:t>0.21 mg/min</w:t>
            </w:r>
          </w:p>
        </w:tc>
      </w:tr>
      <w:tr w:rsidR="00AE6A12" w:rsidRPr="006B1A5A" w14:paraId="7A6A6482" w14:textId="77777777" w:rsidTr="00D17513">
        <w:trPr>
          <w:tblHeader/>
        </w:trPr>
        <w:tc>
          <w:tcPr>
            <w:tcW w:w="1835" w:type="dxa"/>
            <w:vMerge/>
            <w:tcMar>
              <w:top w:w="57" w:type="dxa"/>
              <w:bottom w:w="57" w:type="dxa"/>
            </w:tcMar>
          </w:tcPr>
          <w:p w14:paraId="1BBABB29" w14:textId="77777777" w:rsidR="00AE6A12" w:rsidRPr="006B1A5A" w:rsidRDefault="00AE6A12" w:rsidP="0038732C">
            <w:pPr>
              <w:keepNext/>
            </w:pPr>
          </w:p>
        </w:tc>
        <w:tc>
          <w:tcPr>
            <w:tcW w:w="3686" w:type="dxa"/>
            <w:shd w:val="clear" w:color="auto" w:fill="auto"/>
            <w:tcMar>
              <w:top w:w="57" w:type="dxa"/>
              <w:bottom w:w="57" w:type="dxa"/>
            </w:tcMar>
          </w:tcPr>
          <w:p w14:paraId="65AAC964" w14:textId="77777777" w:rsidR="00AE6A12" w:rsidRPr="006B1A5A" w:rsidRDefault="00AE6A12" w:rsidP="0038732C">
            <w:pPr>
              <w:keepNext/>
              <w:widowControl w:val="0"/>
              <w:tabs>
                <w:tab w:val="center" w:pos="4536"/>
                <w:tab w:val="right" w:pos="9072"/>
              </w:tabs>
              <w:jc w:val="center"/>
              <w:rPr>
                <w:vertAlign w:val="superscript"/>
              </w:rPr>
            </w:pPr>
            <w:r w:rsidRPr="006B1A5A">
              <w:t>Duration</w:t>
            </w:r>
            <w:r w:rsidRPr="006B1A5A">
              <w:rPr>
                <w:vertAlign w:val="superscript"/>
              </w:rPr>
              <w:t>1</w:t>
            </w:r>
          </w:p>
        </w:tc>
        <w:tc>
          <w:tcPr>
            <w:tcW w:w="3685" w:type="dxa"/>
          </w:tcPr>
          <w:p w14:paraId="63FCF5B1" w14:textId="77777777" w:rsidR="00AE6A12" w:rsidRPr="006B1A5A" w:rsidRDefault="00AE6A12" w:rsidP="0038732C">
            <w:pPr>
              <w:keepNext/>
              <w:widowControl w:val="0"/>
              <w:tabs>
                <w:tab w:val="center" w:pos="4536"/>
                <w:tab w:val="right" w:pos="9072"/>
              </w:tabs>
              <w:jc w:val="center"/>
            </w:pPr>
            <w:r w:rsidRPr="006B1A5A">
              <w:t>300 min</w:t>
            </w:r>
          </w:p>
        </w:tc>
      </w:tr>
      <w:tr w:rsidR="00AE6A12" w:rsidRPr="006B1A5A" w14:paraId="0D4F5E96" w14:textId="77777777" w:rsidTr="00D17513">
        <w:trPr>
          <w:tblHeader/>
        </w:trPr>
        <w:tc>
          <w:tcPr>
            <w:tcW w:w="1835" w:type="dxa"/>
            <w:vMerge/>
            <w:tcMar>
              <w:top w:w="57" w:type="dxa"/>
              <w:bottom w:w="57" w:type="dxa"/>
            </w:tcMar>
          </w:tcPr>
          <w:p w14:paraId="5E9ECDEE" w14:textId="77777777" w:rsidR="00AE6A12" w:rsidRPr="006B1A5A" w:rsidRDefault="00AE6A12" w:rsidP="0038732C">
            <w:pPr>
              <w:keepNext/>
            </w:pPr>
          </w:p>
        </w:tc>
        <w:tc>
          <w:tcPr>
            <w:tcW w:w="3686" w:type="dxa"/>
            <w:shd w:val="clear" w:color="auto" w:fill="auto"/>
            <w:tcMar>
              <w:top w:w="57" w:type="dxa"/>
              <w:bottom w:w="57" w:type="dxa"/>
            </w:tcMar>
          </w:tcPr>
          <w:p w14:paraId="0D4F034C" w14:textId="77777777" w:rsidR="00AE6A12" w:rsidRPr="006B1A5A" w:rsidRDefault="00AE6A12" w:rsidP="0038732C">
            <w:pPr>
              <w:keepNext/>
              <w:widowControl w:val="0"/>
              <w:tabs>
                <w:tab w:val="center" w:pos="4536"/>
                <w:tab w:val="right" w:pos="9072"/>
              </w:tabs>
              <w:jc w:val="center"/>
              <w:rPr>
                <w:vertAlign w:val="superscript"/>
              </w:rPr>
            </w:pPr>
            <w:r w:rsidRPr="006B1A5A">
              <w:t>Body weight</w:t>
            </w:r>
            <w:r w:rsidRPr="006B1A5A">
              <w:rPr>
                <w:vertAlign w:val="superscript"/>
              </w:rPr>
              <w:t>2</w:t>
            </w:r>
          </w:p>
        </w:tc>
        <w:tc>
          <w:tcPr>
            <w:tcW w:w="3685" w:type="dxa"/>
          </w:tcPr>
          <w:p w14:paraId="2B3E3A4D" w14:textId="77777777" w:rsidR="00AE6A12" w:rsidRPr="006B1A5A" w:rsidRDefault="00AE6A12" w:rsidP="0038732C">
            <w:pPr>
              <w:keepNext/>
              <w:widowControl w:val="0"/>
              <w:tabs>
                <w:tab w:val="center" w:pos="4536"/>
                <w:tab w:val="right" w:pos="9072"/>
              </w:tabs>
              <w:jc w:val="center"/>
            </w:pPr>
            <w:r w:rsidRPr="006B1A5A">
              <w:t>60 kg</w:t>
            </w:r>
          </w:p>
        </w:tc>
      </w:tr>
      <w:tr w:rsidR="00AE6A12" w:rsidRPr="006B1A5A" w14:paraId="11D56120" w14:textId="77777777" w:rsidTr="00D17513">
        <w:trPr>
          <w:tblHeader/>
        </w:trPr>
        <w:tc>
          <w:tcPr>
            <w:tcW w:w="1835" w:type="dxa"/>
            <w:vMerge/>
            <w:tcMar>
              <w:top w:w="57" w:type="dxa"/>
              <w:bottom w:w="57" w:type="dxa"/>
            </w:tcMar>
          </w:tcPr>
          <w:p w14:paraId="38EC6653" w14:textId="77777777" w:rsidR="00AE6A12" w:rsidRPr="006B1A5A" w:rsidRDefault="00AE6A12" w:rsidP="0038732C">
            <w:pPr>
              <w:keepNext/>
            </w:pPr>
          </w:p>
        </w:tc>
        <w:tc>
          <w:tcPr>
            <w:tcW w:w="3686" w:type="dxa"/>
            <w:shd w:val="clear" w:color="auto" w:fill="auto"/>
            <w:tcMar>
              <w:top w:w="57" w:type="dxa"/>
              <w:bottom w:w="57" w:type="dxa"/>
            </w:tcMar>
          </w:tcPr>
          <w:p w14:paraId="601E6314" w14:textId="77777777" w:rsidR="00AE6A12" w:rsidRPr="006B1A5A" w:rsidRDefault="00AE6A12" w:rsidP="0038732C">
            <w:pPr>
              <w:keepNext/>
              <w:widowControl w:val="0"/>
              <w:tabs>
                <w:tab w:val="center" w:pos="4536"/>
                <w:tab w:val="right" w:pos="9072"/>
              </w:tabs>
              <w:jc w:val="center"/>
            </w:pPr>
            <w:r w:rsidRPr="006B1A5A">
              <w:t>Dermal absorption</w:t>
            </w:r>
            <w:r w:rsidRPr="006B1A5A">
              <w:rPr>
                <w:vertAlign w:val="superscript"/>
              </w:rPr>
              <w:t>3</w:t>
            </w:r>
          </w:p>
        </w:tc>
        <w:tc>
          <w:tcPr>
            <w:tcW w:w="3685" w:type="dxa"/>
          </w:tcPr>
          <w:p w14:paraId="4E5E5D96" w14:textId="35179B54" w:rsidR="006029CD" w:rsidRDefault="00DD709E" w:rsidP="0038732C">
            <w:pPr>
              <w:keepNext/>
              <w:widowControl w:val="0"/>
              <w:tabs>
                <w:tab w:val="center" w:pos="4536"/>
                <w:tab w:val="right" w:pos="9072"/>
              </w:tabs>
              <w:jc w:val="center"/>
            </w:pPr>
            <w:r>
              <w:t>c</w:t>
            </w:r>
            <w:r w:rsidR="006029CD">
              <w:t>opper</w:t>
            </w:r>
            <w:r w:rsidR="00A0352B">
              <w:t>:</w:t>
            </w:r>
            <w:r w:rsidR="00AE6A12" w:rsidRPr="006B1A5A">
              <w:t xml:space="preserve"> </w:t>
            </w:r>
            <w:r w:rsidR="00A0352B">
              <w:t>1.1%.</w:t>
            </w:r>
            <w:r w:rsidR="00AE6A12" w:rsidRPr="006B1A5A">
              <w:t xml:space="preserve"> </w:t>
            </w:r>
          </w:p>
          <w:p w14:paraId="08CBE9CF" w14:textId="76F5CA4A" w:rsidR="00AE6A12" w:rsidRPr="006B1A5A" w:rsidRDefault="00AE6A12" w:rsidP="0038732C">
            <w:pPr>
              <w:keepNext/>
              <w:widowControl w:val="0"/>
              <w:tabs>
                <w:tab w:val="center" w:pos="4536"/>
                <w:tab w:val="right" w:pos="9072"/>
              </w:tabs>
              <w:jc w:val="center"/>
            </w:pPr>
            <w:proofErr w:type="spellStart"/>
            <w:r>
              <w:t>tralopyril</w:t>
            </w:r>
            <w:proofErr w:type="spellEnd"/>
            <w:r>
              <w:t>:</w:t>
            </w:r>
            <w:r w:rsidRPr="006B1A5A">
              <w:t xml:space="preserve"> 1</w:t>
            </w:r>
            <w:r>
              <w:t>.1</w:t>
            </w:r>
            <w:r w:rsidRPr="006B1A5A">
              <w:t>%</w:t>
            </w:r>
          </w:p>
        </w:tc>
      </w:tr>
      <w:tr w:rsidR="00677EF6" w:rsidRPr="006B1A5A" w14:paraId="0B8C020B" w14:textId="77777777" w:rsidTr="00D17513">
        <w:trPr>
          <w:tblHeader/>
        </w:trPr>
        <w:tc>
          <w:tcPr>
            <w:tcW w:w="1835" w:type="dxa"/>
            <w:vMerge w:val="restart"/>
            <w:tcMar>
              <w:top w:w="57" w:type="dxa"/>
              <w:bottom w:w="57" w:type="dxa"/>
            </w:tcMar>
          </w:tcPr>
          <w:p w14:paraId="3B95C388" w14:textId="77777777" w:rsidR="00677EF6" w:rsidRDefault="00677EF6" w:rsidP="001A15C5">
            <w:pPr>
              <w:keepNext/>
            </w:pPr>
            <w:r>
              <w:t>Tier 2</w:t>
            </w:r>
          </w:p>
          <w:p w14:paraId="7B7AFDDD" w14:textId="77777777" w:rsidR="00677EF6" w:rsidRDefault="00677EF6" w:rsidP="001A15C5">
            <w:pPr>
              <w:keepNext/>
            </w:pPr>
          </w:p>
          <w:p w14:paraId="0B40BFCE" w14:textId="38A20B3C" w:rsidR="00677EF6" w:rsidRPr="006B1A5A" w:rsidRDefault="00677EF6" w:rsidP="001A15C5">
            <w:pPr>
              <w:keepNext/>
            </w:pPr>
          </w:p>
        </w:tc>
        <w:tc>
          <w:tcPr>
            <w:tcW w:w="3686" w:type="dxa"/>
            <w:shd w:val="clear" w:color="auto" w:fill="auto"/>
            <w:tcMar>
              <w:top w:w="57" w:type="dxa"/>
              <w:bottom w:w="57" w:type="dxa"/>
            </w:tcMar>
          </w:tcPr>
          <w:p w14:paraId="3869EFBC" w14:textId="77777777" w:rsidR="00677EF6" w:rsidRDefault="00677EF6" w:rsidP="001A15C5">
            <w:pPr>
              <w:keepNext/>
              <w:widowControl w:val="0"/>
              <w:tabs>
                <w:tab w:val="center" w:pos="4536"/>
                <w:tab w:val="right" w:pos="9072"/>
              </w:tabs>
              <w:jc w:val="center"/>
            </w:pPr>
            <w:r>
              <w:t>Clothing penetration</w:t>
            </w:r>
          </w:p>
          <w:p w14:paraId="531EE13A" w14:textId="1FB0590C" w:rsidR="00677EF6" w:rsidRDefault="00677EF6" w:rsidP="001A15C5">
            <w:pPr>
              <w:keepNext/>
              <w:widowControl w:val="0"/>
              <w:tabs>
                <w:tab w:val="center" w:pos="4536"/>
                <w:tab w:val="right" w:pos="9072"/>
              </w:tabs>
              <w:jc w:val="center"/>
            </w:pPr>
            <w:r>
              <w:t>U</w:t>
            </w:r>
            <w:r w:rsidRPr="004820AD">
              <w:t>ncoated cotton coveralls (dry)</w:t>
            </w:r>
            <w:r w:rsidRPr="00677EF6">
              <w:rPr>
                <w:vertAlign w:val="superscript"/>
              </w:rPr>
              <w:t>2</w:t>
            </w:r>
          </w:p>
          <w:p w14:paraId="4E0AE80D" w14:textId="1B5B3761" w:rsidR="00677EF6" w:rsidRPr="006B1A5A" w:rsidRDefault="00677EF6" w:rsidP="001A15C5">
            <w:pPr>
              <w:keepNext/>
              <w:widowControl w:val="0"/>
              <w:tabs>
                <w:tab w:val="center" w:pos="4536"/>
                <w:tab w:val="right" w:pos="9072"/>
              </w:tabs>
              <w:jc w:val="center"/>
            </w:pPr>
          </w:p>
        </w:tc>
        <w:tc>
          <w:tcPr>
            <w:tcW w:w="3685" w:type="dxa"/>
          </w:tcPr>
          <w:p w14:paraId="137506A1" w14:textId="0F75A730" w:rsidR="00677EF6" w:rsidRPr="006B1A5A" w:rsidRDefault="00677EF6" w:rsidP="001A15C5">
            <w:pPr>
              <w:keepNext/>
              <w:widowControl w:val="0"/>
              <w:tabs>
                <w:tab w:val="center" w:pos="4536"/>
                <w:tab w:val="right" w:pos="9072"/>
              </w:tabs>
              <w:jc w:val="center"/>
            </w:pPr>
            <w:r>
              <w:t>25% penetration from dry substances</w:t>
            </w:r>
          </w:p>
        </w:tc>
      </w:tr>
      <w:tr w:rsidR="00677EF6" w:rsidRPr="006B1A5A" w14:paraId="4F8477AC" w14:textId="77777777" w:rsidTr="00D17513">
        <w:trPr>
          <w:tblHeader/>
        </w:trPr>
        <w:tc>
          <w:tcPr>
            <w:tcW w:w="1835" w:type="dxa"/>
            <w:vMerge/>
            <w:tcMar>
              <w:top w:w="57" w:type="dxa"/>
              <w:bottom w:w="57" w:type="dxa"/>
            </w:tcMar>
          </w:tcPr>
          <w:p w14:paraId="187DCA32" w14:textId="77777777" w:rsidR="00677EF6" w:rsidRDefault="00677EF6" w:rsidP="001A15C5">
            <w:pPr>
              <w:keepNext/>
            </w:pPr>
          </w:p>
        </w:tc>
        <w:tc>
          <w:tcPr>
            <w:tcW w:w="3686" w:type="dxa"/>
            <w:shd w:val="clear" w:color="auto" w:fill="auto"/>
            <w:tcMar>
              <w:top w:w="57" w:type="dxa"/>
              <w:bottom w:w="57" w:type="dxa"/>
            </w:tcMar>
          </w:tcPr>
          <w:p w14:paraId="2CC299C9" w14:textId="7891CDC9" w:rsidR="00677EF6" w:rsidRDefault="00677EF6" w:rsidP="001A15C5">
            <w:pPr>
              <w:keepNext/>
              <w:widowControl w:val="0"/>
              <w:tabs>
                <w:tab w:val="center" w:pos="4536"/>
                <w:tab w:val="right" w:pos="9072"/>
              </w:tabs>
              <w:jc w:val="center"/>
            </w:pPr>
            <w:r>
              <w:t>Hand exposure</w:t>
            </w:r>
            <w:r>
              <w:rPr>
                <w:vertAlign w:val="superscript"/>
              </w:rPr>
              <w:t>1</w:t>
            </w:r>
          </w:p>
        </w:tc>
        <w:tc>
          <w:tcPr>
            <w:tcW w:w="3685" w:type="dxa"/>
          </w:tcPr>
          <w:p w14:paraId="409281A5" w14:textId="7617EC31" w:rsidR="00677EF6" w:rsidRDefault="006C76AD" w:rsidP="001A15C5">
            <w:pPr>
              <w:keepNext/>
              <w:widowControl w:val="0"/>
              <w:tabs>
                <w:tab w:val="center" w:pos="4536"/>
                <w:tab w:val="right" w:pos="9072"/>
              </w:tabs>
              <w:jc w:val="center"/>
            </w:pPr>
            <w:r w:rsidRPr="006B1A5A">
              <w:rPr>
                <w:iCs/>
                <w:sz w:val="18"/>
              </w:rPr>
              <w:t>hand exposure values are actual measurements inside gloves</w:t>
            </w:r>
          </w:p>
        </w:tc>
      </w:tr>
    </w:tbl>
    <w:bookmarkEnd w:id="1628"/>
    <w:p w14:paraId="1466562D" w14:textId="77777777" w:rsidR="00A0352B" w:rsidRDefault="00AE6A12" w:rsidP="00A0352B">
      <w:pPr>
        <w:autoSpaceDE w:val="0"/>
        <w:autoSpaceDN w:val="0"/>
        <w:adjustRightInd w:val="0"/>
        <w:spacing w:before="60" w:after="60"/>
        <w:jc w:val="both"/>
        <w:rPr>
          <w:iCs/>
          <w:sz w:val="18"/>
        </w:rPr>
      </w:pPr>
      <w:r w:rsidRPr="006B1A5A">
        <w:rPr>
          <w:iCs/>
          <w:sz w:val="18"/>
          <w:vertAlign w:val="superscript"/>
        </w:rPr>
        <w:t>1)</w:t>
      </w:r>
      <w:r w:rsidR="00AC5884">
        <w:rPr>
          <w:iCs/>
          <w:sz w:val="18"/>
          <w:vertAlign w:val="superscript"/>
        </w:rPr>
        <w:t xml:space="preserve"> </w:t>
      </w:r>
      <w:r w:rsidRPr="006B1A5A">
        <w:rPr>
          <w:iCs/>
          <w:sz w:val="18"/>
        </w:rPr>
        <w:t xml:space="preserve">Handling model 2; </w:t>
      </w:r>
      <w:bookmarkStart w:id="1629" w:name="_Hlk22765446"/>
      <w:r w:rsidRPr="006B1A5A">
        <w:rPr>
          <w:iCs/>
          <w:sz w:val="18"/>
        </w:rPr>
        <w:t>Biocides Human Health Exposure Methodology</w:t>
      </w:r>
      <w:bookmarkEnd w:id="1629"/>
      <w:r w:rsidRPr="006B1A5A">
        <w:rPr>
          <w:iCs/>
          <w:sz w:val="18"/>
        </w:rPr>
        <w:t>. 75</w:t>
      </w:r>
      <w:r w:rsidR="00A0352B" w:rsidRPr="00A0352B">
        <w:rPr>
          <w:iCs/>
          <w:sz w:val="18"/>
          <w:vertAlign w:val="superscript"/>
        </w:rPr>
        <w:t>th</w:t>
      </w:r>
      <w:r w:rsidRPr="006B1A5A">
        <w:rPr>
          <w:iCs/>
          <w:sz w:val="18"/>
        </w:rPr>
        <w:t xml:space="preserve"> percentile values</w:t>
      </w:r>
      <w:r w:rsidR="00A0352B">
        <w:rPr>
          <w:iCs/>
          <w:sz w:val="18"/>
        </w:rPr>
        <w:t xml:space="preserve"> </w:t>
      </w:r>
    </w:p>
    <w:p w14:paraId="41FBC192" w14:textId="4553F671" w:rsidR="00AE6A12" w:rsidRPr="006B1A5A" w:rsidRDefault="00A0352B" w:rsidP="00A0352B">
      <w:pPr>
        <w:autoSpaceDE w:val="0"/>
        <w:autoSpaceDN w:val="0"/>
        <w:adjustRightInd w:val="0"/>
        <w:spacing w:before="60" w:after="60"/>
        <w:ind w:left="284" w:hanging="142"/>
        <w:jc w:val="both"/>
        <w:rPr>
          <w:iCs/>
          <w:sz w:val="18"/>
        </w:rPr>
      </w:pPr>
      <w:r>
        <w:rPr>
          <w:iCs/>
          <w:sz w:val="18"/>
        </w:rPr>
        <w:t>(ECHA, 2015a)</w:t>
      </w:r>
    </w:p>
    <w:p w14:paraId="723DD9AC" w14:textId="075916FD" w:rsidR="002A1DB2" w:rsidRPr="00E474DD" w:rsidRDefault="002A1DB2" w:rsidP="00F1542B">
      <w:pPr>
        <w:autoSpaceDE w:val="0"/>
        <w:autoSpaceDN w:val="0"/>
        <w:adjustRightInd w:val="0"/>
        <w:spacing w:before="60" w:after="60"/>
        <w:ind w:left="142" w:hanging="142"/>
        <w:jc w:val="both"/>
        <w:rPr>
          <w:iCs/>
          <w:sz w:val="18"/>
        </w:rPr>
      </w:pPr>
      <w:bookmarkStart w:id="1630" w:name="_Hlk11274143"/>
      <w:r w:rsidRPr="00E474DD">
        <w:rPr>
          <w:iCs/>
          <w:sz w:val="18"/>
          <w:vertAlign w:val="superscript"/>
        </w:rPr>
        <w:t>2)</w:t>
      </w:r>
      <w:r w:rsidR="00AC5884">
        <w:rPr>
          <w:iCs/>
          <w:sz w:val="18"/>
          <w:vertAlign w:val="superscript"/>
        </w:rPr>
        <w:t xml:space="preserve"> </w:t>
      </w:r>
      <w:r w:rsidR="00F1542B" w:rsidRPr="00F1542B">
        <w:rPr>
          <w:bCs/>
          <w:iCs/>
          <w:sz w:val="18"/>
          <w:szCs w:val="18"/>
        </w:rPr>
        <w:t>Ad hoc Working Group</w:t>
      </w:r>
      <w:r w:rsidR="00F1542B" w:rsidRPr="00F1542B">
        <w:rPr>
          <w:iCs/>
          <w:sz w:val="18"/>
          <w:szCs w:val="18"/>
        </w:rPr>
        <w:t xml:space="preserve"> Recommendation 14: Default</w:t>
      </w:r>
      <w:r w:rsidRPr="00F1542B">
        <w:rPr>
          <w:sz w:val="18"/>
          <w:szCs w:val="18"/>
        </w:rPr>
        <w:t xml:space="preserve"> human factor values for use in exposure </w:t>
      </w:r>
      <w:r w:rsidR="00F1542B" w:rsidRPr="00F1542B">
        <w:rPr>
          <w:iCs/>
          <w:sz w:val="18"/>
          <w:szCs w:val="18"/>
        </w:rPr>
        <w:t>assessments</w:t>
      </w:r>
      <w:r w:rsidRPr="00F1542B">
        <w:rPr>
          <w:sz w:val="18"/>
          <w:szCs w:val="18"/>
        </w:rPr>
        <w:t xml:space="preserve"> for biocidal products</w:t>
      </w:r>
      <w:r w:rsidR="00F1542B" w:rsidRPr="00F1542B">
        <w:rPr>
          <w:iCs/>
          <w:sz w:val="18"/>
          <w:szCs w:val="18"/>
        </w:rPr>
        <w:t xml:space="preserve"> (ECHA, 2017b)</w:t>
      </w:r>
      <w:r w:rsidR="00F1542B">
        <w:rPr>
          <w:iCs/>
          <w:sz w:val="18"/>
          <w:szCs w:val="18"/>
        </w:rPr>
        <w:t>.</w:t>
      </w:r>
    </w:p>
    <w:p w14:paraId="49D4A14E" w14:textId="6FA4351F" w:rsidR="00AE6A12" w:rsidRPr="006B1A5A" w:rsidRDefault="00AE6A12" w:rsidP="00A0352B">
      <w:pPr>
        <w:autoSpaceDE w:val="0"/>
        <w:autoSpaceDN w:val="0"/>
        <w:adjustRightInd w:val="0"/>
        <w:spacing w:before="60" w:after="60"/>
        <w:jc w:val="both"/>
        <w:rPr>
          <w:iCs/>
          <w:sz w:val="18"/>
        </w:rPr>
      </w:pPr>
      <w:r w:rsidRPr="006B1A5A">
        <w:rPr>
          <w:iCs/>
          <w:sz w:val="18"/>
          <w:vertAlign w:val="superscript"/>
        </w:rPr>
        <w:t>3)</w:t>
      </w:r>
      <w:r w:rsidR="00AC5884">
        <w:rPr>
          <w:iCs/>
          <w:sz w:val="18"/>
          <w:vertAlign w:val="superscript"/>
        </w:rPr>
        <w:t xml:space="preserve"> </w:t>
      </w:r>
      <w:r w:rsidR="00547D59" w:rsidRPr="006B1A5A">
        <w:rPr>
          <w:iCs/>
          <w:sz w:val="18"/>
        </w:rPr>
        <w:t xml:space="preserve">Dermal </w:t>
      </w:r>
      <w:r w:rsidR="00547D59" w:rsidRPr="005205E1">
        <w:rPr>
          <w:iCs/>
          <w:sz w:val="18"/>
          <w:szCs w:val="18"/>
        </w:rPr>
        <w:t>absorption studies (</w:t>
      </w:r>
      <w:r w:rsidR="00547D59" w:rsidRPr="005205E1">
        <w:rPr>
          <w:rFonts w:eastAsia="Calibri"/>
          <w:iCs/>
          <w:color w:val="000000"/>
          <w:sz w:val="18"/>
          <w:szCs w:val="18"/>
          <w:lang w:eastAsia="en-GB"/>
        </w:rPr>
        <w:t>Wallace</w:t>
      </w:r>
      <w:r w:rsidR="00547D59">
        <w:rPr>
          <w:rFonts w:eastAsia="Calibri"/>
          <w:iCs/>
          <w:color w:val="000000"/>
          <w:sz w:val="18"/>
          <w:szCs w:val="18"/>
          <w:lang w:eastAsia="en-GB"/>
        </w:rPr>
        <w:t xml:space="preserve">, </w:t>
      </w:r>
      <w:r w:rsidR="00547D59" w:rsidRPr="005205E1">
        <w:rPr>
          <w:rFonts w:eastAsia="Calibri"/>
          <w:iCs/>
          <w:color w:val="000000"/>
          <w:sz w:val="18"/>
          <w:szCs w:val="18"/>
          <w:lang w:eastAsia="en-GB"/>
        </w:rPr>
        <w:t>2020</w:t>
      </w:r>
      <w:r w:rsidR="00547D59">
        <w:rPr>
          <w:rFonts w:eastAsia="Calibri"/>
          <w:iCs/>
          <w:color w:val="000000"/>
          <w:sz w:val="18"/>
          <w:szCs w:val="18"/>
          <w:lang w:eastAsia="en-GB"/>
        </w:rPr>
        <w:t xml:space="preserve">; </w:t>
      </w:r>
      <w:r w:rsidR="00547D59" w:rsidRPr="005205E1">
        <w:rPr>
          <w:rFonts w:eastAsia="Calibri"/>
          <w:color w:val="000000"/>
          <w:sz w:val="18"/>
          <w:szCs w:val="18"/>
          <w:lang w:val="en-US" w:eastAsia="en-GB"/>
        </w:rPr>
        <w:t>Bernal, 2018b)</w:t>
      </w:r>
    </w:p>
    <w:bookmarkEnd w:id="1625"/>
    <w:p w14:paraId="7D3D170E" w14:textId="77777777" w:rsidR="00AE6A12" w:rsidRPr="006B1A5A" w:rsidRDefault="00AE6A12" w:rsidP="00AE6A12">
      <w:pPr>
        <w:autoSpaceDE w:val="0"/>
        <w:autoSpaceDN w:val="0"/>
        <w:adjustRightInd w:val="0"/>
        <w:spacing w:after="120"/>
        <w:jc w:val="both"/>
        <w:rPr>
          <w:b/>
          <w:iCs/>
        </w:rPr>
      </w:pPr>
    </w:p>
    <w:p w14:paraId="178E6AE3" w14:textId="77777777" w:rsidR="005F7ADC" w:rsidRDefault="005F7ADC" w:rsidP="00AE6A12">
      <w:pPr>
        <w:autoSpaceDE w:val="0"/>
        <w:autoSpaceDN w:val="0"/>
        <w:adjustRightInd w:val="0"/>
        <w:spacing w:after="120"/>
        <w:jc w:val="both"/>
        <w:rPr>
          <w:b/>
          <w:iCs/>
        </w:rPr>
      </w:pPr>
    </w:p>
    <w:p w14:paraId="2BAA7F9B" w14:textId="10974DC0" w:rsidR="00AE6A12" w:rsidRPr="006B1A5A" w:rsidRDefault="00AE6A12" w:rsidP="00AE6A12">
      <w:pPr>
        <w:autoSpaceDE w:val="0"/>
        <w:autoSpaceDN w:val="0"/>
        <w:adjustRightInd w:val="0"/>
        <w:spacing w:after="120"/>
        <w:jc w:val="both"/>
        <w:rPr>
          <w:b/>
          <w:iCs/>
        </w:rPr>
      </w:pPr>
      <w:r w:rsidRPr="006B1A5A">
        <w:rPr>
          <w:b/>
          <w:iCs/>
        </w:rPr>
        <w:t>General assumptions:</w:t>
      </w:r>
    </w:p>
    <w:p w14:paraId="46EE192D" w14:textId="77777777" w:rsidR="00AE6A12" w:rsidRPr="006B1A5A" w:rsidRDefault="00AE6A12" w:rsidP="00AE6A12">
      <w:pPr>
        <w:autoSpaceDE w:val="0"/>
        <w:autoSpaceDN w:val="0"/>
        <w:adjustRightInd w:val="0"/>
        <w:jc w:val="both"/>
      </w:pPr>
    </w:p>
    <w:p w14:paraId="3748B235" w14:textId="683E976C" w:rsidR="00AE6A12" w:rsidRDefault="00AE6A12" w:rsidP="00AE6A12">
      <w:pPr>
        <w:autoSpaceDE w:val="0"/>
        <w:autoSpaceDN w:val="0"/>
        <w:adjustRightInd w:val="0"/>
        <w:jc w:val="both"/>
      </w:pPr>
      <w:bookmarkStart w:id="1631" w:name="_Hlk23364746"/>
      <w:r w:rsidRPr="006B1A5A">
        <w:t>The systemic exposure of each active substance via the dermal and inhalation routes were estimated using default physiological values (body weight, breathing rate, etc.) and either default or refined model input values for each scenario. After estimation of the systemic exposure, the occupational risks were estimated by comparing the level of systemic exposure with the relevant toxicological reference value for each active substance</w:t>
      </w:r>
      <w:r w:rsidR="00D9589F">
        <w:t xml:space="preserve"> (see </w:t>
      </w:r>
      <w:r w:rsidR="00D9589F">
        <w:lastRenderedPageBreak/>
        <w:t>2.2.6)</w:t>
      </w:r>
      <w:r w:rsidRPr="006B1A5A">
        <w:t>. The long-term Acceptable Exposure Level values (</w:t>
      </w:r>
      <w:proofErr w:type="spellStart"/>
      <w:r w:rsidRPr="006B1A5A">
        <w:t>AEL</w:t>
      </w:r>
      <w:proofErr w:type="spellEnd"/>
      <w:r w:rsidRPr="006B1A5A">
        <w:t>) of 0.041 mg</w:t>
      </w:r>
      <w:r w:rsidR="00DA1433">
        <w:t xml:space="preserve"> Cu</w:t>
      </w:r>
      <w:r w:rsidRPr="006B1A5A">
        <w:t xml:space="preserve">/kg </w:t>
      </w:r>
      <w:r w:rsidRPr="006B1A5A">
        <w:rPr>
          <w:noProof/>
        </w:rPr>
        <w:t>bw</w:t>
      </w:r>
      <w:r w:rsidRPr="006B1A5A">
        <w:t xml:space="preserve">/day </w:t>
      </w:r>
      <w:r w:rsidR="00C57EFC">
        <w:t xml:space="preserve">for </w:t>
      </w:r>
      <w:proofErr w:type="spellStart"/>
      <w:r w:rsidR="00C57EFC">
        <w:t>dicopper</w:t>
      </w:r>
      <w:proofErr w:type="spellEnd"/>
      <w:r w:rsidR="00C57EFC">
        <w:t xml:space="preserve"> oxide </w:t>
      </w:r>
      <w:r w:rsidRPr="006B1A5A">
        <w:t>and 0.</w:t>
      </w:r>
      <w:r w:rsidR="00C075EF">
        <w:t xml:space="preserve">03 mg/kg </w:t>
      </w:r>
      <w:proofErr w:type="spellStart"/>
      <w:r w:rsidR="00C075EF">
        <w:t>bw</w:t>
      </w:r>
      <w:proofErr w:type="spellEnd"/>
      <w:r w:rsidR="00C075EF">
        <w:t>/day (</w:t>
      </w:r>
      <w:r w:rsidR="00C57EFC">
        <w:t>dermal</w:t>
      </w:r>
      <w:r w:rsidR="00DD709E">
        <w:t>)</w:t>
      </w:r>
      <w:r w:rsidR="00C075EF">
        <w:t xml:space="preserve"> and </w:t>
      </w:r>
      <w:r w:rsidR="00C075EF" w:rsidRPr="00DD709E">
        <w:rPr>
          <w:rFonts w:eastAsia="Calibri"/>
          <w:lang w:eastAsia="en-US"/>
        </w:rPr>
        <w:t xml:space="preserve">0.029 mg/kg </w:t>
      </w:r>
      <w:proofErr w:type="spellStart"/>
      <w:r w:rsidR="00C075EF" w:rsidRPr="00DD709E">
        <w:rPr>
          <w:rFonts w:eastAsia="Calibri"/>
          <w:lang w:eastAsia="en-US"/>
        </w:rPr>
        <w:t>bw</w:t>
      </w:r>
      <w:proofErr w:type="spellEnd"/>
      <w:r w:rsidR="00C075EF" w:rsidRPr="00DD709E">
        <w:rPr>
          <w:rFonts w:eastAsia="Calibri"/>
          <w:lang w:eastAsia="en-US"/>
        </w:rPr>
        <w:t>/day</w:t>
      </w:r>
      <w:r w:rsidR="00DD709E" w:rsidRPr="00DD709E">
        <w:t xml:space="preserve"> (</w:t>
      </w:r>
      <w:r w:rsidR="00C57EFC">
        <w:t>inhalation)</w:t>
      </w:r>
      <w:r w:rsidRPr="006B1A5A">
        <w:t xml:space="preserve"> for </w:t>
      </w:r>
      <w:proofErr w:type="spellStart"/>
      <w:r w:rsidR="00C075EF">
        <w:t>tralopyril</w:t>
      </w:r>
      <w:proofErr w:type="spellEnd"/>
      <w:r w:rsidRPr="006B1A5A">
        <w:t xml:space="preserve">, respectively were used in the assessment of net treatment based on the description of the frequency of use. Personnel involved in net treatment may perform this task 2-3 days per week the whole year. </w:t>
      </w:r>
    </w:p>
    <w:p w14:paraId="192A2153" w14:textId="77777777" w:rsidR="002C579A" w:rsidRDefault="002C579A" w:rsidP="00AE6A12">
      <w:pPr>
        <w:autoSpaceDE w:val="0"/>
        <w:autoSpaceDN w:val="0"/>
        <w:adjustRightInd w:val="0"/>
        <w:jc w:val="both"/>
      </w:pPr>
    </w:p>
    <w:p w14:paraId="7AE97371" w14:textId="4CE77DE1" w:rsidR="00AE6A12" w:rsidRPr="006B1A5A" w:rsidRDefault="00AE6A12" w:rsidP="00AE6A12">
      <w:pPr>
        <w:autoSpaceDE w:val="0"/>
        <w:autoSpaceDN w:val="0"/>
        <w:adjustRightInd w:val="0"/>
        <w:jc w:val="both"/>
      </w:pPr>
      <w:r w:rsidRPr="006B1A5A">
        <w:t xml:space="preserve">In the assessment of net deployment, the medium term </w:t>
      </w:r>
      <w:proofErr w:type="spellStart"/>
      <w:r w:rsidRPr="006B1A5A">
        <w:t>AEL</w:t>
      </w:r>
      <w:proofErr w:type="spellEnd"/>
      <w:r w:rsidRPr="006B1A5A">
        <w:t xml:space="preserve"> value</w:t>
      </w:r>
      <w:r w:rsidR="00C57EFC">
        <w:t>s</w:t>
      </w:r>
      <w:r w:rsidRPr="006B1A5A">
        <w:t xml:space="preserve"> of 0.082 </w:t>
      </w:r>
      <w:r w:rsidR="00DA1433">
        <w:t>mg Cu/</w:t>
      </w:r>
      <w:proofErr w:type="spellStart"/>
      <w:r w:rsidR="00DA1433">
        <w:t>bw</w:t>
      </w:r>
      <w:proofErr w:type="spellEnd"/>
      <w:r w:rsidR="00DA1433">
        <w:t xml:space="preserve">/day </w:t>
      </w:r>
      <w:r w:rsidR="00C57EFC">
        <w:t xml:space="preserve">for </w:t>
      </w:r>
      <w:proofErr w:type="spellStart"/>
      <w:r w:rsidR="00C57EFC">
        <w:t>dicopper</w:t>
      </w:r>
      <w:proofErr w:type="spellEnd"/>
      <w:r w:rsidR="00C57EFC">
        <w:t xml:space="preserve"> oxide </w:t>
      </w:r>
      <w:r w:rsidRPr="006B1A5A">
        <w:t xml:space="preserve">and </w:t>
      </w:r>
      <w:r w:rsidR="00C075EF" w:rsidRPr="00BD6629">
        <w:rPr>
          <w:rFonts w:eastAsia="Calibri"/>
          <w:lang w:eastAsia="en-US"/>
        </w:rPr>
        <w:t>0.06</w:t>
      </w:r>
      <w:r w:rsidR="00C075EF">
        <w:rPr>
          <w:rFonts w:eastAsia="Calibri"/>
          <w:sz w:val="18"/>
          <w:szCs w:val="18"/>
          <w:lang w:eastAsia="en-US"/>
        </w:rPr>
        <w:t xml:space="preserve"> </w:t>
      </w:r>
      <w:r w:rsidRPr="006B1A5A">
        <w:t xml:space="preserve">mg/kg </w:t>
      </w:r>
      <w:proofErr w:type="spellStart"/>
      <w:r w:rsidRPr="006B1A5A">
        <w:t>bw</w:t>
      </w:r>
      <w:proofErr w:type="spellEnd"/>
      <w:r w:rsidRPr="006B1A5A">
        <w:t xml:space="preserve">/day </w:t>
      </w:r>
      <w:r w:rsidR="00DA1433">
        <w:t>(dermal</w:t>
      </w:r>
      <w:r w:rsidR="00C57EFC">
        <w:t>)</w:t>
      </w:r>
      <w:r w:rsidRPr="006B1A5A">
        <w:t xml:space="preserve"> for </w:t>
      </w:r>
      <w:proofErr w:type="spellStart"/>
      <w:r w:rsidR="002C579A">
        <w:t>tralopyril</w:t>
      </w:r>
      <w:proofErr w:type="spellEnd"/>
      <w:r w:rsidRPr="006B1A5A">
        <w:t>, respectively, were used as this task is performed infrequently.</w:t>
      </w:r>
      <w:r>
        <w:t xml:space="preserve"> </w:t>
      </w:r>
      <w:r w:rsidRPr="006B1A5A">
        <w:t>These values are reported in the respective Assessment Reports for the approval of the use of these active substances as biocides.</w:t>
      </w:r>
    </w:p>
    <w:bookmarkEnd w:id="1631"/>
    <w:p w14:paraId="68FEAE3C" w14:textId="77777777" w:rsidR="00AE6A12" w:rsidRPr="006B1A5A" w:rsidRDefault="00AE6A12" w:rsidP="00AE6A12">
      <w:pPr>
        <w:autoSpaceDE w:val="0"/>
        <w:autoSpaceDN w:val="0"/>
        <w:adjustRightInd w:val="0"/>
        <w:jc w:val="both"/>
        <w:rPr>
          <w:shd w:val="clear" w:color="auto" w:fill="FFFFFF"/>
        </w:rPr>
      </w:pPr>
    </w:p>
    <w:p w14:paraId="0D6F1B20" w14:textId="05CC6BF0" w:rsidR="00AE6A12" w:rsidRPr="006B1A5A" w:rsidRDefault="00AE6A12" w:rsidP="00AE6A12">
      <w:pPr>
        <w:autoSpaceDE w:val="0"/>
        <w:autoSpaceDN w:val="0"/>
        <w:adjustRightInd w:val="0"/>
        <w:jc w:val="both"/>
        <w:rPr>
          <w:iCs/>
        </w:rPr>
      </w:pPr>
      <w:bookmarkStart w:id="1632" w:name="_Hlk19709328"/>
      <w:r w:rsidRPr="006B1A5A">
        <w:rPr>
          <w:iCs/>
        </w:rPr>
        <w:t xml:space="preserve">An initial screening assessment (Tier-1) using default assumptions and only minimal clothing </w:t>
      </w:r>
      <w:bookmarkStart w:id="1633" w:name="_Hlk89814504"/>
      <w:r w:rsidR="00A42AE8">
        <w:rPr>
          <w:iCs/>
        </w:rPr>
        <w:t xml:space="preserve">as well as gloves (hand exposure being actual values inside gloves) </w:t>
      </w:r>
      <w:bookmarkEnd w:id="1633"/>
      <w:r w:rsidRPr="006B1A5A">
        <w:rPr>
          <w:iCs/>
        </w:rPr>
        <w:t xml:space="preserve">was conducted. Since the </w:t>
      </w:r>
      <w:r w:rsidR="00937CE7">
        <w:rPr>
          <w:iCs/>
        </w:rPr>
        <w:t>Premium</w:t>
      </w:r>
      <w:r w:rsidRPr="006B1A5A">
        <w:rPr>
          <w:iCs/>
        </w:rPr>
        <w:t xml:space="preserve"> products are for professional use only, this was considered the “extreme” worst-case scenario and is unlikely to be representative of the normal workplace. </w:t>
      </w:r>
      <w:r w:rsidRPr="006B1A5A">
        <w:rPr>
          <w:rFonts w:eastAsia="Calibri"/>
          <w:color w:val="000000"/>
          <w:lang w:eastAsia="en-GB"/>
        </w:rPr>
        <w:t>A Tier-2 assessment was used applying representative PPE for the estimation of a more realistic systemic exposure where necessary.</w:t>
      </w:r>
      <w:bookmarkEnd w:id="1632"/>
    </w:p>
    <w:p w14:paraId="7A70609B" w14:textId="77777777" w:rsidR="00AE6A12" w:rsidRPr="006B1A5A" w:rsidRDefault="00AE6A12" w:rsidP="00AE6A12">
      <w:pPr>
        <w:spacing w:line="260" w:lineRule="atLeast"/>
        <w:jc w:val="both"/>
        <w:rPr>
          <w:rFonts w:eastAsia="Calibri"/>
          <w:b/>
          <w:bCs/>
          <w:color w:val="000000"/>
          <w:lang w:eastAsia="en-GB"/>
        </w:rPr>
      </w:pPr>
    </w:p>
    <w:bookmarkEnd w:id="1630"/>
    <w:p w14:paraId="40B636B1" w14:textId="29375ECB" w:rsidR="00FC5DAC" w:rsidRPr="00E474DD" w:rsidRDefault="00FC5DAC" w:rsidP="007E20C1">
      <w:pPr>
        <w:spacing w:line="260" w:lineRule="atLeast"/>
        <w:jc w:val="both"/>
      </w:pPr>
    </w:p>
    <w:tbl>
      <w:tblPr>
        <w:tblW w:w="92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48"/>
        <w:gridCol w:w="2520"/>
        <w:gridCol w:w="2521"/>
        <w:gridCol w:w="2524"/>
      </w:tblGrid>
      <w:tr w:rsidR="0064198A" w:rsidRPr="00E474DD" w14:paraId="78FE2E34" w14:textId="6D0CD2C6" w:rsidTr="006446D9">
        <w:trPr>
          <w:tblHeader/>
          <w:jc w:val="center"/>
        </w:trPr>
        <w:tc>
          <w:tcPr>
            <w:tcW w:w="9213" w:type="dxa"/>
            <w:gridSpan w:val="4"/>
            <w:shd w:val="clear" w:color="auto" w:fill="FFFFCC"/>
            <w:tcMar>
              <w:top w:w="57" w:type="dxa"/>
              <w:bottom w:w="57" w:type="dxa"/>
            </w:tcMar>
          </w:tcPr>
          <w:p w14:paraId="4D086DBE" w14:textId="77777777" w:rsidR="005259B8" w:rsidRDefault="0064198A" w:rsidP="00A85F0F">
            <w:pPr>
              <w:keepNext/>
              <w:widowControl w:val="0"/>
              <w:tabs>
                <w:tab w:val="center" w:pos="4536"/>
                <w:tab w:val="right" w:pos="9072"/>
              </w:tabs>
              <w:jc w:val="center"/>
              <w:rPr>
                <w:rFonts w:eastAsia="Calibri"/>
                <w:b/>
                <w:bCs/>
                <w:color w:val="000000"/>
                <w:lang w:eastAsia="en-GB"/>
              </w:rPr>
            </w:pPr>
            <w:bookmarkStart w:id="1634" w:name="_Hlk19710009"/>
            <w:r w:rsidRPr="00E474DD">
              <w:rPr>
                <w:rFonts w:eastAsia="Calibri"/>
                <w:b/>
                <w:bCs/>
                <w:color w:val="000000"/>
                <w:lang w:eastAsia="en-GB"/>
              </w:rPr>
              <w:t xml:space="preserve">Active substances present in the </w:t>
            </w:r>
            <w:r w:rsidR="005259B8">
              <w:rPr>
                <w:rFonts w:eastAsia="Calibri"/>
                <w:b/>
                <w:bCs/>
                <w:color w:val="000000"/>
                <w:lang w:eastAsia="en-GB"/>
              </w:rPr>
              <w:t xml:space="preserve">members </w:t>
            </w:r>
          </w:p>
          <w:p w14:paraId="1FFEF875" w14:textId="61DF4289" w:rsidR="0064198A" w:rsidRPr="00E474DD" w:rsidRDefault="005259B8" w:rsidP="00A85F0F">
            <w:pPr>
              <w:keepNext/>
              <w:widowControl w:val="0"/>
              <w:tabs>
                <w:tab w:val="center" w:pos="4536"/>
                <w:tab w:val="right" w:pos="9072"/>
              </w:tabs>
              <w:jc w:val="center"/>
              <w:rPr>
                <w:rFonts w:eastAsia="Calibri"/>
                <w:b/>
                <w:bCs/>
                <w:color w:val="000000"/>
                <w:lang w:eastAsia="en-GB"/>
              </w:rPr>
            </w:pPr>
            <w:r>
              <w:rPr>
                <w:rFonts w:eastAsia="Calibri"/>
                <w:b/>
                <w:bCs/>
                <w:color w:val="000000"/>
                <w:lang w:eastAsia="en-GB"/>
              </w:rPr>
              <w:t>of the</w:t>
            </w:r>
            <w:r w:rsidR="0064198A" w:rsidRPr="00E474DD">
              <w:rPr>
                <w:rFonts w:eastAsia="Calibri"/>
                <w:b/>
                <w:bCs/>
                <w:color w:val="000000"/>
                <w:lang w:eastAsia="en-GB"/>
              </w:rPr>
              <w:t xml:space="preserve"> Premium </w:t>
            </w:r>
            <w:r>
              <w:rPr>
                <w:rFonts w:eastAsia="Calibri"/>
                <w:b/>
                <w:bCs/>
                <w:color w:val="000000"/>
                <w:lang w:eastAsia="en-GB"/>
              </w:rPr>
              <w:t>biocidal product family</w:t>
            </w:r>
          </w:p>
        </w:tc>
      </w:tr>
      <w:tr w:rsidR="0064198A" w:rsidRPr="00E474DD" w14:paraId="12C0FA86" w14:textId="5F432454" w:rsidTr="006446D9">
        <w:trPr>
          <w:tblHeader/>
          <w:jc w:val="center"/>
        </w:trPr>
        <w:tc>
          <w:tcPr>
            <w:tcW w:w="1559" w:type="dxa"/>
            <w:shd w:val="clear" w:color="auto" w:fill="auto"/>
            <w:tcMar>
              <w:top w:w="57" w:type="dxa"/>
              <w:bottom w:w="57" w:type="dxa"/>
            </w:tcMar>
          </w:tcPr>
          <w:p w14:paraId="4A3F84EA" w14:textId="77777777" w:rsidR="0064198A" w:rsidRPr="00E474DD" w:rsidRDefault="0064198A" w:rsidP="00A85F0F">
            <w:pPr>
              <w:keepNext/>
              <w:widowControl w:val="0"/>
              <w:tabs>
                <w:tab w:val="center" w:pos="4536"/>
                <w:tab w:val="right" w:pos="9072"/>
              </w:tabs>
              <w:rPr>
                <w:rFonts w:eastAsia="Calibri"/>
                <w:bCs/>
                <w:color w:val="000000"/>
                <w:lang w:eastAsia="en-GB"/>
              </w:rPr>
            </w:pPr>
            <w:r w:rsidRPr="00E474DD">
              <w:rPr>
                <w:rFonts w:eastAsia="Calibri"/>
                <w:bCs/>
                <w:color w:val="000000"/>
                <w:lang w:eastAsia="en-GB"/>
              </w:rPr>
              <w:t>Representative product</w:t>
            </w:r>
          </w:p>
        </w:tc>
        <w:tc>
          <w:tcPr>
            <w:tcW w:w="2551" w:type="dxa"/>
            <w:shd w:val="clear" w:color="auto" w:fill="auto"/>
            <w:tcMar>
              <w:top w:w="57" w:type="dxa"/>
              <w:bottom w:w="57" w:type="dxa"/>
            </w:tcMar>
          </w:tcPr>
          <w:p w14:paraId="01DAE0F3" w14:textId="0D3ADC5A" w:rsidR="0064198A" w:rsidRPr="00E474DD" w:rsidRDefault="0064198A" w:rsidP="006446D9">
            <w:pPr>
              <w:keepNext/>
              <w:widowControl w:val="0"/>
              <w:tabs>
                <w:tab w:val="center" w:pos="4536"/>
                <w:tab w:val="right" w:pos="9072"/>
              </w:tabs>
              <w:rPr>
                <w:rFonts w:eastAsia="Calibri"/>
                <w:bCs/>
                <w:color w:val="000000"/>
                <w:lang w:eastAsia="en-GB"/>
              </w:rPr>
            </w:pPr>
            <w:proofErr w:type="spellStart"/>
            <w:r w:rsidRPr="00E474DD">
              <w:rPr>
                <w:rFonts w:eastAsia="Calibri"/>
                <w:bCs/>
                <w:color w:val="000000"/>
                <w:lang w:eastAsia="en-GB"/>
              </w:rPr>
              <w:t>Aquanet</w:t>
            </w:r>
            <w:proofErr w:type="spellEnd"/>
            <w:r w:rsidRPr="00E474DD">
              <w:rPr>
                <w:rFonts w:eastAsia="Calibri"/>
                <w:bCs/>
                <w:color w:val="000000"/>
                <w:lang w:eastAsia="en-GB"/>
              </w:rPr>
              <w:t xml:space="preserve"> Premium</w:t>
            </w:r>
          </w:p>
        </w:tc>
        <w:tc>
          <w:tcPr>
            <w:tcW w:w="2552" w:type="dxa"/>
            <w:shd w:val="clear" w:color="auto" w:fill="auto"/>
            <w:tcMar>
              <w:top w:w="57" w:type="dxa"/>
              <w:bottom w:w="57" w:type="dxa"/>
            </w:tcMar>
          </w:tcPr>
          <w:p w14:paraId="71CE4F31" w14:textId="5DF80FCB" w:rsidR="0064198A" w:rsidRPr="00E474DD" w:rsidRDefault="0064198A" w:rsidP="006446D9">
            <w:pPr>
              <w:keepNext/>
              <w:widowControl w:val="0"/>
              <w:tabs>
                <w:tab w:val="center" w:pos="4536"/>
                <w:tab w:val="right" w:pos="9072"/>
              </w:tabs>
              <w:rPr>
                <w:rFonts w:eastAsia="Calibri"/>
                <w:bCs/>
                <w:color w:val="000000"/>
                <w:lang w:eastAsia="en-GB"/>
              </w:rPr>
            </w:pPr>
            <w:proofErr w:type="spellStart"/>
            <w:r w:rsidRPr="00E474DD" w:rsidDel="002E2FD2">
              <w:rPr>
                <w:rFonts w:eastAsia="Calibri"/>
                <w:bCs/>
                <w:color w:val="000000"/>
                <w:lang w:eastAsia="en-GB"/>
              </w:rPr>
              <w:t>Aquanet</w:t>
            </w:r>
            <w:proofErr w:type="spellEnd"/>
            <w:r w:rsidRPr="00E474DD">
              <w:rPr>
                <w:rFonts w:eastAsia="Calibri"/>
                <w:bCs/>
                <w:color w:val="000000"/>
                <w:lang w:eastAsia="en-GB"/>
              </w:rPr>
              <w:t xml:space="preserve"> Boost</w:t>
            </w:r>
            <w:r w:rsidR="00D87C85" w:rsidRPr="00D87C85">
              <w:rPr>
                <w:rFonts w:eastAsia="Calibri"/>
                <w:bCs/>
                <w:color w:val="000000"/>
                <w:vertAlign w:val="subscript"/>
                <w:lang w:eastAsia="en-GB"/>
              </w:rPr>
              <w:t>old</w:t>
            </w:r>
            <w:r w:rsidR="00D87C85" w:rsidRPr="00D87C85">
              <w:rPr>
                <w:rFonts w:eastAsia="Calibri"/>
                <w:bCs/>
                <w:color w:val="000000"/>
                <w:vertAlign w:val="superscript"/>
                <w:lang w:eastAsia="en-GB"/>
              </w:rPr>
              <w:t>2</w:t>
            </w:r>
          </w:p>
        </w:tc>
        <w:tc>
          <w:tcPr>
            <w:tcW w:w="2551" w:type="dxa"/>
          </w:tcPr>
          <w:p w14:paraId="2DD5A34D" w14:textId="5873991E" w:rsidR="0064198A" w:rsidRPr="00E474DD" w:rsidDel="002E2FD2" w:rsidRDefault="0064198A" w:rsidP="006446D9">
            <w:pPr>
              <w:keepNext/>
              <w:widowControl w:val="0"/>
              <w:tabs>
                <w:tab w:val="center" w:pos="4536"/>
                <w:tab w:val="right" w:pos="9072"/>
              </w:tabs>
              <w:rPr>
                <w:rFonts w:eastAsia="Calibri"/>
                <w:bCs/>
                <w:color w:val="000000"/>
                <w:lang w:eastAsia="en-GB"/>
              </w:rPr>
            </w:pPr>
            <w:proofErr w:type="spellStart"/>
            <w:r w:rsidRPr="00D87C85">
              <w:rPr>
                <w:rFonts w:eastAsia="Calibri"/>
                <w:bCs/>
                <w:color w:val="000000"/>
                <w:lang w:eastAsia="en-GB"/>
              </w:rPr>
              <w:t>Aquanet</w:t>
            </w:r>
            <w:proofErr w:type="spellEnd"/>
            <w:r w:rsidRPr="00D87C85">
              <w:rPr>
                <w:rFonts w:eastAsia="Calibri"/>
                <w:bCs/>
                <w:color w:val="000000"/>
                <w:lang w:eastAsia="en-GB"/>
              </w:rPr>
              <w:t xml:space="preserve"> Boost</w:t>
            </w:r>
          </w:p>
        </w:tc>
      </w:tr>
      <w:tr w:rsidR="0064198A" w:rsidRPr="00E474DD" w14:paraId="684EB974" w14:textId="37DE4D45" w:rsidTr="006446D9">
        <w:trPr>
          <w:trHeight w:val="315"/>
          <w:tblHeader/>
          <w:jc w:val="center"/>
        </w:trPr>
        <w:tc>
          <w:tcPr>
            <w:tcW w:w="1559" w:type="dxa"/>
            <w:shd w:val="clear" w:color="auto" w:fill="auto"/>
            <w:tcMar>
              <w:top w:w="57" w:type="dxa"/>
              <w:bottom w:w="57" w:type="dxa"/>
            </w:tcMar>
          </w:tcPr>
          <w:p w14:paraId="7CFA9690" w14:textId="77777777" w:rsidR="006446D9" w:rsidRDefault="0064198A" w:rsidP="006446D9">
            <w:pPr>
              <w:keepNext/>
              <w:rPr>
                <w:rFonts w:eastAsia="Calibri"/>
              </w:rPr>
            </w:pPr>
            <w:r w:rsidRPr="00E474DD">
              <w:rPr>
                <w:rFonts w:eastAsia="Calibri"/>
              </w:rPr>
              <w:t xml:space="preserve">Active ingredient </w:t>
            </w:r>
          </w:p>
          <w:p w14:paraId="10579391" w14:textId="469FD6A7" w:rsidR="0064198A" w:rsidRPr="00E474DD" w:rsidRDefault="0064198A" w:rsidP="00A85F0F">
            <w:pPr>
              <w:keepNext/>
              <w:rPr>
                <w:rFonts w:eastAsia="Calibri"/>
              </w:rPr>
            </w:pPr>
            <w:r w:rsidRPr="00E474DD">
              <w:rPr>
                <w:rFonts w:eastAsia="Calibri"/>
              </w:rPr>
              <w:t>(%, w/w)</w:t>
            </w:r>
          </w:p>
        </w:tc>
        <w:tc>
          <w:tcPr>
            <w:tcW w:w="2551" w:type="dxa"/>
            <w:shd w:val="clear" w:color="auto" w:fill="auto"/>
            <w:tcMar>
              <w:top w:w="57" w:type="dxa"/>
              <w:bottom w:w="57" w:type="dxa"/>
            </w:tcMar>
          </w:tcPr>
          <w:p w14:paraId="0AC4CD96" w14:textId="309D9557" w:rsidR="0064198A" w:rsidRPr="00E474DD" w:rsidRDefault="00ED09B7" w:rsidP="006446D9">
            <w:pPr>
              <w:keepNext/>
              <w:widowControl w:val="0"/>
              <w:tabs>
                <w:tab w:val="center" w:pos="4536"/>
                <w:tab w:val="right" w:pos="9072"/>
              </w:tabs>
              <w:rPr>
                <w:rFonts w:eastAsia="Calibri"/>
                <w:color w:val="000000"/>
                <w:lang w:eastAsia="en-GB"/>
              </w:rPr>
            </w:pPr>
            <w:r>
              <w:rPr>
                <w:rFonts w:eastAsia="Calibri"/>
                <w:color w:val="000000"/>
                <w:lang w:eastAsia="en-GB"/>
              </w:rPr>
              <w:t>9.99</w:t>
            </w:r>
            <w:r w:rsidR="0064198A" w:rsidRPr="00E474DD">
              <w:rPr>
                <w:rFonts w:eastAsia="Calibri"/>
                <w:color w:val="000000"/>
                <w:lang w:eastAsia="en-GB"/>
              </w:rPr>
              <w:t xml:space="preserve">% </w:t>
            </w:r>
            <w:proofErr w:type="spellStart"/>
            <w:r w:rsidR="006446D9">
              <w:rPr>
                <w:rFonts w:eastAsia="Calibri"/>
                <w:color w:val="000000"/>
                <w:lang w:eastAsia="en-GB"/>
              </w:rPr>
              <w:t>dicopper</w:t>
            </w:r>
            <w:proofErr w:type="spellEnd"/>
            <w:r w:rsidR="006446D9">
              <w:rPr>
                <w:rFonts w:eastAsia="Calibri"/>
                <w:color w:val="000000"/>
                <w:lang w:eastAsia="en-GB"/>
              </w:rPr>
              <w:t xml:space="preserve"> oxide</w:t>
            </w:r>
          </w:p>
          <w:p w14:paraId="3B0FB7E7" w14:textId="0FC94B80" w:rsidR="0064198A" w:rsidRPr="00E474DD" w:rsidRDefault="0064198A"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+ 2</w:t>
            </w:r>
            <w:r w:rsidR="00ED09B7">
              <w:rPr>
                <w:rFonts w:eastAsia="Calibri"/>
                <w:color w:val="000000"/>
                <w:lang w:eastAsia="en-GB"/>
              </w:rPr>
              <w:t>.00</w:t>
            </w:r>
            <w:r w:rsidRPr="00E474DD">
              <w:rPr>
                <w:rFonts w:eastAsia="Calibri"/>
                <w:color w:val="000000"/>
                <w:lang w:eastAsia="en-GB"/>
              </w:rPr>
              <w:t xml:space="preserve">% </w:t>
            </w:r>
            <w:proofErr w:type="spellStart"/>
            <w:r w:rsidR="006446D9">
              <w:rPr>
                <w:rFonts w:eastAsia="Calibri"/>
                <w:color w:val="000000"/>
                <w:lang w:eastAsia="en-GB"/>
              </w:rPr>
              <w:t>t</w:t>
            </w:r>
            <w:r w:rsidRPr="00E474DD">
              <w:rPr>
                <w:rFonts w:eastAsia="Calibri"/>
                <w:color w:val="000000"/>
                <w:lang w:eastAsia="en-GB"/>
              </w:rPr>
              <w:t>ralopyril</w:t>
            </w:r>
            <w:proofErr w:type="spellEnd"/>
          </w:p>
        </w:tc>
        <w:tc>
          <w:tcPr>
            <w:tcW w:w="2552" w:type="dxa"/>
            <w:shd w:val="clear" w:color="auto" w:fill="auto"/>
            <w:tcMar>
              <w:top w:w="57" w:type="dxa"/>
              <w:bottom w:w="57" w:type="dxa"/>
            </w:tcMar>
          </w:tcPr>
          <w:p w14:paraId="54679778" w14:textId="3FC728E1" w:rsidR="0064198A" w:rsidRPr="00E474DD" w:rsidRDefault="0064198A"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24.8</w:t>
            </w:r>
            <w:r w:rsidR="00ED09B7">
              <w:rPr>
                <w:rFonts w:eastAsia="Calibri"/>
                <w:color w:val="000000"/>
                <w:lang w:eastAsia="en-GB"/>
              </w:rPr>
              <w:t>3</w:t>
            </w:r>
            <w:r w:rsidRPr="00E474DD">
              <w:rPr>
                <w:rFonts w:eastAsia="Calibri"/>
                <w:color w:val="000000"/>
                <w:lang w:eastAsia="en-GB"/>
              </w:rPr>
              <w:t xml:space="preserve">% </w:t>
            </w:r>
            <w:proofErr w:type="spellStart"/>
            <w:r w:rsidR="006446D9">
              <w:rPr>
                <w:rFonts w:eastAsia="Calibri"/>
                <w:color w:val="000000"/>
                <w:lang w:eastAsia="en-GB"/>
              </w:rPr>
              <w:t>dicopper</w:t>
            </w:r>
            <w:proofErr w:type="spellEnd"/>
            <w:r w:rsidR="006446D9">
              <w:rPr>
                <w:rFonts w:eastAsia="Calibri"/>
                <w:color w:val="000000"/>
                <w:lang w:eastAsia="en-GB"/>
              </w:rPr>
              <w:t xml:space="preserve"> oxide</w:t>
            </w:r>
          </w:p>
          <w:p w14:paraId="76F82D1A" w14:textId="55FD37DF" w:rsidR="0064198A" w:rsidRPr="00E474DD" w:rsidRDefault="0064198A"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 xml:space="preserve">+ </w:t>
            </w:r>
            <w:r w:rsidR="00ED09B7">
              <w:rPr>
                <w:rFonts w:eastAsia="Calibri"/>
                <w:color w:val="000000"/>
                <w:lang w:eastAsia="en-GB"/>
              </w:rPr>
              <w:t>1.96</w:t>
            </w:r>
            <w:r w:rsidRPr="00E474DD">
              <w:rPr>
                <w:rFonts w:eastAsia="Calibri"/>
                <w:color w:val="000000"/>
                <w:lang w:eastAsia="en-GB"/>
              </w:rPr>
              <w:t xml:space="preserve">% </w:t>
            </w:r>
            <w:proofErr w:type="spellStart"/>
            <w:r w:rsidR="006446D9">
              <w:rPr>
                <w:rFonts w:eastAsia="Calibri"/>
                <w:color w:val="000000"/>
                <w:lang w:eastAsia="en-GB"/>
              </w:rPr>
              <w:t>t</w:t>
            </w:r>
            <w:r w:rsidRPr="00E474DD">
              <w:rPr>
                <w:rFonts w:eastAsia="Calibri"/>
                <w:color w:val="000000"/>
                <w:lang w:eastAsia="en-GB"/>
              </w:rPr>
              <w:t>ralopyril</w:t>
            </w:r>
            <w:proofErr w:type="spellEnd"/>
          </w:p>
          <w:p w14:paraId="19478890" w14:textId="4DCBD56E" w:rsidR="0064198A" w:rsidRPr="00E474DD" w:rsidRDefault="0064198A" w:rsidP="006446D9">
            <w:pPr>
              <w:keepNext/>
              <w:widowControl w:val="0"/>
              <w:tabs>
                <w:tab w:val="center" w:pos="4536"/>
                <w:tab w:val="right" w:pos="9072"/>
              </w:tabs>
              <w:rPr>
                <w:rFonts w:eastAsia="Calibri"/>
                <w:color w:val="000000"/>
                <w:lang w:eastAsia="en-GB"/>
              </w:rPr>
            </w:pPr>
          </w:p>
        </w:tc>
        <w:tc>
          <w:tcPr>
            <w:tcW w:w="2551" w:type="dxa"/>
          </w:tcPr>
          <w:p w14:paraId="60BCD046" w14:textId="37874982" w:rsidR="0064198A" w:rsidRDefault="00D87C85" w:rsidP="006446D9">
            <w:pPr>
              <w:keepNext/>
              <w:widowControl w:val="0"/>
              <w:tabs>
                <w:tab w:val="center" w:pos="4536"/>
                <w:tab w:val="right" w:pos="9072"/>
              </w:tabs>
              <w:rPr>
                <w:rFonts w:eastAsia="Calibri"/>
                <w:color w:val="000000"/>
                <w:lang w:eastAsia="en-GB"/>
              </w:rPr>
            </w:pPr>
            <w:r>
              <w:t xml:space="preserve">21.95 </w:t>
            </w:r>
            <w:proofErr w:type="spellStart"/>
            <w:r w:rsidR="006446D9">
              <w:t>dicopper</w:t>
            </w:r>
            <w:proofErr w:type="spellEnd"/>
            <w:r w:rsidR="006446D9">
              <w:t xml:space="preserve"> oxide</w:t>
            </w:r>
          </w:p>
          <w:p w14:paraId="66472D20" w14:textId="04790BF0" w:rsidR="00D87C85" w:rsidRPr="00E474DD" w:rsidRDefault="00D87C85" w:rsidP="006446D9">
            <w:pPr>
              <w:keepNext/>
              <w:widowControl w:val="0"/>
              <w:tabs>
                <w:tab w:val="center" w:pos="4536"/>
                <w:tab w:val="right" w:pos="9072"/>
              </w:tabs>
              <w:rPr>
                <w:rFonts w:eastAsia="Calibri"/>
                <w:color w:val="000000"/>
                <w:lang w:eastAsia="en-GB"/>
              </w:rPr>
            </w:pPr>
            <w:r>
              <w:rPr>
                <w:rFonts w:eastAsia="Calibri"/>
                <w:color w:val="000000"/>
                <w:lang w:eastAsia="en-GB"/>
              </w:rPr>
              <w:t xml:space="preserve">+ </w:t>
            </w:r>
            <w:r w:rsidR="00ED09B7">
              <w:rPr>
                <w:rFonts w:eastAsia="Calibri"/>
                <w:color w:val="000000"/>
                <w:lang w:eastAsia="en-GB"/>
              </w:rPr>
              <w:t>1.9</w:t>
            </w:r>
            <w:r w:rsidR="00EC4198">
              <w:rPr>
                <w:rFonts w:eastAsia="Calibri"/>
                <w:color w:val="000000"/>
                <w:lang w:eastAsia="en-GB"/>
              </w:rPr>
              <w:t>8</w:t>
            </w:r>
            <w:r>
              <w:rPr>
                <w:rFonts w:eastAsia="Calibri"/>
                <w:color w:val="000000"/>
                <w:lang w:eastAsia="en-GB"/>
              </w:rPr>
              <w:t xml:space="preserve">% </w:t>
            </w:r>
            <w:proofErr w:type="spellStart"/>
            <w:r w:rsidR="006446D9">
              <w:rPr>
                <w:rFonts w:eastAsia="Calibri"/>
                <w:color w:val="000000"/>
                <w:lang w:eastAsia="en-GB"/>
              </w:rPr>
              <w:t>t</w:t>
            </w:r>
            <w:r>
              <w:rPr>
                <w:rFonts w:eastAsia="Calibri"/>
                <w:color w:val="000000"/>
                <w:lang w:eastAsia="en-GB"/>
              </w:rPr>
              <w:t>ralopyril</w:t>
            </w:r>
            <w:proofErr w:type="spellEnd"/>
          </w:p>
        </w:tc>
      </w:tr>
      <w:tr w:rsidR="0064198A" w:rsidRPr="00E474DD" w14:paraId="7823A1D0" w14:textId="6657C5D9" w:rsidTr="006446D9">
        <w:trPr>
          <w:tblHeader/>
          <w:jc w:val="center"/>
        </w:trPr>
        <w:tc>
          <w:tcPr>
            <w:tcW w:w="1559" w:type="dxa"/>
            <w:shd w:val="clear" w:color="auto" w:fill="auto"/>
            <w:tcMar>
              <w:top w:w="57" w:type="dxa"/>
              <w:bottom w:w="57" w:type="dxa"/>
            </w:tcMar>
          </w:tcPr>
          <w:p w14:paraId="2F2D795F" w14:textId="77777777" w:rsidR="0064198A" w:rsidRPr="00E474DD" w:rsidRDefault="0064198A" w:rsidP="00A85F0F">
            <w:pPr>
              <w:keepNext/>
              <w:rPr>
                <w:rFonts w:eastAsia="Calibri"/>
              </w:rPr>
            </w:pPr>
            <w:r w:rsidRPr="00E474DD">
              <w:rPr>
                <w:rFonts w:eastAsia="Calibri"/>
              </w:rPr>
              <w:t>Formulation (Ready-for-use or concentrate)</w:t>
            </w:r>
          </w:p>
        </w:tc>
        <w:tc>
          <w:tcPr>
            <w:tcW w:w="2551" w:type="dxa"/>
            <w:shd w:val="clear" w:color="auto" w:fill="auto"/>
            <w:tcMar>
              <w:top w:w="57" w:type="dxa"/>
              <w:bottom w:w="57" w:type="dxa"/>
            </w:tcMar>
          </w:tcPr>
          <w:p w14:paraId="7E96105E" w14:textId="042FD549" w:rsidR="0064198A" w:rsidRPr="00E474DD" w:rsidRDefault="0064198A"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Ready for use</w:t>
            </w:r>
          </w:p>
        </w:tc>
        <w:tc>
          <w:tcPr>
            <w:tcW w:w="2552" w:type="dxa"/>
            <w:shd w:val="clear" w:color="auto" w:fill="auto"/>
            <w:tcMar>
              <w:top w:w="57" w:type="dxa"/>
              <w:bottom w:w="57" w:type="dxa"/>
            </w:tcMar>
          </w:tcPr>
          <w:p w14:paraId="16989F4A" w14:textId="02338B9A" w:rsidR="0064198A" w:rsidRPr="00E474DD" w:rsidRDefault="0064198A"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Ready for use</w:t>
            </w:r>
          </w:p>
        </w:tc>
        <w:tc>
          <w:tcPr>
            <w:tcW w:w="2551" w:type="dxa"/>
          </w:tcPr>
          <w:p w14:paraId="504E0A0C" w14:textId="224071F7" w:rsidR="0064198A" w:rsidRPr="00E474DD" w:rsidRDefault="001D04FB"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Ready for use</w:t>
            </w:r>
          </w:p>
        </w:tc>
      </w:tr>
      <w:tr w:rsidR="0064198A" w:rsidRPr="00E474DD" w14:paraId="482EA642" w14:textId="6EA39155" w:rsidTr="006446D9">
        <w:trPr>
          <w:tblHeader/>
          <w:jc w:val="center"/>
        </w:trPr>
        <w:tc>
          <w:tcPr>
            <w:tcW w:w="1559" w:type="dxa"/>
            <w:shd w:val="clear" w:color="auto" w:fill="auto"/>
            <w:tcMar>
              <w:top w:w="57" w:type="dxa"/>
              <w:bottom w:w="57" w:type="dxa"/>
            </w:tcMar>
          </w:tcPr>
          <w:p w14:paraId="2AF08405" w14:textId="77777777" w:rsidR="006446D9" w:rsidRDefault="0064198A" w:rsidP="006446D9">
            <w:pPr>
              <w:keepNext/>
              <w:rPr>
                <w:rFonts w:eastAsia="Calibri"/>
              </w:rPr>
            </w:pPr>
            <w:r w:rsidRPr="00E474DD">
              <w:rPr>
                <w:rFonts w:eastAsia="Calibri"/>
              </w:rPr>
              <w:t>Ionic equivalents (in-use conc</w:t>
            </w:r>
            <w:r w:rsidR="006446D9">
              <w:rPr>
                <w:rFonts w:eastAsia="Calibri"/>
              </w:rPr>
              <w:t>.</w:t>
            </w:r>
            <w:r>
              <w:rPr>
                <w:rFonts w:eastAsia="Calibri"/>
              </w:rPr>
              <w:t xml:space="preserve"> of </w:t>
            </w:r>
            <w:proofErr w:type="gramStart"/>
            <w:r>
              <w:rPr>
                <w:rFonts w:eastAsia="Calibri"/>
              </w:rPr>
              <w:t>copper</w:t>
            </w:r>
            <w:r w:rsidRPr="00E474DD">
              <w:rPr>
                <w:rFonts w:eastAsia="Calibri"/>
              </w:rPr>
              <w:t>;</w:t>
            </w:r>
            <w:proofErr w:type="gramEnd"/>
          </w:p>
          <w:p w14:paraId="52B457C4" w14:textId="759501C5" w:rsidR="0064198A" w:rsidRPr="00E474DD" w:rsidRDefault="0064198A" w:rsidP="00A85F0F">
            <w:pPr>
              <w:keepNext/>
              <w:rPr>
                <w:rFonts w:eastAsia="Calibri"/>
              </w:rPr>
            </w:pPr>
            <w:r w:rsidRPr="00E474DD">
              <w:rPr>
                <w:rFonts w:eastAsia="Calibri"/>
              </w:rPr>
              <w:t>% w/w)</w:t>
            </w:r>
            <w:r w:rsidRPr="00D9589F">
              <w:rPr>
                <w:rFonts w:eastAsia="Calibri"/>
                <w:vertAlign w:val="superscript"/>
              </w:rPr>
              <w:t>1</w:t>
            </w:r>
          </w:p>
        </w:tc>
        <w:tc>
          <w:tcPr>
            <w:tcW w:w="2551" w:type="dxa"/>
            <w:shd w:val="clear" w:color="auto" w:fill="auto"/>
            <w:tcMar>
              <w:top w:w="57" w:type="dxa"/>
              <w:bottom w:w="57" w:type="dxa"/>
            </w:tcMar>
          </w:tcPr>
          <w:p w14:paraId="6B97D4DD" w14:textId="41050310" w:rsidR="0064198A" w:rsidRPr="00E474DD" w:rsidRDefault="0064198A"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Total Cu: 8.87%</w:t>
            </w:r>
          </w:p>
          <w:p w14:paraId="3ACE1A3F" w14:textId="2001ECCC" w:rsidR="0064198A" w:rsidRPr="00E474DD" w:rsidRDefault="0064198A"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 xml:space="preserve">Total </w:t>
            </w:r>
            <w:proofErr w:type="spellStart"/>
            <w:r w:rsidR="006446D9">
              <w:rPr>
                <w:rFonts w:eastAsia="Calibri"/>
                <w:color w:val="000000"/>
                <w:lang w:eastAsia="en-GB"/>
              </w:rPr>
              <w:t>t</w:t>
            </w:r>
            <w:r w:rsidRPr="00E474DD">
              <w:rPr>
                <w:rFonts w:eastAsia="Calibri"/>
                <w:color w:val="000000"/>
                <w:lang w:eastAsia="en-GB"/>
              </w:rPr>
              <w:t>ralopyril</w:t>
            </w:r>
            <w:proofErr w:type="spellEnd"/>
            <w:r w:rsidRPr="00E474DD">
              <w:rPr>
                <w:rFonts w:eastAsia="Calibri"/>
                <w:color w:val="000000"/>
                <w:lang w:eastAsia="en-GB"/>
              </w:rPr>
              <w:t>: 2</w:t>
            </w:r>
            <w:r w:rsidR="00ED09B7">
              <w:rPr>
                <w:rFonts w:eastAsia="Calibri"/>
                <w:color w:val="000000"/>
                <w:lang w:eastAsia="en-GB"/>
              </w:rPr>
              <w:t>.00</w:t>
            </w:r>
            <w:r w:rsidRPr="00E474DD">
              <w:rPr>
                <w:rFonts w:eastAsia="Calibri"/>
                <w:color w:val="000000"/>
                <w:lang w:eastAsia="en-GB"/>
              </w:rPr>
              <w:t>%</w:t>
            </w:r>
          </w:p>
        </w:tc>
        <w:tc>
          <w:tcPr>
            <w:tcW w:w="2552" w:type="dxa"/>
            <w:shd w:val="clear" w:color="auto" w:fill="auto"/>
            <w:tcMar>
              <w:top w:w="57" w:type="dxa"/>
              <w:bottom w:w="57" w:type="dxa"/>
            </w:tcMar>
          </w:tcPr>
          <w:p w14:paraId="2CB2941F" w14:textId="785355F9" w:rsidR="0064198A" w:rsidRPr="00E474DD" w:rsidRDefault="0064198A"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Total Cu: 22.05%</w:t>
            </w:r>
          </w:p>
          <w:p w14:paraId="4B83F293" w14:textId="4DBB3E48" w:rsidR="0064198A" w:rsidRPr="00E474DD" w:rsidRDefault="0064198A"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 xml:space="preserve">Total </w:t>
            </w:r>
            <w:proofErr w:type="spellStart"/>
            <w:r w:rsidR="006446D9">
              <w:rPr>
                <w:rFonts w:eastAsia="Calibri"/>
                <w:color w:val="000000"/>
                <w:lang w:eastAsia="en-GB"/>
              </w:rPr>
              <w:t>t</w:t>
            </w:r>
            <w:r w:rsidRPr="00E474DD">
              <w:rPr>
                <w:rFonts w:eastAsia="Calibri"/>
                <w:color w:val="000000"/>
                <w:lang w:eastAsia="en-GB"/>
              </w:rPr>
              <w:t>ralopyril</w:t>
            </w:r>
            <w:proofErr w:type="spellEnd"/>
            <w:r w:rsidRPr="00E474DD">
              <w:rPr>
                <w:rFonts w:eastAsia="Calibri"/>
                <w:color w:val="000000"/>
                <w:lang w:eastAsia="en-GB"/>
              </w:rPr>
              <w:t>: 1.96%</w:t>
            </w:r>
          </w:p>
          <w:p w14:paraId="02CE8771" w14:textId="4716095B" w:rsidR="0064198A" w:rsidRPr="00E474DD" w:rsidRDefault="0064198A" w:rsidP="006446D9">
            <w:pPr>
              <w:keepNext/>
              <w:widowControl w:val="0"/>
              <w:tabs>
                <w:tab w:val="center" w:pos="4536"/>
                <w:tab w:val="right" w:pos="9072"/>
              </w:tabs>
              <w:rPr>
                <w:rFonts w:eastAsia="Calibri"/>
                <w:color w:val="000000"/>
                <w:lang w:eastAsia="en-GB"/>
              </w:rPr>
            </w:pPr>
          </w:p>
        </w:tc>
        <w:tc>
          <w:tcPr>
            <w:tcW w:w="2551" w:type="dxa"/>
          </w:tcPr>
          <w:p w14:paraId="4EFBEA02" w14:textId="6D71A344" w:rsidR="00ED09B7" w:rsidRDefault="001D04FB" w:rsidP="006446D9">
            <w:pPr>
              <w:keepNext/>
              <w:widowControl w:val="0"/>
              <w:tabs>
                <w:tab w:val="center" w:pos="4536"/>
                <w:tab w:val="right" w:pos="9072"/>
              </w:tabs>
              <w:rPr>
                <w:rFonts w:eastAsia="Calibri"/>
                <w:color w:val="000000"/>
                <w:lang w:eastAsia="en-GB"/>
              </w:rPr>
            </w:pPr>
            <w:r>
              <w:rPr>
                <w:rFonts w:eastAsia="Calibri"/>
                <w:color w:val="000000"/>
                <w:lang w:eastAsia="en-GB"/>
              </w:rPr>
              <w:t xml:space="preserve">Total </w:t>
            </w:r>
            <w:r w:rsidR="00ED09B7">
              <w:rPr>
                <w:rFonts w:eastAsia="Calibri"/>
                <w:color w:val="000000"/>
                <w:lang w:eastAsia="en-GB"/>
              </w:rPr>
              <w:t>C</w:t>
            </w:r>
            <w:r>
              <w:rPr>
                <w:rFonts w:eastAsia="Calibri"/>
                <w:color w:val="000000"/>
                <w:lang w:eastAsia="en-GB"/>
              </w:rPr>
              <w:t>u:</w:t>
            </w:r>
            <w:r w:rsidR="007A43AE">
              <w:rPr>
                <w:rFonts w:eastAsia="Calibri"/>
                <w:color w:val="000000"/>
                <w:lang w:eastAsia="en-GB"/>
              </w:rPr>
              <w:t>19.49%</w:t>
            </w:r>
          </w:p>
          <w:p w14:paraId="780DB97B" w14:textId="5D4BEBD4" w:rsidR="00ED09B7" w:rsidRPr="00E474DD" w:rsidRDefault="00ED09B7" w:rsidP="006446D9">
            <w:pPr>
              <w:keepNext/>
              <w:widowControl w:val="0"/>
              <w:tabs>
                <w:tab w:val="center" w:pos="4536"/>
                <w:tab w:val="right" w:pos="9072"/>
              </w:tabs>
              <w:rPr>
                <w:rFonts w:eastAsia="Calibri"/>
                <w:color w:val="000000"/>
                <w:lang w:eastAsia="en-GB"/>
              </w:rPr>
            </w:pPr>
            <w:r w:rsidRPr="00E474DD">
              <w:rPr>
                <w:rFonts w:eastAsia="Calibri"/>
                <w:color w:val="000000"/>
                <w:lang w:eastAsia="en-GB"/>
              </w:rPr>
              <w:t xml:space="preserve">Total </w:t>
            </w:r>
            <w:proofErr w:type="spellStart"/>
            <w:r w:rsidR="006446D9">
              <w:rPr>
                <w:rFonts w:eastAsia="Calibri"/>
                <w:color w:val="000000"/>
                <w:lang w:eastAsia="en-GB"/>
              </w:rPr>
              <w:t>t</w:t>
            </w:r>
            <w:r w:rsidRPr="00E474DD">
              <w:rPr>
                <w:rFonts w:eastAsia="Calibri"/>
                <w:color w:val="000000"/>
                <w:lang w:eastAsia="en-GB"/>
              </w:rPr>
              <w:t>ralopyril</w:t>
            </w:r>
            <w:proofErr w:type="spellEnd"/>
            <w:r w:rsidRPr="00E474DD">
              <w:rPr>
                <w:rFonts w:eastAsia="Calibri"/>
                <w:color w:val="000000"/>
                <w:lang w:eastAsia="en-GB"/>
              </w:rPr>
              <w:t>: 1.9</w:t>
            </w:r>
            <w:r w:rsidR="00EC4198">
              <w:rPr>
                <w:rFonts w:eastAsia="Calibri"/>
                <w:color w:val="000000"/>
                <w:lang w:eastAsia="en-GB"/>
              </w:rPr>
              <w:t>8</w:t>
            </w:r>
            <w:r w:rsidRPr="00E474DD">
              <w:rPr>
                <w:rFonts w:eastAsia="Calibri"/>
                <w:color w:val="000000"/>
                <w:lang w:eastAsia="en-GB"/>
              </w:rPr>
              <w:t>%</w:t>
            </w:r>
          </w:p>
          <w:p w14:paraId="140B5002" w14:textId="77777777" w:rsidR="00ED09B7" w:rsidRPr="00E474DD" w:rsidRDefault="00ED09B7" w:rsidP="006446D9">
            <w:pPr>
              <w:keepNext/>
              <w:widowControl w:val="0"/>
              <w:tabs>
                <w:tab w:val="center" w:pos="4536"/>
                <w:tab w:val="right" w:pos="9072"/>
              </w:tabs>
              <w:rPr>
                <w:rFonts w:eastAsia="Calibri"/>
                <w:color w:val="000000"/>
                <w:lang w:eastAsia="en-GB"/>
              </w:rPr>
            </w:pPr>
          </w:p>
        </w:tc>
      </w:tr>
    </w:tbl>
    <w:bookmarkEnd w:id="1634"/>
    <w:p w14:paraId="62F82375" w14:textId="236B24FD" w:rsidR="00D9589F" w:rsidRPr="00924524" w:rsidRDefault="00D9589F" w:rsidP="00725990">
      <w:pPr>
        <w:spacing w:before="60"/>
        <w:rPr>
          <w:sz w:val="18"/>
          <w:szCs w:val="18"/>
        </w:rPr>
      </w:pPr>
      <w:r w:rsidRPr="003A1C19">
        <w:rPr>
          <w:sz w:val="18"/>
          <w:szCs w:val="18"/>
          <w:vertAlign w:val="superscript"/>
          <w:lang w:eastAsia="en-GB"/>
        </w:rPr>
        <w:t>1</w:t>
      </w:r>
      <w:r w:rsidR="006446D9">
        <w:rPr>
          <w:sz w:val="18"/>
          <w:szCs w:val="18"/>
          <w:vertAlign w:val="superscript"/>
          <w:lang w:eastAsia="en-GB"/>
        </w:rPr>
        <w:t xml:space="preserve"> </w:t>
      </w:r>
      <w:r>
        <w:rPr>
          <w:sz w:val="18"/>
          <w:szCs w:val="18"/>
          <w:lang w:eastAsia="en-GB"/>
        </w:rPr>
        <w:t xml:space="preserve">Conversion factors: </w:t>
      </w:r>
      <w:r w:rsidRPr="008311D0">
        <w:rPr>
          <w:sz w:val="18"/>
          <w:szCs w:val="18"/>
          <w:lang w:val="en-US" w:eastAsia="en-GB"/>
        </w:rPr>
        <w:t>([Cu</w:t>
      </w:r>
      <w:r w:rsidRPr="008311D0">
        <w:rPr>
          <w:sz w:val="18"/>
          <w:szCs w:val="18"/>
          <w:vertAlign w:val="subscript"/>
          <w:lang w:val="en-US" w:eastAsia="en-GB"/>
        </w:rPr>
        <w:t>2</w:t>
      </w:r>
      <w:proofErr w:type="gramStart"/>
      <w:r w:rsidRPr="008311D0">
        <w:rPr>
          <w:sz w:val="18"/>
          <w:szCs w:val="18"/>
          <w:lang w:val="en-US" w:eastAsia="en-GB"/>
        </w:rPr>
        <w:t>O]*</w:t>
      </w:r>
      <w:proofErr w:type="gramEnd"/>
      <w:r w:rsidRPr="008311D0">
        <w:rPr>
          <w:sz w:val="18"/>
          <w:szCs w:val="18"/>
          <w:lang w:val="en-US" w:eastAsia="en-GB"/>
        </w:rPr>
        <w:t>0,888</w:t>
      </w:r>
      <w:r>
        <w:rPr>
          <w:sz w:val="18"/>
          <w:szCs w:val="18"/>
          <w:lang w:val="en-US" w:eastAsia="en-GB"/>
        </w:rPr>
        <w:t>)</w:t>
      </w:r>
      <w:r w:rsidRPr="00924524">
        <w:rPr>
          <w:sz w:val="18"/>
          <w:szCs w:val="18"/>
        </w:rPr>
        <w:t xml:space="preserve"> </w:t>
      </w:r>
    </w:p>
    <w:p w14:paraId="6419AEEB" w14:textId="0A9B46FD" w:rsidR="00310FBB" w:rsidRDefault="00FF5330" w:rsidP="00CB5938">
      <w:pPr>
        <w:keepNext/>
        <w:rPr>
          <w:rFonts w:eastAsia="Calibri"/>
          <w:bCs/>
          <w:iCs/>
          <w:sz w:val="18"/>
          <w:szCs w:val="18"/>
          <w:lang w:eastAsia="en-US"/>
        </w:rPr>
      </w:pPr>
      <w:r>
        <w:rPr>
          <w:sz w:val="18"/>
          <w:szCs w:val="18"/>
          <w:vertAlign w:val="superscript"/>
          <w:lang w:val="en-US" w:eastAsia="en-GB"/>
        </w:rPr>
        <w:t>2</w:t>
      </w:r>
      <w:r w:rsidRPr="00985E2B">
        <w:rPr>
          <w:sz w:val="18"/>
          <w:szCs w:val="18"/>
          <w:vertAlign w:val="superscript"/>
          <w:lang w:val="en-US" w:eastAsia="en-GB"/>
        </w:rPr>
        <w:t>.</w:t>
      </w:r>
      <w:r>
        <w:rPr>
          <w:sz w:val="18"/>
          <w:szCs w:val="18"/>
          <w:lang w:val="en-US" w:eastAsia="en-GB"/>
        </w:rPr>
        <w:t>Due to an identified risk in the hum</w:t>
      </w:r>
      <w:r w:rsidR="00725990">
        <w:rPr>
          <w:sz w:val="18"/>
          <w:szCs w:val="18"/>
          <w:lang w:val="en-US" w:eastAsia="en-GB"/>
        </w:rPr>
        <w:t>a</w:t>
      </w:r>
      <w:r>
        <w:rPr>
          <w:sz w:val="18"/>
          <w:szCs w:val="18"/>
          <w:lang w:val="en-US" w:eastAsia="en-GB"/>
        </w:rPr>
        <w:t xml:space="preserve">n health risk assessment (net treatment), the product was </w:t>
      </w:r>
      <w:r w:rsidRPr="00FF5330">
        <w:rPr>
          <w:sz w:val="18"/>
          <w:szCs w:val="18"/>
          <w:lang w:val="en-US" w:eastAsia="en-GB"/>
        </w:rPr>
        <w:t xml:space="preserve">modified </w:t>
      </w:r>
      <w:r w:rsidRPr="003D481C">
        <w:rPr>
          <w:sz w:val="18"/>
          <w:szCs w:val="18"/>
          <w:lang w:val="en-US" w:eastAsia="en-GB"/>
        </w:rPr>
        <w:t>(</w:t>
      </w:r>
      <w:r w:rsidRPr="00310FBB">
        <w:rPr>
          <w:rFonts w:eastAsia="Calibri"/>
          <w:bCs/>
          <w:iCs/>
          <w:sz w:val="18"/>
          <w:szCs w:val="18"/>
          <w:lang w:eastAsia="en-US"/>
        </w:rPr>
        <w:t>the amount of active substance content reduced to an acceptable level). The postfix "old" has been added to the name</w:t>
      </w:r>
      <w:r w:rsidR="00310FBB">
        <w:rPr>
          <w:rFonts w:eastAsia="Calibri"/>
          <w:bCs/>
          <w:iCs/>
          <w:sz w:val="18"/>
          <w:szCs w:val="18"/>
          <w:lang w:eastAsia="en-US"/>
        </w:rPr>
        <w:t>.</w:t>
      </w:r>
    </w:p>
    <w:p w14:paraId="1D05F57C" w14:textId="77777777" w:rsidR="001A468A" w:rsidRDefault="001A468A" w:rsidP="001A468A">
      <w:pPr>
        <w:rPr>
          <w:rFonts w:eastAsia="Calibri"/>
        </w:rPr>
      </w:pPr>
    </w:p>
    <w:p w14:paraId="5222457C" w14:textId="77777777" w:rsidR="001A468A" w:rsidRDefault="001A468A" w:rsidP="001A468A">
      <w:pPr>
        <w:rPr>
          <w:rFonts w:eastAsia="Calibri"/>
        </w:rPr>
      </w:pPr>
    </w:p>
    <w:p w14:paraId="7AFFD01C" w14:textId="02CB73B3" w:rsidR="00CB5938" w:rsidRPr="001A468A" w:rsidRDefault="00CB5938" w:rsidP="001A468A">
      <w:pPr>
        <w:keepNext/>
        <w:spacing w:line="260" w:lineRule="atLeast"/>
        <w:jc w:val="both"/>
        <w:rPr>
          <w:rFonts w:eastAsia="Calibri"/>
        </w:rPr>
      </w:pPr>
      <w:r w:rsidRPr="001A468A">
        <w:rPr>
          <w:rFonts w:eastAsia="Calibri"/>
          <w:b/>
          <w:bCs/>
          <w:i/>
          <w:iCs/>
          <w:sz w:val="22"/>
          <w:szCs w:val="22"/>
        </w:rPr>
        <w:t xml:space="preserve">Industrial </w:t>
      </w:r>
      <w:r w:rsidRPr="001A468A">
        <w:rPr>
          <w:b/>
          <w:i/>
          <w:sz w:val="22"/>
          <w:szCs w:val="22"/>
        </w:rPr>
        <w:t>exposure</w:t>
      </w:r>
      <w:r w:rsidRPr="001A468A">
        <w:rPr>
          <w:rFonts w:eastAsia="Calibri"/>
        </w:rPr>
        <w:t xml:space="preserve"> </w:t>
      </w:r>
    </w:p>
    <w:p w14:paraId="42DFB5A3" w14:textId="77777777" w:rsidR="00CB5938" w:rsidRPr="001A468A" w:rsidRDefault="00CB5938" w:rsidP="001A468A">
      <w:pPr>
        <w:rPr>
          <w:rFonts w:eastAsia="Calibri"/>
        </w:rPr>
      </w:pPr>
    </w:p>
    <w:p w14:paraId="1B48049C" w14:textId="319E0701" w:rsidR="00CB5938" w:rsidRPr="001A468A" w:rsidRDefault="00CB5938" w:rsidP="001A468A">
      <w:pPr>
        <w:rPr>
          <w:rFonts w:eastAsia="Calibri"/>
        </w:rPr>
      </w:pPr>
      <w:bookmarkStart w:id="1635" w:name="_Hlk22765694"/>
      <w:r w:rsidRPr="001A468A">
        <w:rPr>
          <w:rFonts w:eastAsia="Calibri"/>
        </w:rPr>
        <w:t>Scenario [1] Industrial use: Net treatment</w:t>
      </w:r>
    </w:p>
    <w:p w14:paraId="34E598B5" w14:textId="77777777" w:rsidR="00CB5938" w:rsidRPr="001A468A" w:rsidRDefault="00CB5938" w:rsidP="001A468A">
      <w:pPr>
        <w:rPr>
          <w:rFonts w:eastAsia="Calibri"/>
        </w:rPr>
      </w:pPr>
    </w:p>
    <w:p w14:paraId="67202EE5" w14:textId="67708FB8" w:rsidR="00CB5938" w:rsidRPr="00EC4198" w:rsidRDefault="00CB5938" w:rsidP="00DB3431">
      <w:pPr>
        <w:jc w:val="both"/>
        <w:rPr>
          <w:rFonts w:eastAsia="Calibri"/>
        </w:rPr>
      </w:pPr>
      <w:bookmarkStart w:id="1636" w:name="_Hlk19225064"/>
      <w:r w:rsidRPr="00EC4198">
        <w:rPr>
          <w:rFonts w:eastAsia="Calibri"/>
        </w:rPr>
        <w:t xml:space="preserve">The modelling input parameters of Dipping model 4 were used to calculate the exposure values for the Premium </w:t>
      </w:r>
      <w:r w:rsidR="005259B8">
        <w:rPr>
          <w:rFonts w:eastAsia="Calibri"/>
        </w:rPr>
        <w:t>biocidal product</w:t>
      </w:r>
      <w:r w:rsidRPr="00EC4198">
        <w:rPr>
          <w:rFonts w:eastAsia="Calibri"/>
        </w:rPr>
        <w:t xml:space="preserve"> family members.</w:t>
      </w:r>
    </w:p>
    <w:bookmarkEnd w:id="1635"/>
    <w:bookmarkEnd w:id="1636"/>
    <w:p w14:paraId="0B6B90D2" w14:textId="1685195F" w:rsidR="00E83C93" w:rsidRPr="00E474DD" w:rsidRDefault="00E83C93" w:rsidP="00AC5200">
      <w:pPr>
        <w:keepNext/>
        <w:ind w:right="142"/>
        <w:jc w:val="both"/>
        <w:rPr>
          <w:rFonts w:eastAsia="Calibri"/>
          <w:sz w:val="22"/>
          <w:szCs w:val="22"/>
          <w:lang w:eastAsia="en-US"/>
        </w:rPr>
      </w:pPr>
    </w:p>
    <w:p w14:paraId="51DAD58A" w14:textId="77777777" w:rsidR="006446D9" w:rsidRDefault="006446D9">
      <w:bookmarkStart w:id="1637" w:name="_Hlk19225317"/>
      <w:r>
        <w:br w:type="page"/>
      </w:r>
    </w:p>
    <w:tbl>
      <w:tblPr>
        <w:tblStyle w:val="Tabellrutenett"/>
        <w:tblW w:w="0" w:type="auto"/>
        <w:tblLook w:val="04A0" w:firstRow="1" w:lastRow="0" w:firstColumn="1" w:lastColumn="0" w:noHBand="0" w:noVBand="1"/>
      </w:tblPr>
      <w:tblGrid>
        <w:gridCol w:w="2135"/>
        <w:gridCol w:w="1988"/>
        <w:gridCol w:w="1220"/>
        <w:gridCol w:w="1218"/>
        <w:gridCol w:w="1218"/>
        <w:gridCol w:w="1435"/>
      </w:tblGrid>
      <w:tr w:rsidR="004A3DDC" w:rsidRPr="00E474DD" w14:paraId="7734711E" w14:textId="77777777" w:rsidTr="00A727C6">
        <w:trPr>
          <w:gridAfter w:val="4"/>
          <w:wAfter w:w="5091" w:type="dxa"/>
        </w:trPr>
        <w:tc>
          <w:tcPr>
            <w:tcW w:w="2135" w:type="dxa"/>
            <w:tcBorders>
              <w:top w:val="nil"/>
              <w:left w:val="nil"/>
              <w:bottom w:val="single" w:sz="4" w:space="0" w:color="auto"/>
              <w:right w:val="nil"/>
            </w:tcBorders>
          </w:tcPr>
          <w:p w14:paraId="317794A0" w14:textId="1A15D00A" w:rsidR="00534155" w:rsidRPr="00E474DD" w:rsidRDefault="00534155" w:rsidP="00A727C6">
            <w:pPr>
              <w:keepNext/>
              <w:keepLines/>
              <w:suppressLineNumbers/>
              <w:suppressAutoHyphens/>
              <w:spacing w:line="260" w:lineRule="atLeast"/>
              <w:jc w:val="both"/>
              <w:rPr>
                <w:b/>
              </w:rPr>
            </w:pPr>
          </w:p>
        </w:tc>
        <w:tc>
          <w:tcPr>
            <w:tcW w:w="1988" w:type="dxa"/>
            <w:tcBorders>
              <w:top w:val="nil"/>
              <w:left w:val="nil"/>
              <w:bottom w:val="single" w:sz="4" w:space="0" w:color="auto"/>
              <w:right w:val="nil"/>
            </w:tcBorders>
          </w:tcPr>
          <w:p w14:paraId="538D8502" w14:textId="77777777" w:rsidR="00534155" w:rsidRPr="00E474DD" w:rsidRDefault="00534155" w:rsidP="00A727C6">
            <w:pPr>
              <w:keepNext/>
              <w:keepLines/>
              <w:suppressLineNumbers/>
              <w:suppressAutoHyphens/>
              <w:spacing w:line="260" w:lineRule="atLeast"/>
              <w:jc w:val="both"/>
              <w:rPr>
                <w:b/>
              </w:rPr>
            </w:pPr>
          </w:p>
        </w:tc>
      </w:tr>
      <w:tr w:rsidR="00534155" w:rsidRPr="00E474DD" w14:paraId="28D3E820" w14:textId="77777777" w:rsidTr="00630DFC">
        <w:tc>
          <w:tcPr>
            <w:tcW w:w="0" w:type="auto"/>
            <w:gridSpan w:val="6"/>
            <w:tcBorders>
              <w:top w:val="single" w:sz="4" w:space="0" w:color="auto"/>
              <w:bottom w:val="single" w:sz="4" w:space="0" w:color="auto"/>
            </w:tcBorders>
            <w:shd w:val="clear" w:color="auto" w:fill="FFFFCC"/>
            <w:vAlign w:val="center"/>
          </w:tcPr>
          <w:p w14:paraId="31E49279" w14:textId="77777777" w:rsidR="00534155" w:rsidRPr="00E474DD" w:rsidRDefault="00534155" w:rsidP="00A727C6">
            <w:pPr>
              <w:keepNext/>
              <w:keepLines/>
              <w:suppressLineNumbers/>
              <w:suppressAutoHyphens/>
              <w:spacing w:line="260" w:lineRule="atLeast"/>
              <w:jc w:val="center"/>
              <w:rPr>
                <w:b/>
              </w:rPr>
            </w:pPr>
            <w:r w:rsidRPr="00E474DD">
              <w:rPr>
                <w:b/>
              </w:rPr>
              <w:t>Summary table: Estimated systemic exposure from professional use</w:t>
            </w:r>
          </w:p>
        </w:tc>
      </w:tr>
      <w:tr w:rsidR="004A3DDC" w:rsidRPr="00E474DD" w14:paraId="16DF1D98" w14:textId="77777777" w:rsidTr="00A727C6">
        <w:tc>
          <w:tcPr>
            <w:tcW w:w="2135" w:type="dxa"/>
            <w:tcBorders>
              <w:top w:val="single" w:sz="4" w:space="0" w:color="auto"/>
            </w:tcBorders>
            <w:shd w:val="clear" w:color="auto" w:fill="D9D9D9" w:themeFill="background1" w:themeFillShade="D9"/>
          </w:tcPr>
          <w:p w14:paraId="647CE7FE" w14:textId="77777777" w:rsidR="00534155" w:rsidRPr="00E474DD" w:rsidRDefault="00534155" w:rsidP="00A727C6">
            <w:pPr>
              <w:keepLines/>
              <w:suppressLineNumbers/>
              <w:suppressAutoHyphens/>
              <w:spacing w:line="260" w:lineRule="atLeast"/>
              <w:rPr>
                <w:b/>
              </w:rPr>
            </w:pPr>
            <w:r w:rsidRPr="00E474DD">
              <w:rPr>
                <w:b/>
              </w:rPr>
              <w:t>Exposure scenario</w:t>
            </w:r>
          </w:p>
        </w:tc>
        <w:tc>
          <w:tcPr>
            <w:tcW w:w="1988" w:type="dxa"/>
            <w:tcBorders>
              <w:top w:val="single" w:sz="4" w:space="0" w:color="auto"/>
            </w:tcBorders>
            <w:shd w:val="clear" w:color="auto" w:fill="D9D9D9" w:themeFill="background1" w:themeFillShade="D9"/>
          </w:tcPr>
          <w:p w14:paraId="26DCE958" w14:textId="77777777" w:rsidR="00534155" w:rsidRPr="00E474DD" w:rsidRDefault="00534155" w:rsidP="00A727C6">
            <w:pPr>
              <w:keepLines/>
              <w:suppressLineNumbers/>
              <w:suppressAutoHyphens/>
              <w:spacing w:line="260" w:lineRule="atLeast"/>
            </w:pPr>
            <w:r w:rsidRPr="00E474DD">
              <w:t>Tier/PPE</w:t>
            </w:r>
          </w:p>
        </w:tc>
        <w:tc>
          <w:tcPr>
            <w:tcW w:w="1220" w:type="dxa"/>
            <w:shd w:val="clear" w:color="auto" w:fill="D9D9D9" w:themeFill="background1" w:themeFillShade="D9"/>
          </w:tcPr>
          <w:p w14:paraId="03F0A84B" w14:textId="77777777" w:rsidR="00534155" w:rsidRPr="00E474DD" w:rsidRDefault="00534155" w:rsidP="00A727C6">
            <w:pPr>
              <w:keepLines/>
              <w:suppressLineNumbers/>
              <w:suppressAutoHyphens/>
              <w:spacing w:line="260" w:lineRule="atLeast"/>
              <w:jc w:val="center"/>
            </w:pPr>
            <w:r w:rsidRPr="00E474DD">
              <w:t xml:space="preserve">Estimated inhalation uptake (mg/kg </w:t>
            </w:r>
            <w:proofErr w:type="spellStart"/>
            <w:r w:rsidRPr="00E474DD">
              <w:t>bw</w:t>
            </w:r>
            <w:proofErr w:type="spellEnd"/>
            <w:r w:rsidRPr="00E474DD">
              <w:t>)</w:t>
            </w:r>
          </w:p>
        </w:tc>
        <w:tc>
          <w:tcPr>
            <w:tcW w:w="1218" w:type="dxa"/>
            <w:shd w:val="clear" w:color="auto" w:fill="D9D9D9" w:themeFill="background1" w:themeFillShade="D9"/>
          </w:tcPr>
          <w:p w14:paraId="4274F81F" w14:textId="77777777" w:rsidR="00534155" w:rsidRPr="00E474DD" w:rsidRDefault="00534155" w:rsidP="00A727C6">
            <w:pPr>
              <w:keepLines/>
              <w:suppressLineNumbers/>
              <w:suppressAutoHyphens/>
              <w:spacing w:line="260" w:lineRule="atLeast"/>
              <w:jc w:val="center"/>
              <w:rPr>
                <w:b/>
              </w:rPr>
            </w:pPr>
            <w:r w:rsidRPr="00E474DD">
              <w:t xml:space="preserve">Estimated dermal intake (mg/kg </w:t>
            </w:r>
            <w:proofErr w:type="spellStart"/>
            <w:r w:rsidRPr="00E474DD">
              <w:t>bw</w:t>
            </w:r>
            <w:proofErr w:type="spellEnd"/>
            <w:r w:rsidRPr="00E474DD">
              <w:t>)</w:t>
            </w:r>
          </w:p>
        </w:tc>
        <w:tc>
          <w:tcPr>
            <w:tcW w:w="1218" w:type="dxa"/>
            <w:shd w:val="clear" w:color="auto" w:fill="D9D9D9" w:themeFill="background1" w:themeFillShade="D9"/>
          </w:tcPr>
          <w:p w14:paraId="1C5FA3EA" w14:textId="77777777" w:rsidR="00534155" w:rsidRPr="00E474DD" w:rsidRDefault="00534155" w:rsidP="00A727C6">
            <w:pPr>
              <w:keepLines/>
              <w:suppressLineNumbers/>
              <w:suppressAutoHyphens/>
              <w:spacing w:line="260" w:lineRule="atLeast"/>
              <w:jc w:val="center"/>
              <w:rPr>
                <w:b/>
              </w:rPr>
            </w:pPr>
            <w:r w:rsidRPr="00E474DD">
              <w:t xml:space="preserve">Estimated oral intake (mg/kg </w:t>
            </w:r>
            <w:proofErr w:type="spellStart"/>
            <w:r w:rsidRPr="00E474DD">
              <w:t>bw</w:t>
            </w:r>
            <w:proofErr w:type="spellEnd"/>
            <w:r w:rsidRPr="00E474DD">
              <w:t>)</w:t>
            </w:r>
          </w:p>
        </w:tc>
        <w:tc>
          <w:tcPr>
            <w:tcW w:w="1435" w:type="dxa"/>
            <w:shd w:val="clear" w:color="auto" w:fill="D9D9D9" w:themeFill="background1" w:themeFillShade="D9"/>
          </w:tcPr>
          <w:p w14:paraId="1C201C01" w14:textId="77777777" w:rsidR="00534155" w:rsidRPr="00E474DD" w:rsidRDefault="00534155" w:rsidP="00A727C6">
            <w:pPr>
              <w:keepLines/>
              <w:suppressLineNumbers/>
              <w:suppressAutoHyphens/>
              <w:spacing w:line="260" w:lineRule="atLeast"/>
              <w:jc w:val="center"/>
              <w:rPr>
                <w:b/>
              </w:rPr>
            </w:pPr>
            <w:r w:rsidRPr="00E474DD">
              <w:t xml:space="preserve">Estimated total systemic uptake (mg/kg </w:t>
            </w:r>
            <w:proofErr w:type="spellStart"/>
            <w:r w:rsidRPr="00E474DD">
              <w:t>bw</w:t>
            </w:r>
            <w:proofErr w:type="spellEnd"/>
            <w:r w:rsidRPr="00E474DD">
              <w:t>)</w:t>
            </w:r>
          </w:p>
        </w:tc>
      </w:tr>
      <w:tr w:rsidR="00534155" w:rsidRPr="00E474DD" w14:paraId="0DD9FD07" w14:textId="77777777" w:rsidTr="00A85F0F">
        <w:tc>
          <w:tcPr>
            <w:tcW w:w="0" w:type="auto"/>
            <w:gridSpan w:val="6"/>
            <w:tcBorders>
              <w:top w:val="single" w:sz="4" w:space="0" w:color="auto"/>
            </w:tcBorders>
            <w:vAlign w:val="center"/>
          </w:tcPr>
          <w:p w14:paraId="087F11C9" w14:textId="77777777" w:rsidR="00534155" w:rsidRPr="00E474DD" w:rsidRDefault="00534155" w:rsidP="00A727C6">
            <w:pPr>
              <w:keepLines/>
              <w:suppressLineNumbers/>
              <w:suppressAutoHyphens/>
              <w:spacing w:line="260" w:lineRule="atLeast"/>
              <w:jc w:val="center"/>
              <w:rPr>
                <w:b/>
              </w:rPr>
            </w:pPr>
          </w:p>
        </w:tc>
      </w:tr>
      <w:tr w:rsidR="00534155" w:rsidRPr="00E474DD" w14:paraId="0B4C4433" w14:textId="77777777" w:rsidTr="00A85F0F">
        <w:tc>
          <w:tcPr>
            <w:tcW w:w="0" w:type="auto"/>
            <w:gridSpan w:val="6"/>
            <w:tcBorders>
              <w:top w:val="single" w:sz="4" w:space="0" w:color="auto"/>
            </w:tcBorders>
            <w:vAlign w:val="center"/>
          </w:tcPr>
          <w:p w14:paraId="7ECCA113" w14:textId="77777777" w:rsidR="00534155" w:rsidRPr="00E474DD" w:rsidRDefault="00534155" w:rsidP="00A727C6">
            <w:pPr>
              <w:keepLines/>
              <w:suppressLineNumbers/>
              <w:suppressAutoHyphens/>
              <w:spacing w:line="260" w:lineRule="atLeast"/>
              <w:jc w:val="center"/>
              <w:rPr>
                <w:b/>
              </w:rPr>
            </w:pPr>
            <w:r w:rsidRPr="00E474DD">
              <w:rPr>
                <w:b/>
              </w:rPr>
              <w:t>Scenario 1: Net dipping</w:t>
            </w:r>
          </w:p>
        </w:tc>
      </w:tr>
      <w:tr w:rsidR="00534155" w:rsidRPr="00E474DD" w14:paraId="61BE3B34" w14:textId="77777777" w:rsidTr="00A85F0F">
        <w:tc>
          <w:tcPr>
            <w:tcW w:w="0" w:type="auto"/>
            <w:gridSpan w:val="6"/>
            <w:tcBorders>
              <w:top w:val="single" w:sz="4" w:space="0" w:color="auto"/>
            </w:tcBorders>
            <w:vAlign w:val="center"/>
          </w:tcPr>
          <w:p w14:paraId="07E11A65" w14:textId="77777777" w:rsidR="00534155" w:rsidRPr="00E474DD" w:rsidRDefault="00534155" w:rsidP="00A727C6">
            <w:pPr>
              <w:keepLines/>
              <w:suppressLineNumbers/>
              <w:suppressAutoHyphens/>
              <w:spacing w:line="260" w:lineRule="atLeast"/>
              <w:jc w:val="center"/>
              <w:rPr>
                <w:b/>
              </w:rPr>
            </w:pPr>
          </w:p>
        </w:tc>
      </w:tr>
      <w:tr w:rsidR="00534155" w:rsidRPr="00E474DD" w14:paraId="3902668D" w14:textId="77777777" w:rsidTr="00A85F0F">
        <w:tc>
          <w:tcPr>
            <w:tcW w:w="0" w:type="auto"/>
            <w:gridSpan w:val="6"/>
            <w:tcBorders>
              <w:top w:val="single" w:sz="4" w:space="0" w:color="auto"/>
            </w:tcBorders>
            <w:vAlign w:val="center"/>
          </w:tcPr>
          <w:p w14:paraId="59F221AA" w14:textId="526807F4" w:rsidR="00534155" w:rsidRPr="00E474DD" w:rsidRDefault="00534155" w:rsidP="00A727C6">
            <w:pPr>
              <w:keepLines/>
              <w:suppressLineNumbers/>
              <w:suppressAutoHyphens/>
              <w:spacing w:line="260" w:lineRule="atLeast"/>
              <w:jc w:val="center"/>
              <w:rPr>
                <w:b/>
              </w:rPr>
            </w:pPr>
            <w:proofErr w:type="spellStart"/>
            <w:r w:rsidRPr="00E474DD">
              <w:rPr>
                <w:b/>
              </w:rPr>
              <w:t>Aquanet</w:t>
            </w:r>
            <w:proofErr w:type="spellEnd"/>
            <w:r w:rsidRPr="00E474DD">
              <w:rPr>
                <w:b/>
              </w:rPr>
              <w:t xml:space="preserve"> Premium </w:t>
            </w:r>
          </w:p>
        </w:tc>
      </w:tr>
      <w:tr w:rsidR="00534155" w:rsidRPr="00E474DD" w14:paraId="23E4FBF8" w14:textId="77777777" w:rsidTr="00A85F0F">
        <w:tc>
          <w:tcPr>
            <w:tcW w:w="0" w:type="auto"/>
            <w:gridSpan w:val="6"/>
            <w:tcBorders>
              <w:top w:val="single" w:sz="4" w:space="0" w:color="auto"/>
            </w:tcBorders>
            <w:vAlign w:val="center"/>
          </w:tcPr>
          <w:p w14:paraId="2C25095D" w14:textId="77777777" w:rsidR="00534155" w:rsidRPr="00E474DD" w:rsidRDefault="00534155" w:rsidP="00A727C6">
            <w:pPr>
              <w:keepLines/>
              <w:suppressLineNumbers/>
              <w:suppressAutoHyphens/>
              <w:spacing w:line="260" w:lineRule="atLeast"/>
              <w:jc w:val="center"/>
              <w:rPr>
                <w:b/>
              </w:rPr>
            </w:pPr>
          </w:p>
        </w:tc>
      </w:tr>
      <w:tr w:rsidR="00534155" w:rsidRPr="00E474DD" w14:paraId="675C29B9" w14:textId="77777777" w:rsidTr="00A85F0F">
        <w:tc>
          <w:tcPr>
            <w:tcW w:w="0" w:type="auto"/>
            <w:gridSpan w:val="6"/>
            <w:tcBorders>
              <w:top w:val="single" w:sz="4" w:space="0" w:color="auto"/>
            </w:tcBorders>
            <w:vAlign w:val="center"/>
          </w:tcPr>
          <w:p w14:paraId="22A32200" w14:textId="0B21B2B6" w:rsidR="00534155" w:rsidRPr="00E474DD" w:rsidRDefault="001E742F" w:rsidP="00A727C6">
            <w:pPr>
              <w:keepLines/>
              <w:suppressLineNumbers/>
              <w:suppressAutoHyphens/>
              <w:spacing w:line="260" w:lineRule="atLeast"/>
              <w:jc w:val="center"/>
            </w:pPr>
            <w:r>
              <w:rPr>
                <w:b/>
              </w:rPr>
              <w:t>Copper</w:t>
            </w:r>
          </w:p>
        </w:tc>
      </w:tr>
      <w:tr w:rsidR="004A3DDC" w:rsidRPr="00E474DD" w14:paraId="708697EE" w14:textId="77777777" w:rsidTr="00A727C6">
        <w:tc>
          <w:tcPr>
            <w:tcW w:w="2135" w:type="dxa"/>
            <w:tcBorders>
              <w:top w:val="single" w:sz="4" w:space="0" w:color="auto"/>
            </w:tcBorders>
            <w:shd w:val="clear" w:color="auto" w:fill="D9D9D9" w:themeFill="background1" w:themeFillShade="D9"/>
            <w:vAlign w:val="center"/>
          </w:tcPr>
          <w:p w14:paraId="55B9823C" w14:textId="2732DBE6" w:rsidR="00536406" w:rsidRPr="00E474DD" w:rsidRDefault="004A3DDC" w:rsidP="00A727C6">
            <w:pPr>
              <w:keepLines/>
              <w:suppressLineNumbers/>
              <w:suppressAutoHyphens/>
              <w:spacing w:line="260" w:lineRule="atLeast"/>
            </w:pPr>
            <w:bookmarkStart w:id="1638" w:name="_Hlk94430603"/>
            <w:r>
              <w:t>Industrial</w:t>
            </w:r>
            <w:r w:rsidR="00536406" w:rsidRPr="006B1A5A">
              <w:t xml:space="preserve"> dipping of aquaculture nets; Dipping model 4</w:t>
            </w:r>
            <w:bookmarkEnd w:id="1638"/>
          </w:p>
        </w:tc>
        <w:tc>
          <w:tcPr>
            <w:tcW w:w="1988" w:type="dxa"/>
            <w:tcBorders>
              <w:top w:val="single" w:sz="4" w:space="0" w:color="auto"/>
            </w:tcBorders>
          </w:tcPr>
          <w:p w14:paraId="22132206" w14:textId="4E670D2A" w:rsidR="00536406" w:rsidRPr="006B1A5A" w:rsidRDefault="00536406" w:rsidP="00A727C6">
            <w:pPr>
              <w:keepLines/>
              <w:suppressLineNumbers/>
              <w:suppressAutoHyphens/>
              <w:spacing w:line="260" w:lineRule="atLeast"/>
            </w:pPr>
            <w:r w:rsidRPr="006B1A5A">
              <w:t xml:space="preserve">Tier </w:t>
            </w:r>
            <w:proofErr w:type="gramStart"/>
            <w:r w:rsidRPr="006B1A5A">
              <w:t>1;</w:t>
            </w:r>
            <w:proofErr w:type="gramEnd"/>
            <w:r w:rsidRPr="006B1A5A">
              <w:t xml:space="preserve"> </w:t>
            </w:r>
          </w:p>
          <w:p w14:paraId="7470EB6C" w14:textId="0A4EC91A" w:rsidR="00536406" w:rsidRPr="00E474DD" w:rsidRDefault="00C537D7" w:rsidP="00A727C6">
            <w:pPr>
              <w:keepLines/>
              <w:suppressLineNumbers/>
              <w:suppressAutoHyphens/>
              <w:spacing w:line="260" w:lineRule="atLeast"/>
            </w:pPr>
            <w:r>
              <w:t xml:space="preserve">Light </w:t>
            </w:r>
            <w:r w:rsidR="000212DE">
              <w:t>c</w:t>
            </w:r>
            <w:r>
              <w:t>lothing</w:t>
            </w:r>
            <w:r w:rsidR="000212DE">
              <w:t xml:space="preserve"> </w:t>
            </w:r>
            <w:r>
              <w:t>(100% penetration), g</w:t>
            </w:r>
            <w:r w:rsidR="00536406" w:rsidRPr="006B1A5A">
              <w:t>loves (hand exposure is actual exposure inside gloves)</w:t>
            </w:r>
          </w:p>
        </w:tc>
        <w:tc>
          <w:tcPr>
            <w:tcW w:w="1220" w:type="dxa"/>
            <w:vAlign w:val="center"/>
          </w:tcPr>
          <w:p w14:paraId="2B048F6A" w14:textId="3F9EC14C" w:rsidR="00536406" w:rsidRPr="00E474DD" w:rsidRDefault="00536406" w:rsidP="00A727C6">
            <w:pPr>
              <w:keepLines/>
              <w:suppressLineNumbers/>
              <w:suppressAutoHyphens/>
              <w:spacing w:line="260" w:lineRule="atLeast"/>
              <w:jc w:val="center"/>
            </w:pPr>
            <w:r>
              <w:t>3.7e-04</w:t>
            </w:r>
          </w:p>
        </w:tc>
        <w:tc>
          <w:tcPr>
            <w:tcW w:w="1218" w:type="dxa"/>
            <w:vAlign w:val="center"/>
          </w:tcPr>
          <w:p w14:paraId="68FE8EAD" w14:textId="7B4F94C0" w:rsidR="00536406" w:rsidRPr="004D2B1C" w:rsidRDefault="00536406" w:rsidP="00A727C6">
            <w:pPr>
              <w:keepLines/>
              <w:suppressLineNumbers/>
              <w:suppressAutoHyphens/>
              <w:spacing w:line="260" w:lineRule="atLeast"/>
              <w:jc w:val="center"/>
            </w:pPr>
            <w:r w:rsidRPr="001E742F">
              <w:t>0.</w:t>
            </w:r>
            <w:r w:rsidR="002C579A" w:rsidRPr="001E742F">
              <w:t>23</w:t>
            </w:r>
          </w:p>
        </w:tc>
        <w:tc>
          <w:tcPr>
            <w:tcW w:w="1218" w:type="dxa"/>
            <w:vAlign w:val="center"/>
          </w:tcPr>
          <w:p w14:paraId="08B47365" w14:textId="0D941A4D" w:rsidR="00536406" w:rsidRPr="004D2B1C" w:rsidRDefault="00536406" w:rsidP="00A727C6">
            <w:pPr>
              <w:keepLines/>
              <w:suppressLineNumbers/>
              <w:suppressAutoHyphens/>
              <w:spacing w:line="260" w:lineRule="atLeast"/>
              <w:jc w:val="center"/>
            </w:pPr>
            <w:r w:rsidRPr="004D2B1C">
              <w:t>-</w:t>
            </w:r>
          </w:p>
        </w:tc>
        <w:tc>
          <w:tcPr>
            <w:tcW w:w="1435" w:type="dxa"/>
            <w:vAlign w:val="center"/>
          </w:tcPr>
          <w:p w14:paraId="0DBB966D" w14:textId="750136F7" w:rsidR="00536406" w:rsidRPr="004D2B1C" w:rsidRDefault="00536406" w:rsidP="00A727C6">
            <w:pPr>
              <w:keepLines/>
              <w:suppressLineNumbers/>
              <w:suppressAutoHyphens/>
              <w:spacing w:line="260" w:lineRule="atLeast"/>
              <w:jc w:val="center"/>
            </w:pPr>
            <w:r w:rsidRPr="001E742F">
              <w:t>0.</w:t>
            </w:r>
            <w:r w:rsidR="002C579A" w:rsidRPr="001E742F">
              <w:t>23</w:t>
            </w:r>
          </w:p>
        </w:tc>
      </w:tr>
      <w:tr w:rsidR="004A3DDC" w:rsidRPr="00E474DD" w14:paraId="74F634EF" w14:textId="77777777" w:rsidTr="00A727C6">
        <w:tc>
          <w:tcPr>
            <w:tcW w:w="2135" w:type="dxa"/>
            <w:tcBorders>
              <w:top w:val="single" w:sz="4" w:space="0" w:color="auto"/>
            </w:tcBorders>
            <w:shd w:val="clear" w:color="auto" w:fill="D9D9D9" w:themeFill="background1" w:themeFillShade="D9"/>
            <w:vAlign w:val="center"/>
          </w:tcPr>
          <w:p w14:paraId="767F7879" w14:textId="760CF63C" w:rsidR="00536406" w:rsidRPr="00E474DD" w:rsidRDefault="00536406" w:rsidP="00A727C6">
            <w:pPr>
              <w:keepLines/>
              <w:suppressLineNumbers/>
              <w:suppressAutoHyphens/>
              <w:spacing w:line="260" w:lineRule="atLeast"/>
            </w:pPr>
          </w:p>
        </w:tc>
        <w:tc>
          <w:tcPr>
            <w:tcW w:w="1988" w:type="dxa"/>
            <w:tcBorders>
              <w:top w:val="single" w:sz="4" w:space="0" w:color="auto"/>
            </w:tcBorders>
          </w:tcPr>
          <w:p w14:paraId="133DB345" w14:textId="75C53027" w:rsidR="00536406" w:rsidRPr="00E474DD" w:rsidRDefault="00536406" w:rsidP="00A727C6">
            <w:pPr>
              <w:keepLines/>
              <w:suppressLineNumbers/>
              <w:suppressAutoHyphens/>
              <w:spacing w:line="260" w:lineRule="atLeast"/>
            </w:pPr>
            <w:r w:rsidRPr="006B1A5A">
              <w:t>Tier 2</w:t>
            </w:r>
            <w:r w:rsidR="001A15C5">
              <w:t>a</w:t>
            </w:r>
            <w:r w:rsidRPr="006B1A5A">
              <w:t>; Coated coverall (10% penetration) and gloves (hand exposure is actual exposure inside gloves)</w:t>
            </w:r>
          </w:p>
        </w:tc>
        <w:tc>
          <w:tcPr>
            <w:tcW w:w="1220" w:type="dxa"/>
            <w:vAlign w:val="center"/>
          </w:tcPr>
          <w:p w14:paraId="4113148A" w14:textId="3A778FCC" w:rsidR="00536406" w:rsidRPr="00E474DD" w:rsidRDefault="00536406" w:rsidP="00A727C6">
            <w:pPr>
              <w:keepLines/>
              <w:suppressLineNumbers/>
              <w:suppressAutoHyphens/>
              <w:spacing w:line="260" w:lineRule="atLeast"/>
              <w:jc w:val="center"/>
            </w:pPr>
            <w:r>
              <w:t>3.7e-04</w:t>
            </w:r>
          </w:p>
        </w:tc>
        <w:tc>
          <w:tcPr>
            <w:tcW w:w="1218" w:type="dxa"/>
            <w:vAlign w:val="center"/>
          </w:tcPr>
          <w:p w14:paraId="1407CDFF" w14:textId="15DDD12A" w:rsidR="00536406" w:rsidRPr="004D2B1C" w:rsidRDefault="00536406" w:rsidP="00A727C6">
            <w:pPr>
              <w:keepLines/>
              <w:suppressLineNumbers/>
              <w:suppressAutoHyphens/>
              <w:spacing w:line="260" w:lineRule="atLeast"/>
              <w:jc w:val="center"/>
            </w:pPr>
            <w:r w:rsidRPr="00C8169E">
              <w:t>0.0</w:t>
            </w:r>
            <w:r w:rsidR="002C579A" w:rsidRPr="00C8169E">
              <w:t>38</w:t>
            </w:r>
          </w:p>
        </w:tc>
        <w:tc>
          <w:tcPr>
            <w:tcW w:w="1218" w:type="dxa"/>
            <w:vAlign w:val="center"/>
          </w:tcPr>
          <w:p w14:paraId="0A767DA4" w14:textId="53B10444" w:rsidR="00536406" w:rsidRPr="004D2B1C" w:rsidRDefault="00536406" w:rsidP="00A727C6">
            <w:pPr>
              <w:keepLines/>
              <w:suppressLineNumbers/>
              <w:suppressAutoHyphens/>
              <w:spacing w:line="260" w:lineRule="atLeast"/>
              <w:jc w:val="center"/>
            </w:pPr>
            <w:r w:rsidRPr="004D2B1C">
              <w:t>-</w:t>
            </w:r>
          </w:p>
        </w:tc>
        <w:tc>
          <w:tcPr>
            <w:tcW w:w="1435" w:type="dxa"/>
            <w:vAlign w:val="center"/>
          </w:tcPr>
          <w:p w14:paraId="7EBEB36C" w14:textId="0B0F5057" w:rsidR="00536406" w:rsidRPr="004D2B1C" w:rsidRDefault="00536406" w:rsidP="00A727C6">
            <w:pPr>
              <w:keepLines/>
              <w:suppressLineNumbers/>
              <w:suppressAutoHyphens/>
              <w:spacing w:line="260" w:lineRule="atLeast"/>
              <w:jc w:val="center"/>
            </w:pPr>
            <w:r w:rsidRPr="001E742F">
              <w:t>0.0</w:t>
            </w:r>
            <w:r w:rsidR="002C579A" w:rsidRPr="001E742F">
              <w:t>38</w:t>
            </w:r>
          </w:p>
        </w:tc>
      </w:tr>
      <w:tr w:rsidR="00534155" w:rsidRPr="00E474DD" w14:paraId="216894F2" w14:textId="77777777" w:rsidTr="00A85F0F">
        <w:tc>
          <w:tcPr>
            <w:tcW w:w="0" w:type="auto"/>
            <w:gridSpan w:val="6"/>
          </w:tcPr>
          <w:p w14:paraId="2459BB06" w14:textId="41F65AAC" w:rsidR="00534155" w:rsidRPr="00E474DD" w:rsidRDefault="00534155" w:rsidP="00A727C6">
            <w:pPr>
              <w:keepLines/>
              <w:suppressLineNumbers/>
              <w:suppressAutoHyphens/>
              <w:spacing w:line="260" w:lineRule="atLeast"/>
              <w:jc w:val="center"/>
              <w:rPr>
                <w:vertAlign w:val="superscript"/>
              </w:rPr>
            </w:pPr>
            <w:proofErr w:type="spellStart"/>
            <w:r w:rsidRPr="00E474DD">
              <w:rPr>
                <w:b/>
              </w:rPr>
              <w:t>Tralopyril</w:t>
            </w:r>
            <w:proofErr w:type="spellEnd"/>
          </w:p>
        </w:tc>
      </w:tr>
      <w:tr w:rsidR="004A3DDC" w:rsidRPr="00E474DD" w14:paraId="1A048CCC" w14:textId="77777777" w:rsidTr="00A727C6">
        <w:tc>
          <w:tcPr>
            <w:tcW w:w="2135" w:type="dxa"/>
            <w:shd w:val="clear" w:color="auto" w:fill="D9D9D9" w:themeFill="background1" w:themeFillShade="D9"/>
          </w:tcPr>
          <w:p w14:paraId="4426D17E" w14:textId="3F2CFCC5" w:rsidR="00534155" w:rsidRPr="00E474DD" w:rsidRDefault="004A3DDC" w:rsidP="00A727C6">
            <w:pPr>
              <w:keepLines/>
              <w:suppressLineNumbers/>
              <w:suppressAutoHyphens/>
              <w:spacing w:line="260" w:lineRule="atLeast"/>
            </w:pPr>
            <w:r>
              <w:t>Industrial</w:t>
            </w:r>
            <w:r w:rsidR="00534155" w:rsidRPr="00E474DD">
              <w:t xml:space="preserve"> dipping of aquaculture nets; Dipping model 4</w:t>
            </w:r>
          </w:p>
        </w:tc>
        <w:tc>
          <w:tcPr>
            <w:tcW w:w="1988" w:type="dxa"/>
          </w:tcPr>
          <w:p w14:paraId="279DF6C0" w14:textId="37B92F1A" w:rsidR="00CB5938" w:rsidRPr="006B1A5A" w:rsidRDefault="00CB5938" w:rsidP="00A727C6">
            <w:pPr>
              <w:keepLines/>
              <w:suppressLineNumbers/>
              <w:suppressAutoHyphens/>
              <w:spacing w:line="260" w:lineRule="atLeast"/>
            </w:pPr>
            <w:r w:rsidRPr="006B1A5A">
              <w:t xml:space="preserve">Tier </w:t>
            </w:r>
            <w:proofErr w:type="gramStart"/>
            <w:r w:rsidRPr="006B1A5A">
              <w:t>1;</w:t>
            </w:r>
            <w:proofErr w:type="gramEnd"/>
            <w:r w:rsidRPr="006B1A5A">
              <w:t xml:space="preserve"> </w:t>
            </w:r>
          </w:p>
          <w:p w14:paraId="47568823" w14:textId="5385586E" w:rsidR="00534155" w:rsidRPr="00E474DD" w:rsidRDefault="00C537D7" w:rsidP="00A727C6">
            <w:pPr>
              <w:keepLines/>
              <w:suppressLineNumbers/>
              <w:suppressAutoHyphens/>
              <w:spacing w:line="260" w:lineRule="atLeast"/>
            </w:pPr>
            <w:r>
              <w:t>Light clothing</w:t>
            </w:r>
            <w:r w:rsidR="000212DE">
              <w:t xml:space="preserve"> </w:t>
            </w:r>
            <w:r>
              <w:t>(100% penetration), g</w:t>
            </w:r>
            <w:r w:rsidR="00CB5938" w:rsidRPr="006B1A5A">
              <w:t>loves (hand exposure is actual exposure inside gloves)</w:t>
            </w:r>
          </w:p>
        </w:tc>
        <w:tc>
          <w:tcPr>
            <w:tcW w:w="1220" w:type="dxa"/>
            <w:vAlign w:val="center"/>
          </w:tcPr>
          <w:p w14:paraId="5DB1705E" w14:textId="70267672" w:rsidR="00534155" w:rsidRPr="00E474DD" w:rsidRDefault="0051486E" w:rsidP="00A727C6">
            <w:pPr>
              <w:keepLines/>
              <w:suppressLineNumbers/>
              <w:suppressAutoHyphens/>
              <w:spacing w:line="260" w:lineRule="atLeast"/>
              <w:jc w:val="center"/>
            </w:pPr>
            <w:r>
              <w:t>8.4e-05</w:t>
            </w:r>
          </w:p>
        </w:tc>
        <w:tc>
          <w:tcPr>
            <w:tcW w:w="1218" w:type="dxa"/>
            <w:vAlign w:val="center"/>
          </w:tcPr>
          <w:p w14:paraId="7B30B530" w14:textId="091F9F6A" w:rsidR="00534155" w:rsidRPr="00E474DD" w:rsidRDefault="0051486E" w:rsidP="00A727C6">
            <w:pPr>
              <w:keepLines/>
              <w:suppressLineNumbers/>
              <w:suppressAutoHyphens/>
              <w:spacing w:line="260" w:lineRule="atLeast"/>
              <w:jc w:val="center"/>
            </w:pPr>
            <w:r>
              <w:t>0.052</w:t>
            </w:r>
          </w:p>
        </w:tc>
        <w:tc>
          <w:tcPr>
            <w:tcW w:w="1218" w:type="dxa"/>
            <w:vAlign w:val="center"/>
          </w:tcPr>
          <w:p w14:paraId="16A3F9FC" w14:textId="0FD8BA6C" w:rsidR="00534155" w:rsidRPr="00E474DD" w:rsidRDefault="00FF6083" w:rsidP="00A727C6">
            <w:pPr>
              <w:keepLines/>
              <w:suppressLineNumbers/>
              <w:suppressAutoHyphens/>
              <w:spacing w:line="260" w:lineRule="atLeast"/>
              <w:jc w:val="center"/>
            </w:pPr>
            <w:r>
              <w:t>-</w:t>
            </w:r>
          </w:p>
        </w:tc>
        <w:tc>
          <w:tcPr>
            <w:tcW w:w="1435" w:type="dxa"/>
            <w:vAlign w:val="center"/>
          </w:tcPr>
          <w:p w14:paraId="2BBA02A7" w14:textId="12941363" w:rsidR="00534155" w:rsidRPr="00E474DD" w:rsidRDefault="0051486E" w:rsidP="00A727C6">
            <w:pPr>
              <w:keepLines/>
              <w:suppressLineNumbers/>
              <w:suppressAutoHyphens/>
              <w:spacing w:line="260" w:lineRule="atLeast"/>
              <w:jc w:val="center"/>
            </w:pPr>
            <w:r>
              <w:t>0.052</w:t>
            </w:r>
          </w:p>
        </w:tc>
      </w:tr>
      <w:tr w:rsidR="004A3DDC" w:rsidRPr="00E474DD" w14:paraId="52CA5B24" w14:textId="77777777" w:rsidTr="00A727C6">
        <w:tc>
          <w:tcPr>
            <w:tcW w:w="2135" w:type="dxa"/>
            <w:shd w:val="clear" w:color="auto" w:fill="D9D9D9" w:themeFill="background1" w:themeFillShade="D9"/>
          </w:tcPr>
          <w:p w14:paraId="3B9A3691" w14:textId="6A4F42F9" w:rsidR="00534155" w:rsidRPr="00E474DD" w:rsidRDefault="00534155" w:rsidP="00A727C6">
            <w:pPr>
              <w:keepLines/>
              <w:suppressLineNumbers/>
              <w:suppressAutoHyphens/>
              <w:spacing w:line="260" w:lineRule="atLeast"/>
            </w:pPr>
          </w:p>
        </w:tc>
        <w:tc>
          <w:tcPr>
            <w:tcW w:w="1988" w:type="dxa"/>
          </w:tcPr>
          <w:p w14:paraId="262C24F4" w14:textId="28D55183" w:rsidR="00534155" w:rsidRPr="00E474DD" w:rsidRDefault="00CB5938" w:rsidP="00A727C6">
            <w:pPr>
              <w:keepLines/>
              <w:suppressLineNumbers/>
              <w:suppressAutoHyphens/>
              <w:spacing w:line="260" w:lineRule="atLeast"/>
            </w:pPr>
            <w:r w:rsidRPr="006B1A5A">
              <w:t>Tier 2</w:t>
            </w:r>
            <w:r w:rsidR="001A15C5">
              <w:t>a</w:t>
            </w:r>
            <w:r w:rsidRPr="006B1A5A">
              <w:t>; Coated coverall (10% penetration) and gloves (hand exposure is actual exposure inside gloves)</w:t>
            </w:r>
          </w:p>
        </w:tc>
        <w:tc>
          <w:tcPr>
            <w:tcW w:w="1220" w:type="dxa"/>
            <w:vAlign w:val="center"/>
          </w:tcPr>
          <w:p w14:paraId="06927B09" w14:textId="78FB36F2" w:rsidR="00534155" w:rsidRPr="00E474DD" w:rsidRDefault="0051486E" w:rsidP="00A727C6">
            <w:pPr>
              <w:keepLines/>
              <w:suppressLineNumbers/>
              <w:suppressAutoHyphens/>
              <w:spacing w:line="260" w:lineRule="atLeast"/>
              <w:jc w:val="center"/>
            </w:pPr>
            <w:r>
              <w:t>8.4e-05</w:t>
            </w:r>
          </w:p>
        </w:tc>
        <w:tc>
          <w:tcPr>
            <w:tcW w:w="1218" w:type="dxa"/>
            <w:vAlign w:val="center"/>
          </w:tcPr>
          <w:p w14:paraId="3C86CC4E" w14:textId="1A1A73B7" w:rsidR="00534155" w:rsidRPr="00E474DD" w:rsidRDefault="0051486E" w:rsidP="00A727C6">
            <w:pPr>
              <w:keepLines/>
              <w:suppressLineNumbers/>
              <w:suppressAutoHyphens/>
              <w:spacing w:line="260" w:lineRule="atLeast"/>
              <w:jc w:val="center"/>
            </w:pPr>
            <w:r>
              <w:t>8.5e-03</w:t>
            </w:r>
          </w:p>
        </w:tc>
        <w:tc>
          <w:tcPr>
            <w:tcW w:w="1218" w:type="dxa"/>
            <w:vAlign w:val="center"/>
          </w:tcPr>
          <w:p w14:paraId="1A58A37B" w14:textId="63B2EA1C" w:rsidR="00534155" w:rsidRPr="00E474DD" w:rsidRDefault="0051486E" w:rsidP="00A727C6">
            <w:pPr>
              <w:keepLines/>
              <w:suppressLineNumbers/>
              <w:suppressAutoHyphens/>
              <w:spacing w:line="260" w:lineRule="atLeast"/>
              <w:jc w:val="center"/>
            </w:pPr>
            <w:r>
              <w:t>-</w:t>
            </w:r>
          </w:p>
        </w:tc>
        <w:tc>
          <w:tcPr>
            <w:tcW w:w="1435" w:type="dxa"/>
            <w:vAlign w:val="center"/>
          </w:tcPr>
          <w:p w14:paraId="558462AD" w14:textId="486AA18F" w:rsidR="00534155" w:rsidRPr="00E474DD" w:rsidRDefault="0051486E" w:rsidP="00A727C6">
            <w:pPr>
              <w:keepLines/>
              <w:suppressLineNumbers/>
              <w:suppressAutoHyphens/>
              <w:spacing w:line="260" w:lineRule="atLeast"/>
              <w:jc w:val="center"/>
            </w:pPr>
            <w:r>
              <w:t>8.6e-03</w:t>
            </w:r>
          </w:p>
        </w:tc>
      </w:tr>
      <w:tr w:rsidR="00534155" w:rsidRPr="00E474DD" w14:paraId="7311CB26" w14:textId="77777777" w:rsidTr="00A85F0F">
        <w:tc>
          <w:tcPr>
            <w:tcW w:w="0" w:type="auto"/>
            <w:gridSpan w:val="6"/>
            <w:vAlign w:val="center"/>
          </w:tcPr>
          <w:p w14:paraId="38175B2E" w14:textId="77777777" w:rsidR="00534155" w:rsidRPr="00E474DD" w:rsidRDefault="00534155" w:rsidP="00A727C6">
            <w:pPr>
              <w:keepLines/>
              <w:suppressLineNumbers/>
              <w:suppressAutoHyphens/>
              <w:spacing w:line="260" w:lineRule="atLeast"/>
              <w:jc w:val="center"/>
              <w:rPr>
                <w:b/>
              </w:rPr>
            </w:pPr>
          </w:p>
        </w:tc>
      </w:tr>
      <w:tr w:rsidR="00534155" w:rsidRPr="00E474DD" w14:paraId="27F5CD3B" w14:textId="77777777" w:rsidTr="00A85F0F">
        <w:tc>
          <w:tcPr>
            <w:tcW w:w="0" w:type="auto"/>
            <w:gridSpan w:val="6"/>
            <w:vAlign w:val="center"/>
          </w:tcPr>
          <w:p w14:paraId="0CAB7009" w14:textId="7EE28947" w:rsidR="00534155" w:rsidRPr="00E474DD" w:rsidRDefault="00534155" w:rsidP="00A727C6">
            <w:pPr>
              <w:keepLines/>
              <w:suppressLineNumbers/>
              <w:suppressAutoHyphens/>
              <w:spacing w:line="260" w:lineRule="atLeast"/>
              <w:jc w:val="center"/>
            </w:pPr>
            <w:proofErr w:type="spellStart"/>
            <w:r w:rsidRPr="00E474DD">
              <w:rPr>
                <w:b/>
              </w:rPr>
              <w:t>Aquanet</w:t>
            </w:r>
            <w:proofErr w:type="spellEnd"/>
            <w:r w:rsidRPr="00E474DD">
              <w:rPr>
                <w:b/>
              </w:rPr>
              <w:t xml:space="preserve"> Boost</w:t>
            </w:r>
            <w:r w:rsidR="00C97664" w:rsidRPr="00C97664">
              <w:rPr>
                <w:b/>
                <w:vertAlign w:val="subscript"/>
              </w:rPr>
              <w:t>old</w:t>
            </w:r>
            <w:r w:rsidR="00FF5330" w:rsidRPr="00FF5330">
              <w:rPr>
                <w:b/>
                <w:vertAlign w:val="superscript"/>
              </w:rPr>
              <w:t>1</w:t>
            </w:r>
            <w:r w:rsidRPr="00E474DD">
              <w:rPr>
                <w:b/>
              </w:rPr>
              <w:t xml:space="preserve"> </w:t>
            </w:r>
          </w:p>
        </w:tc>
      </w:tr>
      <w:tr w:rsidR="00534155" w:rsidRPr="00E474DD" w14:paraId="7422C1C8" w14:textId="77777777" w:rsidTr="00A85F0F">
        <w:tc>
          <w:tcPr>
            <w:tcW w:w="0" w:type="auto"/>
            <w:gridSpan w:val="6"/>
            <w:vAlign w:val="center"/>
          </w:tcPr>
          <w:p w14:paraId="1BCF209C" w14:textId="77777777" w:rsidR="00534155" w:rsidRPr="00E474DD" w:rsidRDefault="00534155" w:rsidP="00A727C6">
            <w:pPr>
              <w:keepLines/>
              <w:suppressLineNumbers/>
              <w:suppressAutoHyphens/>
              <w:spacing w:line="260" w:lineRule="atLeast"/>
              <w:jc w:val="center"/>
              <w:rPr>
                <w:b/>
              </w:rPr>
            </w:pPr>
          </w:p>
        </w:tc>
      </w:tr>
      <w:tr w:rsidR="00534155" w:rsidRPr="00E474DD" w14:paraId="307D54D0" w14:textId="77777777" w:rsidTr="00A85F0F">
        <w:tc>
          <w:tcPr>
            <w:tcW w:w="0" w:type="auto"/>
            <w:gridSpan w:val="6"/>
            <w:vAlign w:val="center"/>
          </w:tcPr>
          <w:p w14:paraId="74710FF0" w14:textId="2B82E9E3" w:rsidR="00534155" w:rsidRPr="00E474DD" w:rsidRDefault="001E742F" w:rsidP="00A727C6">
            <w:pPr>
              <w:keepLines/>
              <w:suppressLineNumbers/>
              <w:suppressAutoHyphens/>
              <w:spacing w:line="260" w:lineRule="atLeast"/>
              <w:jc w:val="center"/>
            </w:pPr>
            <w:r>
              <w:rPr>
                <w:b/>
              </w:rPr>
              <w:t>Copper</w:t>
            </w:r>
          </w:p>
        </w:tc>
      </w:tr>
      <w:tr w:rsidR="004A3DDC" w:rsidRPr="00E474DD" w14:paraId="3A003477" w14:textId="77777777" w:rsidTr="00A727C6">
        <w:tc>
          <w:tcPr>
            <w:tcW w:w="2135" w:type="dxa"/>
            <w:shd w:val="clear" w:color="auto" w:fill="D9D9D9" w:themeFill="background1" w:themeFillShade="D9"/>
            <w:vAlign w:val="center"/>
          </w:tcPr>
          <w:p w14:paraId="532B7552" w14:textId="0B308B33" w:rsidR="00C02245" w:rsidRPr="00E474DD" w:rsidRDefault="004A3DDC" w:rsidP="00A727C6">
            <w:pPr>
              <w:keepLines/>
              <w:suppressLineNumbers/>
              <w:suppressAutoHyphens/>
              <w:spacing w:line="260" w:lineRule="atLeast"/>
            </w:pPr>
            <w:r>
              <w:lastRenderedPageBreak/>
              <w:t>Industrial</w:t>
            </w:r>
            <w:r w:rsidR="00C02245" w:rsidRPr="006B1A5A">
              <w:t xml:space="preserve"> dipping of aquaculture nets; Dipping model 4</w:t>
            </w:r>
          </w:p>
        </w:tc>
        <w:tc>
          <w:tcPr>
            <w:tcW w:w="1988" w:type="dxa"/>
          </w:tcPr>
          <w:p w14:paraId="4540A8C0" w14:textId="5F73F68D" w:rsidR="00C02245" w:rsidRPr="000B2FA0" w:rsidRDefault="00C02245" w:rsidP="00A727C6">
            <w:pPr>
              <w:keepLines/>
              <w:suppressLineNumbers/>
              <w:suppressAutoHyphens/>
              <w:spacing w:line="260" w:lineRule="atLeast"/>
            </w:pPr>
            <w:r w:rsidRPr="000B2FA0">
              <w:t xml:space="preserve">Tier </w:t>
            </w:r>
            <w:proofErr w:type="gramStart"/>
            <w:r w:rsidRPr="000B2FA0">
              <w:t>1;</w:t>
            </w:r>
            <w:proofErr w:type="gramEnd"/>
            <w:r w:rsidRPr="000B2FA0">
              <w:t xml:space="preserve"> </w:t>
            </w:r>
          </w:p>
          <w:p w14:paraId="5C969F0C" w14:textId="402BCC70" w:rsidR="00C02245" w:rsidRPr="000B2FA0" w:rsidRDefault="00C537D7" w:rsidP="00A727C6">
            <w:pPr>
              <w:keepLines/>
              <w:suppressLineNumbers/>
              <w:suppressAutoHyphens/>
              <w:spacing w:line="260" w:lineRule="atLeast"/>
            </w:pPr>
            <w:r>
              <w:t>Light clothing</w:t>
            </w:r>
            <w:r w:rsidR="000212DE">
              <w:t xml:space="preserve"> </w:t>
            </w:r>
            <w:r>
              <w:t>(100% penetration), g</w:t>
            </w:r>
            <w:r w:rsidR="00C02245" w:rsidRPr="000B2FA0">
              <w:t>loves (hand exposure is actual exposure inside gloves)</w:t>
            </w:r>
          </w:p>
        </w:tc>
        <w:tc>
          <w:tcPr>
            <w:tcW w:w="1220" w:type="dxa"/>
            <w:vAlign w:val="center"/>
          </w:tcPr>
          <w:p w14:paraId="19606C46" w14:textId="6B70AEFC" w:rsidR="00C02245" w:rsidRPr="000B2FA0" w:rsidRDefault="00C02245" w:rsidP="00A727C6">
            <w:pPr>
              <w:keepLines/>
              <w:suppressLineNumbers/>
              <w:suppressAutoHyphens/>
              <w:spacing w:line="260" w:lineRule="atLeast"/>
              <w:jc w:val="center"/>
            </w:pPr>
            <w:r w:rsidRPr="000B2FA0">
              <w:t>9.</w:t>
            </w:r>
            <w:r w:rsidR="009E0127">
              <w:t>3</w:t>
            </w:r>
            <w:r w:rsidRPr="000B2FA0">
              <w:t>e-04</w:t>
            </w:r>
          </w:p>
        </w:tc>
        <w:tc>
          <w:tcPr>
            <w:tcW w:w="1218" w:type="dxa"/>
            <w:vAlign w:val="center"/>
          </w:tcPr>
          <w:p w14:paraId="232675E6" w14:textId="3D2956BF" w:rsidR="00C02245" w:rsidRPr="000B2FA0" w:rsidRDefault="00C02245" w:rsidP="00A727C6">
            <w:pPr>
              <w:keepLines/>
              <w:suppressLineNumbers/>
              <w:suppressAutoHyphens/>
              <w:spacing w:line="260" w:lineRule="atLeast"/>
              <w:jc w:val="center"/>
            </w:pPr>
            <w:r w:rsidRPr="00A42AE8">
              <w:t>0.</w:t>
            </w:r>
            <w:r w:rsidR="000B2FA0" w:rsidRPr="00A42AE8">
              <w:t>5</w:t>
            </w:r>
            <w:r w:rsidR="009E0127">
              <w:t>8</w:t>
            </w:r>
          </w:p>
        </w:tc>
        <w:tc>
          <w:tcPr>
            <w:tcW w:w="1218" w:type="dxa"/>
            <w:vAlign w:val="center"/>
          </w:tcPr>
          <w:p w14:paraId="1585C270" w14:textId="494CBE3B" w:rsidR="00C02245" w:rsidRPr="000B2FA0" w:rsidRDefault="00C02245" w:rsidP="00A727C6">
            <w:pPr>
              <w:keepLines/>
              <w:suppressLineNumbers/>
              <w:suppressAutoHyphens/>
              <w:spacing w:line="260" w:lineRule="atLeast"/>
              <w:jc w:val="center"/>
            </w:pPr>
            <w:r w:rsidRPr="000B2FA0">
              <w:t>-</w:t>
            </w:r>
          </w:p>
        </w:tc>
        <w:tc>
          <w:tcPr>
            <w:tcW w:w="1435" w:type="dxa"/>
            <w:vAlign w:val="center"/>
          </w:tcPr>
          <w:p w14:paraId="4780F9E9" w14:textId="519014B2" w:rsidR="00C02245" w:rsidRPr="000B2FA0" w:rsidRDefault="00C02245" w:rsidP="00A727C6">
            <w:pPr>
              <w:keepLines/>
              <w:suppressLineNumbers/>
              <w:suppressAutoHyphens/>
              <w:spacing w:line="260" w:lineRule="atLeast"/>
              <w:jc w:val="center"/>
            </w:pPr>
            <w:r w:rsidRPr="00A42AE8">
              <w:t>0.</w:t>
            </w:r>
            <w:r w:rsidR="000B2FA0" w:rsidRPr="00A42AE8">
              <w:t>5</w:t>
            </w:r>
            <w:r w:rsidR="009E0127">
              <w:t>8</w:t>
            </w:r>
          </w:p>
        </w:tc>
      </w:tr>
      <w:tr w:rsidR="004A3DDC" w:rsidRPr="00E474DD" w14:paraId="142AA0D4" w14:textId="77777777" w:rsidTr="00A727C6">
        <w:tc>
          <w:tcPr>
            <w:tcW w:w="2135" w:type="dxa"/>
            <w:shd w:val="clear" w:color="auto" w:fill="D9D9D9" w:themeFill="background1" w:themeFillShade="D9"/>
            <w:vAlign w:val="center"/>
          </w:tcPr>
          <w:p w14:paraId="34E98462" w14:textId="29348144" w:rsidR="00C02245" w:rsidRPr="00E474DD" w:rsidRDefault="00C02245" w:rsidP="00A727C6">
            <w:pPr>
              <w:keepLines/>
              <w:suppressLineNumbers/>
              <w:suppressAutoHyphens/>
              <w:spacing w:line="260" w:lineRule="atLeast"/>
            </w:pPr>
          </w:p>
        </w:tc>
        <w:tc>
          <w:tcPr>
            <w:tcW w:w="1988" w:type="dxa"/>
          </w:tcPr>
          <w:p w14:paraId="7D88848E" w14:textId="213681DC" w:rsidR="00C02245" w:rsidRPr="000B2FA0" w:rsidRDefault="00C02245" w:rsidP="00A727C6">
            <w:pPr>
              <w:keepLines/>
              <w:suppressLineNumbers/>
              <w:suppressAutoHyphens/>
              <w:spacing w:line="260" w:lineRule="atLeast"/>
            </w:pPr>
            <w:r w:rsidRPr="000B2FA0">
              <w:t>Tier 2a; Coated coverall (10 % penetration) and gloves (hand exposure is actual exposure inside gloves)</w:t>
            </w:r>
          </w:p>
        </w:tc>
        <w:tc>
          <w:tcPr>
            <w:tcW w:w="1220" w:type="dxa"/>
            <w:vAlign w:val="center"/>
          </w:tcPr>
          <w:p w14:paraId="79523D6F" w14:textId="0473D755" w:rsidR="00C02245" w:rsidRPr="000B2FA0" w:rsidRDefault="00C02245" w:rsidP="00A727C6">
            <w:pPr>
              <w:keepLines/>
              <w:suppressLineNumbers/>
              <w:suppressAutoHyphens/>
              <w:spacing w:line="260" w:lineRule="atLeast"/>
              <w:jc w:val="center"/>
            </w:pPr>
            <w:r w:rsidRPr="000B2FA0">
              <w:t>9.</w:t>
            </w:r>
            <w:r w:rsidR="009E0127">
              <w:t>3</w:t>
            </w:r>
            <w:r w:rsidRPr="000B2FA0">
              <w:t>e-04</w:t>
            </w:r>
          </w:p>
        </w:tc>
        <w:tc>
          <w:tcPr>
            <w:tcW w:w="1218" w:type="dxa"/>
            <w:vAlign w:val="center"/>
          </w:tcPr>
          <w:p w14:paraId="630BC348" w14:textId="1D946D86" w:rsidR="00C02245" w:rsidRPr="000B2FA0" w:rsidRDefault="00C02245" w:rsidP="00A727C6">
            <w:pPr>
              <w:keepLines/>
              <w:suppressLineNumbers/>
              <w:suppressAutoHyphens/>
              <w:spacing w:line="260" w:lineRule="atLeast"/>
              <w:jc w:val="center"/>
            </w:pPr>
            <w:r w:rsidRPr="00A42AE8">
              <w:t>0.0</w:t>
            </w:r>
            <w:r w:rsidR="000B2FA0" w:rsidRPr="00A42AE8">
              <w:t>94</w:t>
            </w:r>
          </w:p>
        </w:tc>
        <w:tc>
          <w:tcPr>
            <w:tcW w:w="1218" w:type="dxa"/>
            <w:vAlign w:val="center"/>
          </w:tcPr>
          <w:p w14:paraId="554F9A04" w14:textId="107E7ECC" w:rsidR="00C02245" w:rsidRPr="000B2FA0" w:rsidRDefault="00C02245" w:rsidP="00A727C6">
            <w:pPr>
              <w:keepLines/>
              <w:suppressLineNumbers/>
              <w:suppressAutoHyphens/>
              <w:spacing w:line="260" w:lineRule="atLeast"/>
              <w:jc w:val="center"/>
            </w:pPr>
            <w:r w:rsidRPr="000B2FA0">
              <w:t>-</w:t>
            </w:r>
          </w:p>
        </w:tc>
        <w:tc>
          <w:tcPr>
            <w:tcW w:w="1435" w:type="dxa"/>
            <w:vAlign w:val="center"/>
          </w:tcPr>
          <w:p w14:paraId="69D464C4" w14:textId="05FDFC70" w:rsidR="00C02245" w:rsidRPr="000B2FA0" w:rsidRDefault="00C02245" w:rsidP="00A727C6">
            <w:pPr>
              <w:keepLines/>
              <w:suppressLineNumbers/>
              <w:suppressAutoHyphens/>
              <w:spacing w:line="260" w:lineRule="atLeast"/>
              <w:jc w:val="center"/>
            </w:pPr>
            <w:r w:rsidRPr="00A42AE8">
              <w:t>0.0</w:t>
            </w:r>
            <w:r w:rsidR="000B2FA0" w:rsidRPr="00A42AE8">
              <w:t>95</w:t>
            </w:r>
          </w:p>
        </w:tc>
      </w:tr>
      <w:tr w:rsidR="004A3DDC" w:rsidRPr="00E474DD" w14:paraId="7214F2CC" w14:textId="77777777" w:rsidTr="00A727C6">
        <w:tc>
          <w:tcPr>
            <w:tcW w:w="2135" w:type="dxa"/>
            <w:shd w:val="clear" w:color="auto" w:fill="D9D9D9" w:themeFill="background1" w:themeFillShade="D9"/>
            <w:vAlign w:val="center"/>
          </w:tcPr>
          <w:p w14:paraId="13B2E6B9" w14:textId="7DC928F0" w:rsidR="00C02245" w:rsidRPr="00E474DD" w:rsidRDefault="00C02245" w:rsidP="00A727C6">
            <w:pPr>
              <w:keepLines/>
              <w:suppressLineNumbers/>
              <w:suppressAutoHyphens/>
              <w:spacing w:line="260" w:lineRule="atLeast"/>
            </w:pPr>
          </w:p>
        </w:tc>
        <w:tc>
          <w:tcPr>
            <w:tcW w:w="1988" w:type="dxa"/>
          </w:tcPr>
          <w:p w14:paraId="5149FBA8" w14:textId="432AD8FF" w:rsidR="00C02245" w:rsidRPr="000B2FA0" w:rsidRDefault="00C02245" w:rsidP="00A727C6">
            <w:pPr>
              <w:keepLines/>
              <w:suppressLineNumbers/>
              <w:suppressAutoHyphens/>
              <w:spacing w:line="260" w:lineRule="atLeast"/>
            </w:pPr>
            <w:r w:rsidRPr="000B2FA0">
              <w:t>Tier</w:t>
            </w:r>
            <w:r w:rsidR="001A15C5" w:rsidRPr="000B2FA0">
              <w:t xml:space="preserve"> </w:t>
            </w:r>
            <w:r w:rsidRPr="000B2FA0">
              <w:t>2b; Impermeable coverall (5 % penetration) and gloves (hand exposure is actual exposure inside gloves)</w:t>
            </w:r>
          </w:p>
        </w:tc>
        <w:tc>
          <w:tcPr>
            <w:tcW w:w="1220" w:type="dxa"/>
            <w:vAlign w:val="center"/>
          </w:tcPr>
          <w:p w14:paraId="1E483B91" w14:textId="264EA219" w:rsidR="00C02245" w:rsidRPr="000B2FA0" w:rsidRDefault="00C02245" w:rsidP="00A727C6">
            <w:pPr>
              <w:keepLines/>
              <w:suppressLineNumbers/>
              <w:suppressAutoHyphens/>
              <w:spacing w:line="260" w:lineRule="atLeast"/>
              <w:jc w:val="center"/>
            </w:pPr>
            <w:r w:rsidRPr="000B2FA0">
              <w:t>9.</w:t>
            </w:r>
            <w:r w:rsidR="009E0127">
              <w:t>3</w:t>
            </w:r>
            <w:r w:rsidRPr="000B2FA0">
              <w:t>e-04</w:t>
            </w:r>
          </w:p>
        </w:tc>
        <w:tc>
          <w:tcPr>
            <w:tcW w:w="1218" w:type="dxa"/>
            <w:vAlign w:val="center"/>
          </w:tcPr>
          <w:p w14:paraId="5421F3DB" w14:textId="39E9E042" w:rsidR="00C02245" w:rsidRPr="000B2FA0" w:rsidRDefault="00C02245" w:rsidP="00A727C6">
            <w:pPr>
              <w:keepLines/>
              <w:suppressLineNumbers/>
              <w:suppressAutoHyphens/>
              <w:spacing w:line="260" w:lineRule="atLeast"/>
              <w:jc w:val="center"/>
            </w:pPr>
            <w:r w:rsidRPr="00A42AE8">
              <w:t>0.0</w:t>
            </w:r>
            <w:r w:rsidR="000B2FA0" w:rsidRPr="00A42AE8">
              <w:t>67</w:t>
            </w:r>
          </w:p>
        </w:tc>
        <w:tc>
          <w:tcPr>
            <w:tcW w:w="1218" w:type="dxa"/>
            <w:vAlign w:val="center"/>
          </w:tcPr>
          <w:p w14:paraId="3594EBA8" w14:textId="465FC58C" w:rsidR="00C02245" w:rsidRPr="000B2FA0" w:rsidRDefault="00C02245" w:rsidP="00A727C6">
            <w:pPr>
              <w:keepLines/>
              <w:suppressLineNumbers/>
              <w:suppressAutoHyphens/>
              <w:spacing w:line="260" w:lineRule="atLeast"/>
              <w:jc w:val="center"/>
            </w:pPr>
            <w:r w:rsidRPr="000B2FA0">
              <w:t>-</w:t>
            </w:r>
          </w:p>
        </w:tc>
        <w:tc>
          <w:tcPr>
            <w:tcW w:w="1435" w:type="dxa"/>
            <w:vAlign w:val="center"/>
          </w:tcPr>
          <w:p w14:paraId="2D21505E" w14:textId="422BE55B" w:rsidR="00C02245" w:rsidRPr="000B2FA0" w:rsidRDefault="00C02245" w:rsidP="00A727C6">
            <w:pPr>
              <w:keepLines/>
              <w:suppressLineNumbers/>
              <w:suppressAutoHyphens/>
              <w:spacing w:line="260" w:lineRule="atLeast"/>
              <w:jc w:val="center"/>
            </w:pPr>
            <w:r w:rsidRPr="00A42AE8">
              <w:t>0.0</w:t>
            </w:r>
            <w:r w:rsidR="000B2FA0" w:rsidRPr="00A42AE8">
              <w:t>68</w:t>
            </w:r>
          </w:p>
        </w:tc>
      </w:tr>
      <w:tr w:rsidR="004A3DDC" w:rsidRPr="00E474DD" w14:paraId="6A6D91EB" w14:textId="77777777" w:rsidTr="00A727C6">
        <w:tc>
          <w:tcPr>
            <w:tcW w:w="2135" w:type="dxa"/>
            <w:shd w:val="clear" w:color="auto" w:fill="D9D9D9" w:themeFill="background1" w:themeFillShade="D9"/>
            <w:vAlign w:val="center"/>
          </w:tcPr>
          <w:p w14:paraId="49EB51B8" w14:textId="77777777" w:rsidR="00C02245" w:rsidRPr="00E474DD" w:rsidRDefault="00C02245" w:rsidP="00A727C6">
            <w:pPr>
              <w:keepLines/>
              <w:suppressLineNumbers/>
              <w:suppressAutoHyphens/>
              <w:spacing w:line="260" w:lineRule="atLeast"/>
            </w:pPr>
          </w:p>
        </w:tc>
        <w:tc>
          <w:tcPr>
            <w:tcW w:w="1988" w:type="dxa"/>
          </w:tcPr>
          <w:p w14:paraId="63AACCF1" w14:textId="15603AED" w:rsidR="00C02245" w:rsidRPr="000B2FA0" w:rsidRDefault="00C02245" w:rsidP="00A727C6">
            <w:pPr>
              <w:keepLines/>
              <w:suppressLineNumbers/>
              <w:suppressAutoHyphens/>
              <w:spacing w:line="260" w:lineRule="atLeast"/>
            </w:pPr>
            <w:r w:rsidRPr="000B2FA0">
              <w:t>Tier 2c; Double coverall (1 % penetration) and gloves (hand exposure is actual exposure inside gloves)</w:t>
            </w:r>
          </w:p>
        </w:tc>
        <w:tc>
          <w:tcPr>
            <w:tcW w:w="1220" w:type="dxa"/>
            <w:vAlign w:val="center"/>
          </w:tcPr>
          <w:p w14:paraId="2A85363C" w14:textId="50D4C779" w:rsidR="00C02245" w:rsidRPr="000B2FA0" w:rsidRDefault="00C02245" w:rsidP="00A727C6">
            <w:pPr>
              <w:keepLines/>
              <w:suppressLineNumbers/>
              <w:suppressAutoHyphens/>
              <w:spacing w:line="260" w:lineRule="atLeast"/>
              <w:jc w:val="center"/>
            </w:pPr>
            <w:r w:rsidRPr="000B2FA0">
              <w:t>9.</w:t>
            </w:r>
            <w:r w:rsidR="009E0127">
              <w:t>3</w:t>
            </w:r>
            <w:r w:rsidRPr="000B2FA0">
              <w:t>e-04</w:t>
            </w:r>
          </w:p>
        </w:tc>
        <w:tc>
          <w:tcPr>
            <w:tcW w:w="1218" w:type="dxa"/>
            <w:vAlign w:val="center"/>
          </w:tcPr>
          <w:p w14:paraId="537E58DD" w14:textId="36BC4435" w:rsidR="00C02245" w:rsidRPr="000B2FA0" w:rsidRDefault="00C02245" w:rsidP="00A727C6">
            <w:pPr>
              <w:keepLines/>
              <w:suppressLineNumbers/>
              <w:suppressAutoHyphens/>
              <w:spacing w:line="260" w:lineRule="atLeast"/>
              <w:jc w:val="center"/>
            </w:pPr>
            <w:r w:rsidRPr="00A42AE8">
              <w:t>0.0</w:t>
            </w:r>
            <w:r w:rsidR="000B2FA0" w:rsidRPr="00A42AE8">
              <w:t>46</w:t>
            </w:r>
          </w:p>
        </w:tc>
        <w:tc>
          <w:tcPr>
            <w:tcW w:w="1218" w:type="dxa"/>
            <w:vAlign w:val="center"/>
          </w:tcPr>
          <w:p w14:paraId="3123F18D" w14:textId="70D5CE14" w:rsidR="00C02245" w:rsidRPr="000B2FA0" w:rsidRDefault="00C02245" w:rsidP="00A727C6">
            <w:pPr>
              <w:keepLines/>
              <w:suppressLineNumbers/>
              <w:suppressAutoHyphens/>
              <w:spacing w:line="260" w:lineRule="atLeast"/>
              <w:jc w:val="center"/>
            </w:pPr>
            <w:r w:rsidRPr="000B2FA0">
              <w:t>-</w:t>
            </w:r>
          </w:p>
        </w:tc>
        <w:tc>
          <w:tcPr>
            <w:tcW w:w="1435" w:type="dxa"/>
            <w:vAlign w:val="center"/>
          </w:tcPr>
          <w:p w14:paraId="4AF66AD7" w14:textId="6F1CFE51" w:rsidR="00C02245" w:rsidRPr="000B2FA0" w:rsidRDefault="00C02245" w:rsidP="00A727C6">
            <w:pPr>
              <w:keepLines/>
              <w:suppressLineNumbers/>
              <w:suppressAutoHyphens/>
              <w:spacing w:line="260" w:lineRule="atLeast"/>
              <w:jc w:val="center"/>
            </w:pPr>
            <w:r w:rsidRPr="00A42AE8">
              <w:t>0.0</w:t>
            </w:r>
            <w:r w:rsidR="000B2FA0" w:rsidRPr="00A42AE8">
              <w:t>47</w:t>
            </w:r>
          </w:p>
        </w:tc>
      </w:tr>
      <w:tr w:rsidR="00534155" w:rsidRPr="00E474DD" w14:paraId="40309CA5" w14:textId="77777777" w:rsidTr="00A85F0F">
        <w:tc>
          <w:tcPr>
            <w:tcW w:w="0" w:type="auto"/>
            <w:gridSpan w:val="6"/>
          </w:tcPr>
          <w:p w14:paraId="42688E87" w14:textId="02F20561" w:rsidR="00534155" w:rsidRPr="000B2FA0" w:rsidRDefault="00534155" w:rsidP="00A727C6">
            <w:pPr>
              <w:keepLines/>
              <w:suppressLineNumbers/>
              <w:suppressAutoHyphens/>
              <w:spacing w:line="260" w:lineRule="atLeast"/>
              <w:jc w:val="center"/>
            </w:pPr>
            <w:proofErr w:type="spellStart"/>
            <w:r w:rsidRPr="000B2FA0">
              <w:rPr>
                <w:b/>
              </w:rPr>
              <w:t>Tralopyril</w:t>
            </w:r>
            <w:proofErr w:type="spellEnd"/>
          </w:p>
        </w:tc>
      </w:tr>
      <w:tr w:rsidR="004A3DDC" w:rsidRPr="00E474DD" w14:paraId="0E745EF9" w14:textId="77777777" w:rsidTr="00715376">
        <w:tc>
          <w:tcPr>
            <w:tcW w:w="2135" w:type="dxa"/>
            <w:shd w:val="clear" w:color="auto" w:fill="D9D9D9" w:themeFill="background1" w:themeFillShade="D9"/>
          </w:tcPr>
          <w:p w14:paraId="23F64A59" w14:textId="60BBBB8C" w:rsidR="00534155" w:rsidRPr="00E474DD" w:rsidRDefault="004A3DDC" w:rsidP="00A727C6">
            <w:pPr>
              <w:keepLines/>
              <w:suppressLineNumbers/>
              <w:suppressAutoHyphens/>
              <w:spacing w:line="260" w:lineRule="atLeast"/>
            </w:pPr>
            <w:r>
              <w:t>Industrial</w:t>
            </w:r>
            <w:r w:rsidR="00534155" w:rsidRPr="00E474DD">
              <w:t xml:space="preserve"> dipping of aquaculture nets; Dipping model 4</w:t>
            </w:r>
          </w:p>
        </w:tc>
        <w:tc>
          <w:tcPr>
            <w:tcW w:w="1988" w:type="dxa"/>
          </w:tcPr>
          <w:p w14:paraId="3FDC4D4D" w14:textId="00CA4387" w:rsidR="00A42AE8" w:rsidRDefault="00CB5938" w:rsidP="00A727C6">
            <w:pPr>
              <w:keepLines/>
              <w:suppressLineNumbers/>
              <w:suppressAutoHyphens/>
              <w:spacing w:line="260" w:lineRule="atLeast"/>
            </w:pPr>
            <w:r w:rsidRPr="000B2FA0">
              <w:t xml:space="preserve">Tier </w:t>
            </w:r>
            <w:proofErr w:type="gramStart"/>
            <w:r w:rsidRPr="000B2FA0">
              <w:t>1;</w:t>
            </w:r>
            <w:proofErr w:type="gramEnd"/>
            <w:r w:rsidRPr="000B2FA0">
              <w:t xml:space="preserve"> </w:t>
            </w:r>
          </w:p>
          <w:p w14:paraId="1A439B7E" w14:textId="71C5A8F1" w:rsidR="00534155" w:rsidRPr="000B2FA0" w:rsidRDefault="00C537D7" w:rsidP="00A727C6">
            <w:pPr>
              <w:keepLines/>
              <w:suppressLineNumbers/>
              <w:suppressAutoHyphens/>
              <w:spacing w:line="260" w:lineRule="atLeast"/>
            </w:pPr>
            <w:r>
              <w:t>Light clothing</w:t>
            </w:r>
            <w:r w:rsidR="000212DE">
              <w:t xml:space="preserve"> </w:t>
            </w:r>
            <w:r>
              <w:t>(100% penetration), g</w:t>
            </w:r>
            <w:r w:rsidR="00CB5938" w:rsidRPr="000B2FA0">
              <w:t>loves (hand exposure is actual exposure inside gloves)</w:t>
            </w:r>
          </w:p>
        </w:tc>
        <w:tc>
          <w:tcPr>
            <w:tcW w:w="1220" w:type="dxa"/>
            <w:vAlign w:val="center"/>
          </w:tcPr>
          <w:p w14:paraId="2EB0E719" w14:textId="45A9FC4C" w:rsidR="00534155" w:rsidRPr="000B2FA0" w:rsidRDefault="00FF6083" w:rsidP="00A727C6">
            <w:pPr>
              <w:keepLines/>
              <w:suppressLineNumbers/>
              <w:suppressAutoHyphens/>
              <w:spacing w:line="260" w:lineRule="atLeast"/>
              <w:jc w:val="center"/>
            </w:pPr>
            <w:r w:rsidRPr="000B2FA0">
              <w:t>8.2e-05</w:t>
            </w:r>
          </w:p>
        </w:tc>
        <w:tc>
          <w:tcPr>
            <w:tcW w:w="1218" w:type="dxa"/>
            <w:vAlign w:val="center"/>
          </w:tcPr>
          <w:p w14:paraId="539E7802" w14:textId="23F2EBC3" w:rsidR="00534155" w:rsidRPr="000B2FA0" w:rsidRDefault="00FF6083" w:rsidP="00A727C6">
            <w:pPr>
              <w:keepLines/>
              <w:suppressLineNumbers/>
              <w:suppressAutoHyphens/>
              <w:spacing w:line="260" w:lineRule="atLeast"/>
              <w:jc w:val="center"/>
            </w:pPr>
            <w:r w:rsidRPr="000B2FA0">
              <w:t>0.051</w:t>
            </w:r>
          </w:p>
        </w:tc>
        <w:tc>
          <w:tcPr>
            <w:tcW w:w="1218" w:type="dxa"/>
            <w:vAlign w:val="center"/>
          </w:tcPr>
          <w:p w14:paraId="016EBAF9" w14:textId="41B5D21B" w:rsidR="00534155" w:rsidRPr="000B2FA0" w:rsidRDefault="00FF6083" w:rsidP="00A727C6">
            <w:pPr>
              <w:keepLines/>
              <w:suppressLineNumbers/>
              <w:suppressAutoHyphens/>
              <w:spacing w:line="260" w:lineRule="atLeast"/>
              <w:jc w:val="center"/>
            </w:pPr>
            <w:r w:rsidRPr="000B2FA0">
              <w:t>-</w:t>
            </w:r>
          </w:p>
        </w:tc>
        <w:tc>
          <w:tcPr>
            <w:tcW w:w="1435" w:type="dxa"/>
            <w:vAlign w:val="center"/>
          </w:tcPr>
          <w:p w14:paraId="1007988F" w14:textId="21F46750" w:rsidR="00534155" w:rsidRPr="000B2FA0" w:rsidRDefault="00FF6083" w:rsidP="00A727C6">
            <w:pPr>
              <w:keepLines/>
              <w:suppressLineNumbers/>
              <w:suppressAutoHyphens/>
              <w:spacing w:line="260" w:lineRule="atLeast"/>
              <w:jc w:val="center"/>
            </w:pPr>
            <w:r w:rsidRPr="000B2FA0">
              <w:t>0.051</w:t>
            </w:r>
          </w:p>
        </w:tc>
      </w:tr>
      <w:tr w:rsidR="004A3DDC" w:rsidRPr="00E474DD" w14:paraId="5A6A1222" w14:textId="77777777" w:rsidTr="00715376">
        <w:tc>
          <w:tcPr>
            <w:tcW w:w="2135" w:type="dxa"/>
            <w:shd w:val="clear" w:color="auto" w:fill="D9D9D9" w:themeFill="background1" w:themeFillShade="D9"/>
          </w:tcPr>
          <w:p w14:paraId="216C3E34" w14:textId="3695BDA8" w:rsidR="00534155" w:rsidRPr="00E474DD" w:rsidRDefault="00534155" w:rsidP="00A727C6">
            <w:pPr>
              <w:keepLines/>
              <w:suppressLineNumbers/>
              <w:suppressAutoHyphens/>
              <w:spacing w:line="260" w:lineRule="atLeast"/>
            </w:pPr>
          </w:p>
        </w:tc>
        <w:tc>
          <w:tcPr>
            <w:tcW w:w="1988" w:type="dxa"/>
          </w:tcPr>
          <w:p w14:paraId="509B1483" w14:textId="630C2BA1" w:rsidR="00534155" w:rsidRPr="000B2FA0" w:rsidRDefault="00CB5938" w:rsidP="00A727C6">
            <w:pPr>
              <w:keepLines/>
              <w:suppressLineNumbers/>
              <w:suppressAutoHyphens/>
              <w:spacing w:line="260" w:lineRule="atLeast"/>
            </w:pPr>
            <w:r w:rsidRPr="000B2FA0">
              <w:t>Tier 2a; Coated coverall (10 % penetration) and gloves (hand exposure is actual exposure inside gloves)</w:t>
            </w:r>
          </w:p>
        </w:tc>
        <w:tc>
          <w:tcPr>
            <w:tcW w:w="1220" w:type="dxa"/>
            <w:vAlign w:val="center"/>
          </w:tcPr>
          <w:p w14:paraId="686ECFF3" w14:textId="1ED02AFE" w:rsidR="00534155" w:rsidRPr="000B2FA0" w:rsidRDefault="00FF6083" w:rsidP="00A727C6">
            <w:pPr>
              <w:keepLines/>
              <w:suppressLineNumbers/>
              <w:suppressAutoHyphens/>
              <w:spacing w:line="260" w:lineRule="atLeast"/>
              <w:jc w:val="center"/>
            </w:pPr>
            <w:r w:rsidRPr="000B2FA0">
              <w:t>8.2e-05</w:t>
            </w:r>
          </w:p>
        </w:tc>
        <w:tc>
          <w:tcPr>
            <w:tcW w:w="1218" w:type="dxa"/>
            <w:vAlign w:val="center"/>
          </w:tcPr>
          <w:p w14:paraId="7E2C8413" w14:textId="778B81AC" w:rsidR="00534155" w:rsidRPr="000B2FA0" w:rsidRDefault="00FF6083" w:rsidP="00A727C6">
            <w:pPr>
              <w:keepLines/>
              <w:suppressLineNumbers/>
              <w:suppressAutoHyphens/>
              <w:spacing w:line="260" w:lineRule="atLeast"/>
              <w:jc w:val="center"/>
            </w:pPr>
            <w:r w:rsidRPr="000B2FA0">
              <w:t>8.</w:t>
            </w:r>
            <w:r w:rsidR="009E0127">
              <w:t>4</w:t>
            </w:r>
            <w:r w:rsidRPr="000B2FA0">
              <w:t>e-03</w:t>
            </w:r>
          </w:p>
        </w:tc>
        <w:tc>
          <w:tcPr>
            <w:tcW w:w="1218" w:type="dxa"/>
            <w:vAlign w:val="center"/>
          </w:tcPr>
          <w:p w14:paraId="0CD3D533" w14:textId="774A3BC8" w:rsidR="00534155" w:rsidRPr="000B2FA0" w:rsidRDefault="00FF6083" w:rsidP="00A727C6">
            <w:pPr>
              <w:keepLines/>
              <w:suppressLineNumbers/>
              <w:suppressAutoHyphens/>
              <w:spacing w:line="260" w:lineRule="atLeast"/>
              <w:jc w:val="center"/>
            </w:pPr>
            <w:r w:rsidRPr="000B2FA0">
              <w:t>-</w:t>
            </w:r>
          </w:p>
        </w:tc>
        <w:tc>
          <w:tcPr>
            <w:tcW w:w="1435" w:type="dxa"/>
            <w:vAlign w:val="center"/>
          </w:tcPr>
          <w:p w14:paraId="35A6C897" w14:textId="2DC3803F" w:rsidR="00534155" w:rsidRPr="000B2FA0" w:rsidRDefault="00FF6083" w:rsidP="00A727C6">
            <w:pPr>
              <w:keepLines/>
              <w:suppressLineNumbers/>
              <w:suppressAutoHyphens/>
              <w:spacing w:line="260" w:lineRule="atLeast"/>
              <w:jc w:val="center"/>
            </w:pPr>
            <w:r w:rsidRPr="000B2FA0">
              <w:t>8.</w:t>
            </w:r>
            <w:r w:rsidR="009E0127">
              <w:t>5</w:t>
            </w:r>
            <w:r w:rsidRPr="000B2FA0">
              <w:t>e-03</w:t>
            </w:r>
          </w:p>
        </w:tc>
      </w:tr>
      <w:tr w:rsidR="004A3DDC" w:rsidRPr="00E474DD" w14:paraId="16029942" w14:textId="77777777" w:rsidTr="00715376">
        <w:tc>
          <w:tcPr>
            <w:tcW w:w="2135" w:type="dxa"/>
            <w:shd w:val="clear" w:color="auto" w:fill="D9D9D9" w:themeFill="background1" w:themeFillShade="D9"/>
            <w:vAlign w:val="center"/>
          </w:tcPr>
          <w:p w14:paraId="74A3BA54" w14:textId="5E4FCDC4" w:rsidR="00534155" w:rsidRPr="00E474DD" w:rsidRDefault="00534155" w:rsidP="00A727C6">
            <w:pPr>
              <w:keepLines/>
              <w:suppressLineNumbers/>
              <w:suppressAutoHyphens/>
              <w:spacing w:line="260" w:lineRule="atLeast"/>
            </w:pPr>
          </w:p>
        </w:tc>
        <w:tc>
          <w:tcPr>
            <w:tcW w:w="1988" w:type="dxa"/>
          </w:tcPr>
          <w:p w14:paraId="48301EAD" w14:textId="1F8BC944" w:rsidR="00534155" w:rsidRPr="000B2FA0" w:rsidRDefault="00CB5938" w:rsidP="00A727C6">
            <w:pPr>
              <w:keepLines/>
              <w:suppressLineNumbers/>
              <w:suppressAutoHyphens/>
              <w:spacing w:line="260" w:lineRule="atLeast"/>
            </w:pPr>
            <w:r w:rsidRPr="000B2FA0">
              <w:t>Tier 2b; Impermeable coverall (5 % penetration) and gloves (hand exposure is actual exposure inside gloves)</w:t>
            </w:r>
          </w:p>
        </w:tc>
        <w:tc>
          <w:tcPr>
            <w:tcW w:w="1220" w:type="dxa"/>
            <w:vAlign w:val="center"/>
          </w:tcPr>
          <w:p w14:paraId="7915BDEB" w14:textId="5215B681" w:rsidR="00534155" w:rsidRPr="000B2FA0" w:rsidRDefault="00FF6083" w:rsidP="00A727C6">
            <w:pPr>
              <w:keepLines/>
              <w:suppressLineNumbers/>
              <w:suppressAutoHyphens/>
              <w:spacing w:line="260" w:lineRule="atLeast"/>
              <w:jc w:val="center"/>
            </w:pPr>
            <w:r w:rsidRPr="000B2FA0">
              <w:t>8.2e-05</w:t>
            </w:r>
          </w:p>
        </w:tc>
        <w:tc>
          <w:tcPr>
            <w:tcW w:w="1218" w:type="dxa"/>
            <w:vAlign w:val="center"/>
          </w:tcPr>
          <w:p w14:paraId="5223CFDD" w14:textId="5F3FECD1" w:rsidR="00534155" w:rsidRPr="000B2FA0" w:rsidRDefault="009E0127" w:rsidP="00A727C6">
            <w:pPr>
              <w:keepLines/>
              <w:suppressLineNumbers/>
              <w:suppressAutoHyphens/>
              <w:spacing w:line="260" w:lineRule="atLeast"/>
              <w:jc w:val="center"/>
            </w:pPr>
            <w:r>
              <w:t>6.0</w:t>
            </w:r>
            <w:r w:rsidR="00FF6083" w:rsidRPr="000B2FA0">
              <w:t>e-03</w:t>
            </w:r>
          </w:p>
        </w:tc>
        <w:tc>
          <w:tcPr>
            <w:tcW w:w="1218" w:type="dxa"/>
            <w:vAlign w:val="center"/>
          </w:tcPr>
          <w:p w14:paraId="42EA35EA" w14:textId="7ECE50BF" w:rsidR="00534155" w:rsidRPr="000B2FA0" w:rsidRDefault="00FF6083" w:rsidP="00A727C6">
            <w:pPr>
              <w:keepLines/>
              <w:suppressLineNumbers/>
              <w:suppressAutoHyphens/>
              <w:spacing w:line="260" w:lineRule="atLeast"/>
              <w:jc w:val="center"/>
            </w:pPr>
            <w:r w:rsidRPr="000B2FA0">
              <w:t>-</w:t>
            </w:r>
          </w:p>
        </w:tc>
        <w:tc>
          <w:tcPr>
            <w:tcW w:w="1435" w:type="dxa"/>
            <w:vAlign w:val="center"/>
          </w:tcPr>
          <w:p w14:paraId="2E2329AD" w14:textId="18B99B2D" w:rsidR="00534155" w:rsidRPr="000B2FA0" w:rsidRDefault="00FF6083" w:rsidP="00A727C6">
            <w:pPr>
              <w:keepLines/>
              <w:suppressLineNumbers/>
              <w:suppressAutoHyphens/>
              <w:spacing w:line="260" w:lineRule="atLeast"/>
              <w:jc w:val="center"/>
            </w:pPr>
            <w:r w:rsidRPr="000B2FA0">
              <w:t>6.</w:t>
            </w:r>
            <w:r w:rsidR="009E0127">
              <w:t>1</w:t>
            </w:r>
            <w:r w:rsidRPr="000B2FA0">
              <w:t>e-03</w:t>
            </w:r>
          </w:p>
        </w:tc>
      </w:tr>
      <w:tr w:rsidR="004A3DDC" w:rsidRPr="00E474DD" w14:paraId="1B035A60" w14:textId="77777777" w:rsidTr="00715376">
        <w:tc>
          <w:tcPr>
            <w:tcW w:w="2135" w:type="dxa"/>
            <w:tcBorders>
              <w:bottom w:val="single" w:sz="4" w:space="0" w:color="auto"/>
            </w:tcBorders>
            <w:shd w:val="clear" w:color="auto" w:fill="D9D9D9" w:themeFill="background1" w:themeFillShade="D9"/>
            <w:vAlign w:val="center"/>
          </w:tcPr>
          <w:p w14:paraId="35EDC156" w14:textId="77777777" w:rsidR="0013729A" w:rsidRPr="00E474DD" w:rsidRDefault="0013729A" w:rsidP="00A727C6">
            <w:pPr>
              <w:keepLines/>
              <w:suppressLineNumbers/>
              <w:suppressAutoHyphens/>
              <w:spacing w:line="260" w:lineRule="atLeast"/>
            </w:pPr>
          </w:p>
        </w:tc>
        <w:tc>
          <w:tcPr>
            <w:tcW w:w="1988" w:type="dxa"/>
            <w:tcBorders>
              <w:bottom w:val="single" w:sz="4" w:space="0" w:color="auto"/>
            </w:tcBorders>
          </w:tcPr>
          <w:p w14:paraId="7D1EC313" w14:textId="14FA6B2B" w:rsidR="0013729A" w:rsidRPr="000B2FA0" w:rsidRDefault="0013729A" w:rsidP="00A727C6">
            <w:pPr>
              <w:keepLines/>
              <w:suppressLineNumbers/>
              <w:suppressAutoHyphens/>
              <w:spacing w:line="260" w:lineRule="atLeast"/>
            </w:pPr>
            <w:r w:rsidRPr="00A42AE8">
              <w:t>Tier 2c; Double coverall (1 % penetration) and gloves (hand exposure is actual exposure inside gloves)</w:t>
            </w:r>
          </w:p>
        </w:tc>
        <w:tc>
          <w:tcPr>
            <w:tcW w:w="1220" w:type="dxa"/>
            <w:tcBorders>
              <w:bottom w:val="single" w:sz="4" w:space="0" w:color="auto"/>
            </w:tcBorders>
            <w:vAlign w:val="center"/>
          </w:tcPr>
          <w:p w14:paraId="202EB102" w14:textId="71B7C6CA" w:rsidR="0013729A" w:rsidRPr="000B2FA0" w:rsidRDefault="0013729A" w:rsidP="00A727C6">
            <w:pPr>
              <w:keepLines/>
              <w:suppressLineNumbers/>
              <w:suppressAutoHyphens/>
              <w:spacing w:line="260" w:lineRule="atLeast"/>
              <w:jc w:val="center"/>
            </w:pPr>
            <w:r w:rsidRPr="00A42AE8">
              <w:t>8.2e-05</w:t>
            </w:r>
          </w:p>
        </w:tc>
        <w:tc>
          <w:tcPr>
            <w:tcW w:w="1218" w:type="dxa"/>
            <w:tcBorders>
              <w:bottom w:val="single" w:sz="4" w:space="0" w:color="auto"/>
            </w:tcBorders>
            <w:vAlign w:val="center"/>
          </w:tcPr>
          <w:p w14:paraId="3A494C01" w14:textId="54DCF578" w:rsidR="0013729A" w:rsidRPr="000B2FA0" w:rsidRDefault="0013729A" w:rsidP="00A727C6">
            <w:pPr>
              <w:keepLines/>
              <w:suppressLineNumbers/>
              <w:suppressAutoHyphens/>
              <w:spacing w:line="260" w:lineRule="atLeast"/>
              <w:jc w:val="center"/>
            </w:pPr>
            <w:r w:rsidRPr="00A42AE8">
              <w:t>4.</w:t>
            </w:r>
            <w:r w:rsidR="009E0127">
              <w:t>1</w:t>
            </w:r>
            <w:r w:rsidRPr="00C8169E">
              <w:t>e-03</w:t>
            </w:r>
          </w:p>
        </w:tc>
        <w:tc>
          <w:tcPr>
            <w:tcW w:w="1218" w:type="dxa"/>
            <w:tcBorders>
              <w:bottom w:val="single" w:sz="4" w:space="0" w:color="auto"/>
            </w:tcBorders>
            <w:vAlign w:val="center"/>
          </w:tcPr>
          <w:p w14:paraId="28F597A2" w14:textId="393F568B" w:rsidR="0013729A" w:rsidRPr="000B2FA0" w:rsidRDefault="0013729A" w:rsidP="00A727C6">
            <w:pPr>
              <w:keepLines/>
              <w:suppressLineNumbers/>
              <w:suppressAutoHyphens/>
              <w:spacing w:line="260" w:lineRule="atLeast"/>
              <w:jc w:val="center"/>
            </w:pPr>
            <w:r w:rsidRPr="00A42AE8">
              <w:t>-</w:t>
            </w:r>
          </w:p>
        </w:tc>
        <w:tc>
          <w:tcPr>
            <w:tcW w:w="1435" w:type="dxa"/>
            <w:tcBorders>
              <w:bottom w:val="single" w:sz="4" w:space="0" w:color="auto"/>
            </w:tcBorders>
            <w:vAlign w:val="center"/>
          </w:tcPr>
          <w:p w14:paraId="70C6F073" w14:textId="02288811" w:rsidR="0013729A" w:rsidRPr="000B2FA0" w:rsidRDefault="0013729A" w:rsidP="00A727C6">
            <w:pPr>
              <w:keepLines/>
              <w:suppressLineNumbers/>
              <w:suppressAutoHyphens/>
              <w:spacing w:line="260" w:lineRule="atLeast"/>
              <w:jc w:val="center"/>
            </w:pPr>
            <w:r w:rsidRPr="00A42AE8">
              <w:t>4.</w:t>
            </w:r>
            <w:r w:rsidR="009E0127">
              <w:t>2</w:t>
            </w:r>
            <w:r w:rsidRPr="00C8169E">
              <w:t>e-03</w:t>
            </w:r>
          </w:p>
        </w:tc>
      </w:tr>
      <w:tr w:rsidR="00486E77" w:rsidRPr="00E474DD" w14:paraId="307E71A8" w14:textId="77777777" w:rsidTr="008051FF">
        <w:tc>
          <w:tcPr>
            <w:tcW w:w="9214" w:type="dxa"/>
            <w:gridSpan w:val="6"/>
            <w:shd w:val="clear" w:color="auto" w:fill="auto"/>
            <w:vAlign w:val="center"/>
          </w:tcPr>
          <w:p w14:paraId="2EC6C133" w14:textId="77777777" w:rsidR="00486E77" w:rsidRPr="00A42AE8" w:rsidRDefault="00486E77" w:rsidP="00A727C6">
            <w:pPr>
              <w:keepLines/>
              <w:suppressLineNumbers/>
              <w:suppressAutoHyphens/>
              <w:spacing w:line="260" w:lineRule="atLeast"/>
              <w:jc w:val="center"/>
            </w:pPr>
          </w:p>
        </w:tc>
      </w:tr>
      <w:tr w:rsidR="004C404B" w:rsidRPr="00E474DD" w14:paraId="583BC728" w14:textId="77777777" w:rsidTr="00630DFC">
        <w:tc>
          <w:tcPr>
            <w:tcW w:w="9214" w:type="dxa"/>
            <w:gridSpan w:val="6"/>
            <w:shd w:val="clear" w:color="auto" w:fill="auto"/>
            <w:vAlign w:val="center"/>
          </w:tcPr>
          <w:p w14:paraId="5C93D577" w14:textId="66934770" w:rsidR="00CC0393" w:rsidRPr="00CC0393" w:rsidRDefault="00CC0393" w:rsidP="00A727C6">
            <w:pPr>
              <w:keepLines/>
              <w:suppressLineNumbers/>
              <w:suppressAutoHyphens/>
              <w:spacing w:line="260" w:lineRule="atLeast"/>
              <w:jc w:val="center"/>
              <w:rPr>
                <w:b/>
                <w:bCs/>
              </w:rPr>
            </w:pPr>
            <w:proofErr w:type="spellStart"/>
            <w:r w:rsidRPr="00CC0393">
              <w:rPr>
                <w:b/>
                <w:bCs/>
              </w:rPr>
              <w:t>AquaNet</w:t>
            </w:r>
            <w:proofErr w:type="spellEnd"/>
            <w:r w:rsidRPr="00CC0393">
              <w:rPr>
                <w:b/>
                <w:bCs/>
              </w:rPr>
              <w:t xml:space="preserve"> Boost</w:t>
            </w:r>
          </w:p>
        </w:tc>
      </w:tr>
      <w:tr w:rsidR="00486E77" w:rsidRPr="00E474DD" w14:paraId="06529E4A" w14:textId="77777777" w:rsidTr="00F24733">
        <w:tc>
          <w:tcPr>
            <w:tcW w:w="9214" w:type="dxa"/>
            <w:gridSpan w:val="6"/>
            <w:shd w:val="clear" w:color="auto" w:fill="auto"/>
            <w:vAlign w:val="center"/>
          </w:tcPr>
          <w:p w14:paraId="520C14D0" w14:textId="77777777" w:rsidR="00486E77" w:rsidRPr="00A42AE8" w:rsidRDefault="00486E77" w:rsidP="00A727C6">
            <w:pPr>
              <w:keepLines/>
              <w:suppressLineNumbers/>
              <w:suppressAutoHyphens/>
              <w:spacing w:line="260" w:lineRule="atLeast"/>
              <w:jc w:val="center"/>
            </w:pPr>
          </w:p>
        </w:tc>
      </w:tr>
      <w:tr w:rsidR="004C404B" w:rsidRPr="00E474DD" w14:paraId="141F6CB0" w14:textId="77777777" w:rsidTr="00630DFC">
        <w:tc>
          <w:tcPr>
            <w:tcW w:w="9214" w:type="dxa"/>
            <w:gridSpan w:val="6"/>
            <w:shd w:val="clear" w:color="auto" w:fill="auto"/>
            <w:vAlign w:val="center"/>
          </w:tcPr>
          <w:p w14:paraId="40EAC9F2" w14:textId="7C419032" w:rsidR="00CC0393" w:rsidRPr="00CC0393" w:rsidRDefault="00CC0393" w:rsidP="00A727C6">
            <w:pPr>
              <w:keepLines/>
              <w:suppressLineNumbers/>
              <w:suppressAutoHyphens/>
              <w:spacing w:line="260" w:lineRule="atLeast"/>
              <w:jc w:val="center"/>
              <w:rPr>
                <w:b/>
                <w:bCs/>
              </w:rPr>
            </w:pPr>
            <w:r w:rsidRPr="00CC0393">
              <w:rPr>
                <w:b/>
                <w:bCs/>
              </w:rPr>
              <w:t>Copper</w:t>
            </w:r>
          </w:p>
        </w:tc>
      </w:tr>
      <w:tr w:rsidR="004A3DDC" w:rsidRPr="00E474DD" w14:paraId="6FDA7EDC" w14:textId="77777777" w:rsidTr="00715376">
        <w:tc>
          <w:tcPr>
            <w:tcW w:w="2135" w:type="dxa"/>
            <w:shd w:val="clear" w:color="auto" w:fill="D9D9D9" w:themeFill="background1" w:themeFillShade="D9"/>
            <w:vAlign w:val="center"/>
          </w:tcPr>
          <w:p w14:paraId="3487407C" w14:textId="6779545D" w:rsidR="00CC0393" w:rsidRPr="00E474DD" w:rsidRDefault="004A3DDC" w:rsidP="00A727C6">
            <w:pPr>
              <w:keepLines/>
              <w:suppressLineNumbers/>
              <w:suppressAutoHyphens/>
              <w:spacing w:line="260" w:lineRule="atLeast"/>
            </w:pPr>
            <w:r>
              <w:t>Industrial</w:t>
            </w:r>
            <w:r w:rsidR="00CC0393" w:rsidRPr="006B1A5A">
              <w:t xml:space="preserve"> dipping of aquaculture nets; Dipping model 4</w:t>
            </w:r>
          </w:p>
        </w:tc>
        <w:tc>
          <w:tcPr>
            <w:tcW w:w="1988" w:type="dxa"/>
          </w:tcPr>
          <w:p w14:paraId="43C1B57B" w14:textId="77777777" w:rsidR="00CC0393" w:rsidRPr="000B2FA0" w:rsidRDefault="00CC0393" w:rsidP="00A727C6">
            <w:pPr>
              <w:keepLines/>
              <w:suppressLineNumbers/>
              <w:suppressAutoHyphens/>
              <w:spacing w:line="260" w:lineRule="atLeast"/>
            </w:pPr>
            <w:r w:rsidRPr="000B2FA0">
              <w:t xml:space="preserve">Tier </w:t>
            </w:r>
            <w:proofErr w:type="gramStart"/>
            <w:r w:rsidRPr="000B2FA0">
              <w:t>1;</w:t>
            </w:r>
            <w:proofErr w:type="gramEnd"/>
            <w:r w:rsidRPr="000B2FA0">
              <w:t xml:space="preserve"> </w:t>
            </w:r>
          </w:p>
          <w:p w14:paraId="795C00C1" w14:textId="77777777" w:rsidR="00CC0393" w:rsidRPr="000B2FA0" w:rsidRDefault="00CC0393" w:rsidP="00A727C6">
            <w:pPr>
              <w:keepLines/>
              <w:suppressLineNumbers/>
              <w:suppressAutoHyphens/>
              <w:spacing w:line="260" w:lineRule="atLeast"/>
            </w:pPr>
            <w:r>
              <w:t>Light clothing (100% penetration), g</w:t>
            </w:r>
            <w:r w:rsidRPr="000B2FA0">
              <w:t>loves (hand exposure is actual exposure inside gloves)</w:t>
            </w:r>
          </w:p>
        </w:tc>
        <w:tc>
          <w:tcPr>
            <w:tcW w:w="1220" w:type="dxa"/>
            <w:vAlign w:val="center"/>
          </w:tcPr>
          <w:p w14:paraId="5995DA7B" w14:textId="77777777" w:rsidR="00CC0393" w:rsidRPr="000B2FA0" w:rsidRDefault="00CC0393" w:rsidP="00A727C6">
            <w:pPr>
              <w:keepLines/>
              <w:suppressLineNumbers/>
              <w:suppressAutoHyphens/>
              <w:spacing w:line="260" w:lineRule="atLeast"/>
              <w:jc w:val="center"/>
            </w:pPr>
            <w:r>
              <w:t>8.2e-04</w:t>
            </w:r>
          </w:p>
        </w:tc>
        <w:tc>
          <w:tcPr>
            <w:tcW w:w="1218" w:type="dxa"/>
            <w:vAlign w:val="center"/>
          </w:tcPr>
          <w:p w14:paraId="64EB8FF3" w14:textId="77777777" w:rsidR="00CC0393" w:rsidRPr="000B2FA0" w:rsidRDefault="00CC0393" w:rsidP="00A727C6">
            <w:pPr>
              <w:keepLines/>
              <w:suppressLineNumbers/>
              <w:suppressAutoHyphens/>
              <w:spacing w:line="260" w:lineRule="atLeast"/>
              <w:jc w:val="center"/>
            </w:pPr>
            <w:r>
              <w:t>0.51</w:t>
            </w:r>
          </w:p>
        </w:tc>
        <w:tc>
          <w:tcPr>
            <w:tcW w:w="1218" w:type="dxa"/>
            <w:vAlign w:val="center"/>
          </w:tcPr>
          <w:p w14:paraId="3BFE535D" w14:textId="77777777" w:rsidR="00CC0393" w:rsidRPr="000B2FA0" w:rsidRDefault="00CC0393" w:rsidP="00A727C6">
            <w:pPr>
              <w:keepLines/>
              <w:suppressLineNumbers/>
              <w:suppressAutoHyphens/>
              <w:spacing w:line="260" w:lineRule="atLeast"/>
              <w:jc w:val="center"/>
            </w:pPr>
          </w:p>
        </w:tc>
        <w:tc>
          <w:tcPr>
            <w:tcW w:w="1435" w:type="dxa"/>
            <w:vAlign w:val="center"/>
          </w:tcPr>
          <w:p w14:paraId="26D0FAD1" w14:textId="77777777" w:rsidR="00CC0393" w:rsidRPr="000B2FA0" w:rsidRDefault="00CC0393" w:rsidP="00A727C6">
            <w:pPr>
              <w:keepLines/>
              <w:suppressLineNumbers/>
              <w:suppressAutoHyphens/>
              <w:spacing w:line="260" w:lineRule="atLeast"/>
              <w:jc w:val="center"/>
            </w:pPr>
            <w:r>
              <w:t>0.51</w:t>
            </w:r>
          </w:p>
        </w:tc>
      </w:tr>
      <w:tr w:rsidR="004A3DDC" w:rsidRPr="00E474DD" w14:paraId="112E1BAF" w14:textId="77777777" w:rsidTr="00715376">
        <w:tc>
          <w:tcPr>
            <w:tcW w:w="2135" w:type="dxa"/>
            <w:shd w:val="clear" w:color="auto" w:fill="D9D9D9" w:themeFill="background1" w:themeFillShade="D9"/>
            <w:vAlign w:val="center"/>
          </w:tcPr>
          <w:p w14:paraId="3A32EA36" w14:textId="77777777" w:rsidR="00CC0393" w:rsidRPr="00E474DD" w:rsidRDefault="00CC0393" w:rsidP="00A727C6">
            <w:pPr>
              <w:keepLines/>
              <w:suppressLineNumbers/>
              <w:suppressAutoHyphens/>
              <w:spacing w:line="260" w:lineRule="atLeast"/>
            </w:pPr>
          </w:p>
        </w:tc>
        <w:tc>
          <w:tcPr>
            <w:tcW w:w="1988" w:type="dxa"/>
          </w:tcPr>
          <w:p w14:paraId="4E4FDBA1" w14:textId="77777777" w:rsidR="00CC0393" w:rsidRPr="000B2FA0" w:rsidRDefault="00CC0393" w:rsidP="00A727C6">
            <w:pPr>
              <w:keepLines/>
              <w:suppressLineNumbers/>
              <w:suppressAutoHyphens/>
              <w:spacing w:line="260" w:lineRule="atLeast"/>
            </w:pPr>
            <w:r w:rsidRPr="000B2FA0">
              <w:t>Tier 2a; Coated coverall (10 % penetration) and gloves (hand exposure is actual exposure inside gloves)</w:t>
            </w:r>
          </w:p>
        </w:tc>
        <w:tc>
          <w:tcPr>
            <w:tcW w:w="1220" w:type="dxa"/>
            <w:vAlign w:val="center"/>
          </w:tcPr>
          <w:p w14:paraId="68A98A4D" w14:textId="77777777" w:rsidR="00CC0393" w:rsidRPr="000B2FA0" w:rsidRDefault="00CC0393" w:rsidP="00A727C6">
            <w:pPr>
              <w:keepLines/>
              <w:suppressLineNumbers/>
              <w:suppressAutoHyphens/>
              <w:spacing w:line="260" w:lineRule="atLeast"/>
              <w:jc w:val="center"/>
            </w:pPr>
            <w:r>
              <w:t>8.2e-04</w:t>
            </w:r>
          </w:p>
        </w:tc>
        <w:tc>
          <w:tcPr>
            <w:tcW w:w="1218" w:type="dxa"/>
            <w:vAlign w:val="center"/>
          </w:tcPr>
          <w:p w14:paraId="4B2B8B82" w14:textId="77777777" w:rsidR="00CC0393" w:rsidRPr="000B2FA0" w:rsidRDefault="00CC0393" w:rsidP="00A727C6">
            <w:pPr>
              <w:keepLines/>
              <w:suppressLineNumbers/>
              <w:suppressAutoHyphens/>
              <w:spacing w:line="260" w:lineRule="atLeast"/>
              <w:jc w:val="center"/>
            </w:pPr>
            <w:r>
              <w:t>0.083</w:t>
            </w:r>
          </w:p>
        </w:tc>
        <w:tc>
          <w:tcPr>
            <w:tcW w:w="1218" w:type="dxa"/>
            <w:vAlign w:val="center"/>
          </w:tcPr>
          <w:p w14:paraId="6093C467" w14:textId="77777777" w:rsidR="00CC0393" w:rsidRPr="000B2FA0" w:rsidRDefault="00CC0393" w:rsidP="00A727C6">
            <w:pPr>
              <w:keepLines/>
              <w:suppressLineNumbers/>
              <w:suppressAutoHyphens/>
              <w:spacing w:line="260" w:lineRule="atLeast"/>
              <w:jc w:val="center"/>
            </w:pPr>
          </w:p>
        </w:tc>
        <w:tc>
          <w:tcPr>
            <w:tcW w:w="1435" w:type="dxa"/>
            <w:vAlign w:val="center"/>
          </w:tcPr>
          <w:p w14:paraId="1FE29CE1" w14:textId="77777777" w:rsidR="00CC0393" w:rsidRPr="000B2FA0" w:rsidRDefault="00CC0393" w:rsidP="00A727C6">
            <w:pPr>
              <w:keepLines/>
              <w:suppressLineNumbers/>
              <w:suppressAutoHyphens/>
              <w:spacing w:line="260" w:lineRule="atLeast"/>
              <w:jc w:val="center"/>
            </w:pPr>
            <w:r>
              <w:t>0.084</w:t>
            </w:r>
          </w:p>
        </w:tc>
      </w:tr>
      <w:tr w:rsidR="004A3DDC" w:rsidRPr="00E474DD" w14:paraId="687A7DFE" w14:textId="77777777" w:rsidTr="00715376">
        <w:tc>
          <w:tcPr>
            <w:tcW w:w="2135" w:type="dxa"/>
            <w:shd w:val="clear" w:color="auto" w:fill="D9D9D9" w:themeFill="background1" w:themeFillShade="D9"/>
            <w:vAlign w:val="center"/>
          </w:tcPr>
          <w:p w14:paraId="53A92812" w14:textId="77777777" w:rsidR="00CC0393" w:rsidRPr="00E474DD" w:rsidRDefault="00CC0393" w:rsidP="00A727C6">
            <w:pPr>
              <w:keepLines/>
              <w:suppressLineNumbers/>
              <w:suppressAutoHyphens/>
              <w:spacing w:line="260" w:lineRule="atLeast"/>
            </w:pPr>
          </w:p>
        </w:tc>
        <w:tc>
          <w:tcPr>
            <w:tcW w:w="1988" w:type="dxa"/>
          </w:tcPr>
          <w:p w14:paraId="1B732D8E" w14:textId="77777777" w:rsidR="00CC0393" w:rsidRPr="000B2FA0" w:rsidRDefault="00CC0393" w:rsidP="00A727C6">
            <w:pPr>
              <w:keepLines/>
              <w:suppressLineNumbers/>
              <w:suppressAutoHyphens/>
              <w:spacing w:line="260" w:lineRule="atLeast"/>
            </w:pPr>
            <w:r w:rsidRPr="000B2FA0">
              <w:t>Tier 2b; Impermeable coverall (5 % penetration) and gloves (hand exposure is actual exposure inside gloves)</w:t>
            </w:r>
          </w:p>
        </w:tc>
        <w:tc>
          <w:tcPr>
            <w:tcW w:w="1220" w:type="dxa"/>
            <w:vAlign w:val="center"/>
          </w:tcPr>
          <w:p w14:paraId="2CA77375" w14:textId="77777777" w:rsidR="00CC0393" w:rsidRPr="000B2FA0" w:rsidRDefault="00CC0393" w:rsidP="00A727C6">
            <w:pPr>
              <w:keepLines/>
              <w:suppressLineNumbers/>
              <w:suppressAutoHyphens/>
              <w:spacing w:line="260" w:lineRule="atLeast"/>
              <w:jc w:val="center"/>
            </w:pPr>
            <w:r>
              <w:t>8.2e-04</w:t>
            </w:r>
          </w:p>
        </w:tc>
        <w:tc>
          <w:tcPr>
            <w:tcW w:w="1218" w:type="dxa"/>
            <w:vAlign w:val="center"/>
          </w:tcPr>
          <w:p w14:paraId="2F05254C" w14:textId="77777777" w:rsidR="00CC0393" w:rsidRPr="000B2FA0" w:rsidRDefault="00CC0393" w:rsidP="00A727C6">
            <w:pPr>
              <w:keepLines/>
              <w:suppressLineNumbers/>
              <w:suppressAutoHyphens/>
              <w:spacing w:line="260" w:lineRule="atLeast"/>
              <w:jc w:val="center"/>
            </w:pPr>
            <w:r>
              <w:t>0.0</w:t>
            </w:r>
            <w:r w:rsidR="00C97664">
              <w:t>60</w:t>
            </w:r>
          </w:p>
        </w:tc>
        <w:tc>
          <w:tcPr>
            <w:tcW w:w="1218" w:type="dxa"/>
            <w:vAlign w:val="center"/>
          </w:tcPr>
          <w:p w14:paraId="7374AD9F" w14:textId="77777777" w:rsidR="00CC0393" w:rsidRPr="000B2FA0" w:rsidRDefault="00CC0393" w:rsidP="00A727C6">
            <w:pPr>
              <w:keepLines/>
              <w:suppressLineNumbers/>
              <w:suppressAutoHyphens/>
              <w:spacing w:line="260" w:lineRule="atLeast"/>
              <w:jc w:val="center"/>
            </w:pPr>
          </w:p>
        </w:tc>
        <w:tc>
          <w:tcPr>
            <w:tcW w:w="1435" w:type="dxa"/>
            <w:vAlign w:val="center"/>
          </w:tcPr>
          <w:p w14:paraId="5E35A4DF" w14:textId="77777777" w:rsidR="00CC0393" w:rsidRPr="000B2FA0" w:rsidRDefault="00CC0393" w:rsidP="00A727C6">
            <w:pPr>
              <w:keepLines/>
              <w:suppressLineNumbers/>
              <w:suppressAutoHyphens/>
              <w:spacing w:line="260" w:lineRule="atLeast"/>
              <w:jc w:val="center"/>
            </w:pPr>
            <w:r>
              <w:t>0.060</w:t>
            </w:r>
          </w:p>
        </w:tc>
      </w:tr>
      <w:tr w:rsidR="004A3DDC" w:rsidRPr="00E474DD" w14:paraId="7E10423B" w14:textId="77777777" w:rsidTr="00715376">
        <w:tc>
          <w:tcPr>
            <w:tcW w:w="2135" w:type="dxa"/>
            <w:tcBorders>
              <w:bottom w:val="single" w:sz="4" w:space="0" w:color="auto"/>
            </w:tcBorders>
            <w:shd w:val="clear" w:color="auto" w:fill="D9D9D9" w:themeFill="background1" w:themeFillShade="D9"/>
            <w:vAlign w:val="center"/>
          </w:tcPr>
          <w:p w14:paraId="4B02DF72" w14:textId="77777777" w:rsidR="00CC0393" w:rsidRPr="00E474DD" w:rsidRDefault="00CC0393" w:rsidP="00A727C6">
            <w:pPr>
              <w:keepLines/>
              <w:suppressLineNumbers/>
              <w:suppressAutoHyphens/>
              <w:spacing w:line="260" w:lineRule="atLeast"/>
            </w:pPr>
          </w:p>
        </w:tc>
        <w:tc>
          <w:tcPr>
            <w:tcW w:w="1988" w:type="dxa"/>
            <w:tcBorders>
              <w:bottom w:val="single" w:sz="4" w:space="0" w:color="auto"/>
            </w:tcBorders>
          </w:tcPr>
          <w:p w14:paraId="4842E97C" w14:textId="77777777" w:rsidR="00CC0393" w:rsidRPr="000B2FA0" w:rsidRDefault="00CC0393" w:rsidP="00A727C6">
            <w:pPr>
              <w:keepLines/>
              <w:suppressLineNumbers/>
              <w:suppressAutoHyphens/>
              <w:spacing w:line="260" w:lineRule="atLeast"/>
            </w:pPr>
            <w:r w:rsidRPr="000B2FA0">
              <w:t>Tier 2c; Double coverall (1 % penetration) and gloves (hand exposure is actual exposure inside gloves)</w:t>
            </w:r>
          </w:p>
        </w:tc>
        <w:tc>
          <w:tcPr>
            <w:tcW w:w="1220" w:type="dxa"/>
            <w:tcBorders>
              <w:bottom w:val="single" w:sz="4" w:space="0" w:color="auto"/>
            </w:tcBorders>
            <w:vAlign w:val="center"/>
          </w:tcPr>
          <w:p w14:paraId="4A04286A" w14:textId="77777777" w:rsidR="00CC0393" w:rsidRPr="000B2FA0" w:rsidRDefault="00CC0393" w:rsidP="00A727C6">
            <w:pPr>
              <w:keepLines/>
              <w:suppressLineNumbers/>
              <w:suppressAutoHyphens/>
              <w:spacing w:line="260" w:lineRule="atLeast"/>
              <w:jc w:val="center"/>
            </w:pPr>
            <w:r>
              <w:t>8.2e-04</w:t>
            </w:r>
          </w:p>
        </w:tc>
        <w:tc>
          <w:tcPr>
            <w:tcW w:w="1218" w:type="dxa"/>
            <w:tcBorders>
              <w:bottom w:val="single" w:sz="4" w:space="0" w:color="auto"/>
            </w:tcBorders>
            <w:vAlign w:val="center"/>
          </w:tcPr>
          <w:p w14:paraId="1C8F59B4" w14:textId="77777777" w:rsidR="00CC0393" w:rsidRPr="000B2FA0" w:rsidRDefault="00CC0393" w:rsidP="00A727C6">
            <w:pPr>
              <w:keepLines/>
              <w:suppressLineNumbers/>
              <w:suppressAutoHyphens/>
              <w:spacing w:line="260" w:lineRule="atLeast"/>
              <w:jc w:val="center"/>
            </w:pPr>
            <w:r>
              <w:t>0.041</w:t>
            </w:r>
          </w:p>
        </w:tc>
        <w:tc>
          <w:tcPr>
            <w:tcW w:w="1218" w:type="dxa"/>
            <w:tcBorders>
              <w:bottom w:val="single" w:sz="4" w:space="0" w:color="auto"/>
            </w:tcBorders>
            <w:vAlign w:val="center"/>
          </w:tcPr>
          <w:p w14:paraId="42711725" w14:textId="77777777" w:rsidR="00CC0393" w:rsidRPr="000B2FA0" w:rsidRDefault="00CC0393" w:rsidP="00A727C6">
            <w:pPr>
              <w:keepLines/>
              <w:suppressLineNumbers/>
              <w:suppressAutoHyphens/>
              <w:spacing w:line="260" w:lineRule="atLeast"/>
              <w:jc w:val="center"/>
            </w:pPr>
          </w:p>
        </w:tc>
        <w:tc>
          <w:tcPr>
            <w:tcW w:w="1435" w:type="dxa"/>
            <w:tcBorders>
              <w:bottom w:val="single" w:sz="4" w:space="0" w:color="auto"/>
            </w:tcBorders>
            <w:vAlign w:val="center"/>
          </w:tcPr>
          <w:p w14:paraId="0791CE98" w14:textId="77777777" w:rsidR="00CC0393" w:rsidRPr="000B2FA0" w:rsidRDefault="00CC0393" w:rsidP="00A727C6">
            <w:pPr>
              <w:keepLines/>
              <w:suppressLineNumbers/>
              <w:suppressAutoHyphens/>
              <w:spacing w:line="260" w:lineRule="atLeast"/>
              <w:jc w:val="center"/>
            </w:pPr>
            <w:r>
              <w:t>0.041</w:t>
            </w:r>
          </w:p>
        </w:tc>
      </w:tr>
      <w:tr w:rsidR="004C404B" w:rsidRPr="00E474DD" w14:paraId="58487E25" w14:textId="77777777" w:rsidTr="00630DFC">
        <w:tc>
          <w:tcPr>
            <w:tcW w:w="9214" w:type="dxa"/>
            <w:gridSpan w:val="6"/>
            <w:shd w:val="clear" w:color="auto" w:fill="FFFFFF" w:themeFill="background1"/>
            <w:vAlign w:val="center"/>
          </w:tcPr>
          <w:p w14:paraId="642741B3" w14:textId="3C4737BB" w:rsidR="00CC0393" w:rsidRPr="00CC0393" w:rsidRDefault="00CC0393" w:rsidP="00A727C6">
            <w:pPr>
              <w:keepLines/>
              <w:suppressLineNumbers/>
              <w:suppressAutoHyphens/>
              <w:spacing w:line="260" w:lineRule="atLeast"/>
              <w:jc w:val="center"/>
              <w:rPr>
                <w:b/>
                <w:bCs/>
              </w:rPr>
            </w:pPr>
            <w:proofErr w:type="spellStart"/>
            <w:r w:rsidRPr="00CC0393">
              <w:rPr>
                <w:b/>
                <w:bCs/>
              </w:rPr>
              <w:t>Tralopyril</w:t>
            </w:r>
            <w:proofErr w:type="spellEnd"/>
          </w:p>
        </w:tc>
      </w:tr>
      <w:tr w:rsidR="004A3DDC" w:rsidRPr="00E474DD" w14:paraId="74889C9C" w14:textId="77777777" w:rsidTr="00715376">
        <w:tc>
          <w:tcPr>
            <w:tcW w:w="2135" w:type="dxa"/>
            <w:shd w:val="clear" w:color="auto" w:fill="D9D9D9" w:themeFill="background1" w:themeFillShade="D9"/>
          </w:tcPr>
          <w:p w14:paraId="7FAF6320" w14:textId="5DCE2819" w:rsidR="00CC0393" w:rsidRPr="00E474DD" w:rsidRDefault="004A3DDC" w:rsidP="00A727C6">
            <w:pPr>
              <w:keepLines/>
              <w:suppressLineNumbers/>
              <w:suppressAutoHyphens/>
              <w:spacing w:line="260" w:lineRule="atLeast"/>
            </w:pPr>
            <w:r>
              <w:lastRenderedPageBreak/>
              <w:t>Industrial</w:t>
            </w:r>
            <w:r w:rsidR="00CC0393" w:rsidRPr="00E474DD">
              <w:t xml:space="preserve"> dipping of aquaculture nets; Dipping model 4</w:t>
            </w:r>
          </w:p>
        </w:tc>
        <w:tc>
          <w:tcPr>
            <w:tcW w:w="1988" w:type="dxa"/>
          </w:tcPr>
          <w:p w14:paraId="067AAE87" w14:textId="77777777" w:rsidR="00CC0393" w:rsidRDefault="00CC0393" w:rsidP="00A727C6">
            <w:pPr>
              <w:keepLines/>
              <w:suppressLineNumbers/>
              <w:suppressAutoHyphens/>
              <w:spacing w:line="260" w:lineRule="atLeast"/>
            </w:pPr>
            <w:r w:rsidRPr="000B2FA0">
              <w:t xml:space="preserve">Tier </w:t>
            </w:r>
            <w:proofErr w:type="gramStart"/>
            <w:r w:rsidRPr="000B2FA0">
              <w:t>1;</w:t>
            </w:r>
            <w:proofErr w:type="gramEnd"/>
            <w:r w:rsidRPr="000B2FA0">
              <w:t xml:space="preserve"> </w:t>
            </w:r>
          </w:p>
          <w:p w14:paraId="2B8613BD" w14:textId="77777777" w:rsidR="00CC0393" w:rsidRPr="00A42AE8" w:rsidRDefault="00CC0393" w:rsidP="00A727C6">
            <w:pPr>
              <w:keepLines/>
              <w:suppressLineNumbers/>
              <w:suppressAutoHyphens/>
              <w:spacing w:line="260" w:lineRule="atLeast"/>
            </w:pPr>
            <w:r>
              <w:t>Light clothing (100% penetration), g</w:t>
            </w:r>
            <w:r w:rsidRPr="000B2FA0">
              <w:t>loves (hand exposure is actual exposure inside gloves)</w:t>
            </w:r>
          </w:p>
        </w:tc>
        <w:tc>
          <w:tcPr>
            <w:tcW w:w="1220" w:type="dxa"/>
            <w:vAlign w:val="center"/>
          </w:tcPr>
          <w:p w14:paraId="51AFF0F5" w14:textId="77777777" w:rsidR="00CC0393" w:rsidRPr="00A42AE8" w:rsidRDefault="00CC0393" w:rsidP="00A727C6">
            <w:pPr>
              <w:keepLines/>
              <w:suppressLineNumbers/>
              <w:suppressAutoHyphens/>
              <w:spacing w:line="260" w:lineRule="atLeast"/>
              <w:jc w:val="center"/>
            </w:pPr>
            <w:r w:rsidRPr="000B2FA0">
              <w:t>8.</w:t>
            </w:r>
            <w:r w:rsidR="000A7B4F">
              <w:t>3</w:t>
            </w:r>
            <w:r w:rsidRPr="000B2FA0">
              <w:t>e-05</w:t>
            </w:r>
          </w:p>
        </w:tc>
        <w:tc>
          <w:tcPr>
            <w:tcW w:w="1218" w:type="dxa"/>
            <w:vAlign w:val="center"/>
          </w:tcPr>
          <w:p w14:paraId="65BBC2CA" w14:textId="77777777" w:rsidR="00CC0393" w:rsidRPr="00A42AE8" w:rsidRDefault="00CC0393" w:rsidP="00A727C6">
            <w:pPr>
              <w:keepLines/>
              <w:suppressLineNumbers/>
              <w:suppressAutoHyphens/>
              <w:spacing w:line="260" w:lineRule="atLeast"/>
              <w:jc w:val="center"/>
            </w:pPr>
            <w:r w:rsidRPr="000B2FA0">
              <w:t>0.05</w:t>
            </w:r>
            <w:r w:rsidR="000A7B4F">
              <w:t>2</w:t>
            </w:r>
          </w:p>
        </w:tc>
        <w:tc>
          <w:tcPr>
            <w:tcW w:w="1218" w:type="dxa"/>
            <w:vAlign w:val="center"/>
          </w:tcPr>
          <w:p w14:paraId="6F2CACC7" w14:textId="77777777" w:rsidR="00CC0393" w:rsidRPr="00A42AE8" w:rsidRDefault="00CC0393" w:rsidP="00A727C6">
            <w:pPr>
              <w:keepLines/>
              <w:suppressLineNumbers/>
              <w:suppressAutoHyphens/>
              <w:spacing w:line="260" w:lineRule="atLeast"/>
              <w:jc w:val="center"/>
            </w:pPr>
            <w:r w:rsidRPr="000B2FA0">
              <w:t>-</w:t>
            </w:r>
          </w:p>
        </w:tc>
        <w:tc>
          <w:tcPr>
            <w:tcW w:w="1435" w:type="dxa"/>
            <w:vAlign w:val="center"/>
          </w:tcPr>
          <w:p w14:paraId="1FED2FA1" w14:textId="77777777" w:rsidR="00CC0393" w:rsidRPr="00A42AE8" w:rsidRDefault="00CC0393" w:rsidP="00A727C6">
            <w:pPr>
              <w:keepLines/>
              <w:suppressLineNumbers/>
              <w:suppressAutoHyphens/>
              <w:spacing w:line="260" w:lineRule="atLeast"/>
              <w:jc w:val="center"/>
            </w:pPr>
            <w:r w:rsidRPr="000B2FA0">
              <w:t>0.05</w:t>
            </w:r>
            <w:r w:rsidR="000A7B4F">
              <w:t>2</w:t>
            </w:r>
          </w:p>
        </w:tc>
      </w:tr>
      <w:tr w:rsidR="004A3DDC" w:rsidRPr="00E474DD" w14:paraId="0E323B4D" w14:textId="77777777" w:rsidTr="00715376">
        <w:tc>
          <w:tcPr>
            <w:tcW w:w="2135" w:type="dxa"/>
            <w:shd w:val="clear" w:color="auto" w:fill="D9D9D9" w:themeFill="background1" w:themeFillShade="D9"/>
          </w:tcPr>
          <w:p w14:paraId="6948E52A" w14:textId="77777777" w:rsidR="00CC0393" w:rsidRPr="00E474DD" w:rsidRDefault="00CC0393" w:rsidP="00A727C6">
            <w:pPr>
              <w:keepLines/>
              <w:suppressLineNumbers/>
              <w:suppressAutoHyphens/>
              <w:spacing w:line="260" w:lineRule="atLeast"/>
            </w:pPr>
          </w:p>
        </w:tc>
        <w:tc>
          <w:tcPr>
            <w:tcW w:w="1988" w:type="dxa"/>
          </w:tcPr>
          <w:p w14:paraId="2C8C6682" w14:textId="77777777" w:rsidR="00CC0393" w:rsidRPr="000B2FA0" w:rsidRDefault="00CC0393" w:rsidP="00A727C6">
            <w:pPr>
              <w:keepLines/>
              <w:suppressLineNumbers/>
              <w:suppressAutoHyphens/>
              <w:spacing w:line="260" w:lineRule="atLeast"/>
            </w:pPr>
            <w:r w:rsidRPr="000B2FA0">
              <w:t>Tier 2a; Coated coverall (10 % penetration) and gloves (hand exposure is actual exposure inside gloves)</w:t>
            </w:r>
          </w:p>
        </w:tc>
        <w:tc>
          <w:tcPr>
            <w:tcW w:w="1220" w:type="dxa"/>
            <w:vAlign w:val="center"/>
          </w:tcPr>
          <w:p w14:paraId="2145526F" w14:textId="77777777" w:rsidR="00CC0393" w:rsidRPr="000B2FA0" w:rsidRDefault="00CC0393" w:rsidP="00A727C6">
            <w:pPr>
              <w:keepLines/>
              <w:suppressLineNumbers/>
              <w:suppressAutoHyphens/>
              <w:spacing w:line="260" w:lineRule="atLeast"/>
              <w:jc w:val="center"/>
            </w:pPr>
            <w:r w:rsidRPr="000B2FA0">
              <w:t>8.</w:t>
            </w:r>
            <w:r w:rsidR="000A7B4F">
              <w:t>3</w:t>
            </w:r>
            <w:r w:rsidRPr="000B2FA0">
              <w:t>e-05</w:t>
            </w:r>
          </w:p>
        </w:tc>
        <w:tc>
          <w:tcPr>
            <w:tcW w:w="1218" w:type="dxa"/>
            <w:vAlign w:val="center"/>
          </w:tcPr>
          <w:p w14:paraId="7B78318E" w14:textId="77777777" w:rsidR="00CC0393" w:rsidRPr="000B2FA0" w:rsidRDefault="00CC0393" w:rsidP="00A727C6">
            <w:pPr>
              <w:keepLines/>
              <w:suppressLineNumbers/>
              <w:suppressAutoHyphens/>
              <w:spacing w:line="260" w:lineRule="atLeast"/>
              <w:jc w:val="center"/>
            </w:pPr>
            <w:r w:rsidRPr="000B2FA0">
              <w:t>8.</w:t>
            </w:r>
            <w:r>
              <w:t>4</w:t>
            </w:r>
            <w:r w:rsidRPr="000B2FA0">
              <w:t>e-03</w:t>
            </w:r>
          </w:p>
        </w:tc>
        <w:tc>
          <w:tcPr>
            <w:tcW w:w="1218" w:type="dxa"/>
            <w:vAlign w:val="center"/>
          </w:tcPr>
          <w:p w14:paraId="4D120E7E" w14:textId="77777777" w:rsidR="00CC0393" w:rsidRPr="000B2FA0" w:rsidRDefault="00CC0393" w:rsidP="00A727C6">
            <w:pPr>
              <w:keepLines/>
              <w:suppressLineNumbers/>
              <w:suppressAutoHyphens/>
              <w:spacing w:line="260" w:lineRule="atLeast"/>
              <w:jc w:val="center"/>
            </w:pPr>
            <w:r w:rsidRPr="000B2FA0">
              <w:t>-</w:t>
            </w:r>
          </w:p>
        </w:tc>
        <w:tc>
          <w:tcPr>
            <w:tcW w:w="1435" w:type="dxa"/>
            <w:vAlign w:val="center"/>
          </w:tcPr>
          <w:p w14:paraId="48C2E5FE" w14:textId="77777777" w:rsidR="00CC0393" w:rsidRPr="000B2FA0" w:rsidRDefault="00CC0393" w:rsidP="00A727C6">
            <w:pPr>
              <w:keepLines/>
              <w:suppressLineNumbers/>
              <w:suppressAutoHyphens/>
              <w:spacing w:line="260" w:lineRule="atLeast"/>
              <w:jc w:val="center"/>
            </w:pPr>
            <w:r w:rsidRPr="000B2FA0">
              <w:t>8.</w:t>
            </w:r>
            <w:r>
              <w:t>5</w:t>
            </w:r>
            <w:r w:rsidRPr="000B2FA0">
              <w:t>e-03</w:t>
            </w:r>
          </w:p>
        </w:tc>
      </w:tr>
      <w:tr w:rsidR="004A3DDC" w:rsidRPr="00E474DD" w14:paraId="60D71680" w14:textId="77777777" w:rsidTr="00715376">
        <w:tc>
          <w:tcPr>
            <w:tcW w:w="2135" w:type="dxa"/>
            <w:shd w:val="clear" w:color="auto" w:fill="D9D9D9" w:themeFill="background1" w:themeFillShade="D9"/>
            <w:vAlign w:val="center"/>
          </w:tcPr>
          <w:p w14:paraId="77FE2287" w14:textId="77777777" w:rsidR="00CC0393" w:rsidRPr="00E474DD" w:rsidRDefault="00CC0393" w:rsidP="00A727C6">
            <w:pPr>
              <w:keepLines/>
              <w:suppressLineNumbers/>
              <w:suppressAutoHyphens/>
              <w:spacing w:line="260" w:lineRule="atLeast"/>
            </w:pPr>
          </w:p>
        </w:tc>
        <w:tc>
          <w:tcPr>
            <w:tcW w:w="1988" w:type="dxa"/>
          </w:tcPr>
          <w:p w14:paraId="6B7F8C67" w14:textId="77777777" w:rsidR="00CC0393" w:rsidRPr="000B2FA0" w:rsidRDefault="00CC0393" w:rsidP="00A727C6">
            <w:pPr>
              <w:keepLines/>
              <w:suppressLineNumbers/>
              <w:suppressAutoHyphens/>
              <w:spacing w:line="260" w:lineRule="atLeast"/>
            </w:pPr>
            <w:r w:rsidRPr="000B2FA0">
              <w:t>Tier 2b; Impermeable coverall (5 % penetration) and gloves (hand exposure is actual exposure inside gloves)</w:t>
            </w:r>
          </w:p>
        </w:tc>
        <w:tc>
          <w:tcPr>
            <w:tcW w:w="1220" w:type="dxa"/>
            <w:vAlign w:val="center"/>
          </w:tcPr>
          <w:p w14:paraId="173A32E6" w14:textId="77777777" w:rsidR="00CC0393" w:rsidRPr="000B2FA0" w:rsidRDefault="00CC0393" w:rsidP="00A727C6">
            <w:pPr>
              <w:keepLines/>
              <w:suppressLineNumbers/>
              <w:suppressAutoHyphens/>
              <w:spacing w:line="260" w:lineRule="atLeast"/>
              <w:jc w:val="center"/>
            </w:pPr>
            <w:r w:rsidRPr="000B2FA0">
              <w:t>8.</w:t>
            </w:r>
            <w:r w:rsidR="000A7B4F">
              <w:t>3</w:t>
            </w:r>
            <w:r w:rsidRPr="000B2FA0">
              <w:t>e-05</w:t>
            </w:r>
          </w:p>
        </w:tc>
        <w:tc>
          <w:tcPr>
            <w:tcW w:w="1218" w:type="dxa"/>
            <w:vAlign w:val="center"/>
          </w:tcPr>
          <w:p w14:paraId="2EBF4F30" w14:textId="77777777" w:rsidR="00CC0393" w:rsidRPr="000B2FA0" w:rsidRDefault="00CC0393" w:rsidP="00A727C6">
            <w:pPr>
              <w:keepLines/>
              <w:suppressLineNumbers/>
              <w:suppressAutoHyphens/>
              <w:spacing w:line="260" w:lineRule="atLeast"/>
              <w:jc w:val="center"/>
            </w:pPr>
            <w:r>
              <w:t>6.0</w:t>
            </w:r>
            <w:r w:rsidRPr="000B2FA0">
              <w:t>e-03</w:t>
            </w:r>
          </w:p>
        </w:tc>
        <w:tc>
          <w:tcPr>
            <w:tcW w:w="1218" w:type="dxa"/>
            <w:vAlign w:val="center"/>
          </w:tcPr>
          <w:p w14:paraId="7C4DAFAA" w14:textId="77777777" w:rsidR="00CC0393" w:rsidRPr="000B2FA0" w:rsidRDefault="00CC0393" w:rsidP="00A727C6">
            <w:pPr>
              <w:keepLines/>
              <w:suppressLineNumbers/>
              <w:suppressAutoHyphens/>
              <w:spacing w:line="260" w:lineRule="atLeast"/>
              <w:jc w:val="center"/>
            </w:pPr>
            <w:r w:rsidRPr="000B2FA0">
              <w:t>-</w:t>
            </w:r>
          </w:p>
        </w:tc>
        <w:tc>
          <w:tcPr>
            <w:tcW w:w="1435" w:type="dxa"/>
            <w:vAlign w:val="center"/>
          </w:tcPr>
          <w:p w14:paraId="4B58F4AF" w14:textId="77777777" w:rsidR="00CC0393" w:rsidRPr="000B2FA0" w:rsidRDefault="00CC0393" w:rsidP="00A727C6">
            <w:pPr>
              <w:keepLines/>
              <w:suppressLineNumbers/>
              <w:suppressAutoHyphens/>
              <w:spacing w:line="260" w:lineRule="atLeast"/>
              <w:jc w:val="center"/>
            </w:pPr>
            <w:r w:rsidRPr="000B2FA0">
              <w:t>6.</w:t>
            </w:r>
            <w:r>
              <w:t>1</w:t>
            </w:r>
            <w:r w:rsidRPr="000B2FA0">
              <w:t>e-03</w:t>
            </w:r>
          </w:p>
        </w:tc>
      </w:tr>
      <w:tr w:rsidR="004A3DDC" w:rsidRPr="00E474DD" w14:paraId="6EC41F5E" w14:textId="77777777" w:rsidTr="00715376">
        <w:tc>
          <w:tcPr>
            <w:tcW w:w="2135" w:type="dxa"/>
            <w:shd w:val="clear" w:color="auto" w:fill="D9D9D9" w:themeFill="background1" w:themeFillShade="D9"/>
            <w:vAlign w:val="center"/>
          </w:tcPr>
          <w:p w14:paraId="2EAFB504" w14:textId="77777777" w:rsidR="00CC0393" w:rsidRPr="00E474DD" w:rsidRDefault="00CC0393" w:rsidP="00A727C6">
            <w:pPr>
              <w:keepLines/>
              <w:suppressLineNumbers/>
              <w:suppressAutoHyphens/>
              <w:spacing w:line="260" w:lineRule="atLeast"/>
            </w:pPr>
          </w:p>
        </w:tc>
        <w:tc>
          <w:tcPr>
            <w:tcW w:w="1988" w:type="dxa"/>
          </w:tcPr>
          <w:p w14:paraId="25C03352" w14:textId="77777777" w:rsidR="00CC0393" w:rsidRPr="000B2FA0" w:rsidRDefault="00CC0393" w:rsidP="00A727C6">
            <w:pPr>
              <w:keepLines/>
              <w:suppressLineNumbers/>
              <w:suppressAutoHyphens/>
              <w:spacing w:line="260" w:lineRule="atLeast"/>
            </w:pPr>
            <w:r w:rsidRPr="00A42AE8">
              <w:t>Tier 2c; Double coverall (1 % penetration) and gloves (hand exposure is actual exposure inside gloves)</w:t>
            </w:r>
          </w:p>
        </w:tc>
        <w:tc>
          <w:tcPr>
            <w:tcW w:w="1220" w:type="dxa"/>
            <w:vAlign w:val="center"/>
          </w:tcPr>
          <w:p w14:paraId="597D9499" w14:textId="77777777" w:rsidR="00CC0393" w:rsidRPr="000B2FA0" w:rsidRDefault="00CC0393" w:rsidP="00A727C6">
            <w:pPr>
              <w:keepLines/>
              <w:suppressLineNumbers/>
              <w:suppressAutoHyphens/>
              <w:spacing w:line="260" w:lineRule="atLeast"/>
              <w:jc w:val="center"/>
            </w:pPr>
            <w:r w:rsidRPr="00A42AE8">
              <w:t>8.</w:t>
            </w:r>
            <w:r w:rsidR="000A7B4F">
              <w:t>3</w:t>
            </w:r>
            <w:r w:rsidRPr="00A42AE8">
              <w:t>e-05</w:t>
            </w:r>
          </w:p>
        </w:tc>
        <w:tc>
          <w:tcPr>
            <w:tcW w:w="1218" w:type="dxa"/>
            <w:vAlign w:val="center"/>
          </w:tcPr>
          <w:p w14:paraId="41BA9A2F" w14:textId="77777777" w:rsidR="00CC0393" w:rsidRPr="000B2FA0" w:rsidRDefault="00CC0393" w:rsidP="00A727C6">
            <w:pPr>
              <w:keepLines/>
              <w:suppressLineNumbers/>
              <w:suppressAutoHyphens/>
              <w:spacing w:line="260" w:lineRule="atLeast"/>
              <w:jc w:val="center"/>
            </w:pPr>
            <w:r w:rsidRPr="00A42AE8">
              <w:t>4.</w:t>
            </w:r>
            <w:r>
              <w:t>1</w:t>
            </w:r>
            <w:r w:rsidRPr="002C416E">
              <w:t>e-03</w:t>
            </w:r>
          </w:p>
        </w:tc>
        <w:tc>
          <w:tcPr>
            <w:tcW w:w="1218" w:type="dxa"/>
            <w:vAlign w:val="center"/>
          </w:tcPr>
          <w:p w14:paraId="2EB9C66E" w14:textId="77777777" w:rsidR="00CC0393" w:rsidRPr="000B2FA0" w:rsidRDefault="00CC0393" w:rsidP="00A727C6">
            <w:pPr>
              <w:keepLines/>
              <w:suppressLineNumbers/>
              <w:suppressAutoHyphens/>
              <w:spacing w:line="260" w:lineRule="atLeast"/>
              <w:jc w:val="center"/>
            </w:pPr>
            <w:r w:rsidRPr="00A42AE8">
              <w:t>-</w:t>
            </w:r>
          </w:p>
        </w:tc>
        <w:tc>
          <w:tcPr>
            <w:tcW w:w="1435" w:type="dxa"/>
            <w:vAlign w:val="center"/>
          </w:tcPr>
          <w:p w14:paraId="27FE3D22" w14:textId="77777777" w:rsidR="00CC0393" w:rsidRPr="000B2FA0" w:rsidRDefault="00CC0393" w:rsidP="00A727C6">
            <w:pPr>
              <w:keepLines/>
              <w:suppressLineNumbers/>
              <w:suppressAutoHyphens/>
              <w:spacing w:line="260" w:lineRule="atLeast"/>
              <w:jc w:val="center"/>
            </w:pPr>
            <w:r w:rsidRPr="00A42AE8">
              <w:t>4.</w:t>
            </w:r>
            <w:r>
              <w:t>2</w:t>
            </w:r>
            <w:r w:rsidRPr="002C416E">
              <w:t>e-03</w:t>
            </w:r>
          </w:p>
        </w:tc>
      </w:tr>
    </w:tbl>
    <w:bookmarkEnd w:id="1637"/>
    <w:p w14:paraId="56D7FC71" w14:textId="196E61D9" w:rsidR="00FF5330" w:rsidRDefault="00FF5330" w:rsidP="00630DFC">
      <w:pPr>
        <w:spacing w:before="60"/>
      </w:pPr>
      <w:r w:rsidRPr="00985E2B">
        <w:rPr>
          <w:sz w:val="18"/>
          <w:szCs w:val="18"/>
          <w:vertAlign w:val="superscript"/>
          <w:lang w:val="en-US" w:eastAsia="en-GB"/>
        </w:rPr>
        <w:t>1.</w:t>
      </w:r>
      <w:r>
        <w:rPr>
          <w:sz w:val="18"/>
          <w:szCs w:val="18"/>
          <w:lang w:val="en-US" w:eastAsia="en-GB"/>
        </w:rPr>
        <w:t>Due to an identified risk in the hum</w:t>
      </w:r>
      <w:r w:rsidR="00630DFC">
        <w:rPr>
          <w:sz w:val="18"/>
          <w:szCs w:val="18"/>
          <w:lang w:val="en-US" w:eastAsia="en-GB"/>
        </w:rPr>
        <w:t>a</w:t>
      </w:r>
      <w:r>
        <w:rPr>
          <w:sz w:val="18"/>
          <w:szCs w:val="18"/>
          <w:lang w:val="en-US" w:eastAsia="en-GB"/>
        </w:rPr>
        <w:t xml:space="preserve">n health risk assessment (net treatment), the product was </w:t>
      </w:r>
      <w:r w:rsidRPr="00FF5330">
        <w:rPr>
          <w:sz w:val="18"/>
          <w:szCs w:val="18"/>
          <w:lang w:val="en-US" w:eastAsia="en-GB"/>
        </w:rPr>
        <w:t xml:space="preserve">modified </w:t>
      </w:r>
      <w:r w:rsidRPr="00985E2B">
        <w:rPr>
          <w:sz w:val="18"/>
          <w:szCs w:val="18"/>
          <w:lang w:val="en-US" w:eastAsia="en-GB"/>
        </w:rPr>
        <w:t>(</w:t>
      </w:r>
      <w:r w:rsidRPr="00985E2B">
        <w:rPr>
          <w:rFonts w:eastAsia="Calibri"/>
          <w:bCs/>
          <w:iCs/>
          <w:sz w:val="18"/>
          <w:szCs w:val="18"/>
          <w:lang w:eastAsia="en-US"/>
        </w:rPr>
        <w:t>the amount of active substance content reduced to an acceptable level). The postfix "old" has been added to the name</w:t>
      </w:r>
      <w:r w:rsidR="00250E2D">
        <w:rPr>
          <w:rFonts w:eastAsia="Calibri"/>
          <w:bCs/>
          <w:iCs/>
          <w:sz w:val="18"/>
          <w:szCs w:val="18"/>
          <w:lang w:eastAsia="en-US"/>
        </w:rPr>
        <w:t>.</w:t>
      </w:r>
      <w:r>
        <w:rPr>
          <w:rFonts w:eastAsia="Calibri"/>
          <w:bCs/>
          <w:iCs/>
          <w:lang w:eastAsia="en-US"/>
        </w:rPr>
        <w:t xml:space="preserve"> </w:t>
      </w:r>
    </w:p>
    <w:p w14:paraId="58A13CAE" w14:textId="77777777" w:rsidR="000212DE" w:rsidRPr="00E474DD" w:rsidRDefault="000212DE" w:rsidP="000212DE">
      <w:pPr>
        <w:rPr>
          <w:rFonts w:eastAsia="Calibri"/>
          <w:i/>
          <w:sz w:val="22"/>
          <w:szCs w:val="22"/>
          <w:u w:val="single"/>
          <w:lang w:eastAsia="en-US"/>
        </w:rPr>
      </w:pPr>
    </w:p>
    <w:p w14:paraId="0A05D6FB" w14:textId="7C16E146" w:rsidR="00005D19" w:rsidRDefault="00005D19" w:rsidP="005C6E67">
      <w:pPr>
        <w:rPr>
          <w:rFonts w:eastAsia="Calibri"/>
          <w:i/>
          <w:sz w:val="22"/>
          <w:szCs w:val="22"/>
          <w:u w:val="single"/>
          <w:lang w:eastAsia="en-US"/>
        </w:rPr>
      </w:pPr>
    </w:p>
    <w:p w14:paraId="14CD2A86" w14:textId="77777777" w:rsidR="001A468A" w:rsidRPr="00E474DD" w:rsidRDefault="001A468A" w:rsidP="005C6E67">
      <w:pPr>
        <w:rPr>
          <w:rFonts w:eastAsia="Calibri"/>
          <w:i/>
          <w:sz w:val="22"/>
          <w:szCs w:val="22"/>
          <w:u w:val="single"/>
          <w:lang w:eastAsia="en-US"/>
        </w:rPr>
      </w:pPr>
    </w:p>
    <w:p w14:paraId="5713469F" w14:textId="77777777" w:rsidR="00CB5938" w:rsidRPr="006B1A5A" w:rsidRDefault="00CB5938" w:rsidP="001A468A">
      <w:pPr>
        <w:keepNext/>
        <w:spacing w:line="260" w:lineRule="atLeast"/>
        <w:jc w:val="both"/>
        <w:rPr>
          <w:rFonts w:eastAsia="Calibri"/>
          <w:b/>
          <w:i/>
          <w:sz w:val="22"/>
          <w:szCs w:val="22"/>
          <w:lang w:eastAsia="en-US"/>
        </w:rPr>
      </w:pPr>
      <w:r w:rsidRPr="001A468A">
        <w:rPr>
          <w:rFonts w:eastAsia="Calibri"/>
          <w:b/>
          <w:bCs/>
          <w:i/>
          <w:iCs/>
          <w:sz w:val="22"/>
          <w:szCs w:val="22"/>
        </w:rPr>
        <w:t>Professional</w:t>
      </w:r>
      <w:r w:rsidRPr="006B1A5A">
        <w:rPr>
          <w:rFonts w:eastAsia="Calibri"/>
          <w:b/>
          <w:i/>
          <w:sz w:val="22"/>
          <w:szCs w:val="22"/>
          <w:lang w:eastAsia="en-US"/>
        </w:rPr>
        <w:t xml:space="preserve"> exposure </w:t>
      </w:r>
    </w:p>
    <w:p w14:paraId="198926D8" w14:textId="77777777" w:rsidR="00CB5938" w:rsidRPr="006B1A5A" w:rsidRDefault="00CB5938" w:rsidP="00CB5938">
      <w:pPr>
        <w:rPr>
          <w:rFonts w:eastAsia="Calibri"/>
          <w:i/>
          <w:sz w:val="22"/>
          <w:szCs w:val="22"/>
          <w:u w:val="single"/>
          <w:lang w:eastAsia="en-US"/>
        </w:rPr>
      </w:pPr>
    </w:p>
    <w:p w14:paraId="3DA3E138" w14:textId="77777777" w:rsidR="00CB5938" w:rsidRPr="006B1A5A" w:rsidRDefault="00CB5938" w:rsidP="00CB5938">
      <w:pPr>
        <w:rPr>
          <w:rFonts w:eastAsia="Calibri"/>
          <w:i/>
          <w:sz w:val="22"/>
          <w:szCs w:val="22"/>
          <w:u w:val="single"/>
          <w:lang w:eastAsia="en-US"/>
        </w:rPr>
      </w:pPr>
      <w:r w:rsidRPr="006B1A5A">
        <w:rPr>
          <w:rFonts w:eastAsia="Calibri"/>
          <w:i/>
          <w:sz w:val="22"/>
          <w:szCs w:val="22"/>
          <w:u w:val="single"/>
          <w:lang w:eastAsia="en-US"/>
        </w:rPr>
        <w:t>Scenario [2] Professional use: Net deployment</w:t>
      </w:r>
    </w:p>
    <w:p w14:paraId="5303F663" w14:textId="77777777" w:rsidR="00CB5938" w:rsidRPr="006B1A5A" w:rsidRDefault="00CB5938" w:rsidP="00CB5938">
      <w:pPr>
        <w:rPr>
          <w:rFonts w:eastAsia="Calibri"/>
          <w:i/>
          <w:sz w:val="22"/>
          <w:szCs w:val="22"/>
          <w:u w:val="single"/>
          <w:lang w:eastAsia="en-US"/>
        </w:rPr>
      </w:pPr>
    </w:p>
    <w:p w14:paraId="5A101406" w14:textId="5AC8AAC8" w:rsidR="00CB5938" w:rsidRDefault="00CB5938" w:rsidP="00CB5938">
      <w:pPr>
        <w:keepNext/>
        <w:ind w:right="142"/>
        <w:jc w:val="both"/>
        <w:rPr>
          <w:rFonts w:eastAsia="Calibri"/>
          <w:lang w:eastAsia="en-US"/>
        </w:rPr>
      </w:pPr>
      <w:r>
        <w:rPr>
          <w:rFonts w:eastAsia="Calibri"/>
          <w:lang w:eastAsia="en-US"/>
        </w:rPr>
        <w:t>T</w:t>
      </w:r>
      <w:r w:rsidRPr="00E87F38">
        <w:rPr>
          <w:rFonts w:eastAsia="Calibri"/>
          <w:lang w:eastAsia="en-US"/>
        </w:rPr>
        <w:t xml:space="preserve">he </w:t>
      </w:r>
      <w:r w:rsidRPr="00AC4E72">
        <w:rPr>
          <w:rFonts w:eastAsia="Calibri"/>
          <w:noProof/>
          <w:lang w:eastAsia="en-US"/>
        </w:rPr>
        <w:t>modelling</w:t>
      </w:r>
      <w:r w:rsidRPr="00E87F38">
        <w:rPr>
          <w:rFonts w:eastAsia="Calibri"/>
          <w:lang w:eastAsia="en-US"/>
        </w:rPr>
        <w:t xml:space="preserve"> </w:t>
      </w:r>
      <w:r>
        <w:rPr>
          <w:rFonts w:eastAsia="Calibri"/>
          <w:lang w:eastAsia="en-US"/>
        </w:rPr>
        <w:t>input parameters of Handling model 2</w:t>
      </w:r>
      <w:r w:rsidRPr="00E87F38">
        <w:rPr>
          <w:rFonts w:eastAsia="Calibri"/>
          <w:lang w:eastAsia="en-US"/>
        </w:rPr>
        <w:t xml:space="preserve"> </w:t>
      </w:r>
      <w:r>
        <w:rPr>
          <w:rFonts w:eastAsia="Calibri"/>
          <w:lang w:eastAsia="en-US"/>
        </w:rPr>
        <w:t xml:space="preserve">were used to calculate the exposure </w:t>
      </w:r>
      <w:r w:rsidRPr="00E87F38">
        <w:rPr>
          <w:rFonts w:eastAsia="Calibri"/>
          <w:lang w:eastAsia="en-US"/>
        </w:rPr>
        <w:t xml:space="preserve">values for the </w:t>
      </w:r>
      <w:r>
        <w:rPr>
          <w:rFonts w:eastAsia="Calibri"/>
          <w:lang w:eastAsia="en-US"/>
        </w:rPr>
        <w:t xml:space="preserve">Premium </w:t>
      </w:r>
      <w:r w:rsidR="005259B8">
        <w:rPr>
          <w:rFonts w:eastAsia="Calibri"/>
          <w:lang w:eastAsia="en-US"/>
        </w:rPr>
        <w:t>biocidal product family</w:t>
      </w:r>
      <w:r>
        <w:rPr>
          <w:rFonts w:eastAsia="Calibri"/>
          <w:lang w:eastAsia="en-US"/>
        </w:rPr>
        <w:t xml:space="preserve"> members.</w:t>
      </w:r>
    </w:p>
    <w:p w14:paraId="466C60B8" w14:textId="46C7523A" w:rsidR="002C252A" w:rsidRPr="00E474DD" w:rsidRDefault="002C252A" w:rsidP="00004E08">
      <w:pPr>
        <w:ind w:right="142"/>
        <w:jc w:val="both"/>
        <w:rPr>
          <w:rFonts w:eastAsia="Calibri"/>
          <w:lang w:eastAsia="en-US"/>
        </w:rPr>
      </w:pPr>
    </w:p>
    <w:p w14:paraId="161F3D64" w14:textId="3445611D" w:rsidR="007B63B7" w:rsidRDefault="007B63B7"/>
    <w:tbl>
      <w:tblPr>
        <w:tblStyle w:val="Tabellrutenett"/>
        <w:tblW w:w="0" w:type="auto"/>
        <w:tblLook w:val="04A0" w:firstRow="1" w:lastRow="0" w:firstColumn="1" w:lastColumn="0" w:noHBand="0" w:noVBand="1"/>
      </w:tblPr>
      <w:tblGrid>
        <w:gridCol w:w="1651"/>
        <w:gridCol w:w="3598"/>
        <w:gridCol w:w="1218"/>
        <w:gridCol w:w="1218"/>
        <w:gridCol w:w="1529"/>
      </w:tblGrid>
      <w:tr w:rsidR="002C252A" w:rsidRPr="00E474DD" w14:paraId="58C293E0" w14:textId="77777777" w:rsidTr="00A727C6">
        <w:trPr>
          <w:gridAfter w:val="3"/>
          <w:wAfter w:w="3965" w:type="dxa"/>
        </w:trPr>
        <w:tc>
          <w:tcPr>
            <w:tcW w:w="1651" w:type="dxa"/>
            <w:tcBorders>
              <w:top w:val="nil"/>
              <w:left w:val="nil"/>
              <w:bottom w:val="single" w:sz="4" w:space="0" w:color="auto"/>
              <w:right w:val="nil"/>
            </w:tcBorders>
          </w:tcPr>
          <w:p w14:paraId="0DD89130" w14:textId="12E5D4BE" w:rsidR="002C252A" w:rsidRPr="00E474DD" w:rsidRDefault="002C252A" w:rsidP="00A85F0F">
            <w:pPr>
              <w:keepNext/>
              <w:spacing w:line="260" w:lineRule="atLeast"/>
              <w:jc w:val="both"/>
              <w:rPr>
                <w:b/>
              </w:rPr>
            </w:pPr>
          </w:p>
        </w:tc>
        <w:tc>
          <w:tcPr>
            <w:tcW w:w="3598" w:type="dxa"/>
            <w:tcBorders>
              <w:top w:val="nil"/>
              <w:left w:val="nil"/>
              <w:bottom w:val="single" w:sz="4" w:space="0" w:color="auto"/>
              <w:right w:val="nil"/>
            </w:tcBorders>
          </w:tcPr>
          <w:p w14:paraId="4846A206" w14:textId="77777777" w:rsidR="002C252A" w:rsidRPr="00E474DD" w:rsidRDefault="002C252A" w:rsidP="00A85F0F">
            <w:pPr>
              <w:keepNext/>
              <w:spacing w:line="260" w:lineRule="atLeast"/>
              <w:jc w:val="both"/>
              <w:rPr>
                <w:b/>
              </w:rPr>
            </w:pPr>
          </w:p>
        </w:tc>
      </w:tr>
      <w:tr w:rsidR="002C252A" w:rsidRPr="00E474DD" w14:paraId="628240C3" w14:textId="77777777" w:rsidTr="007B63B7">
        <w:tc>
          <w:tcPr>
            <w:tcW w:w="0" w:type="auto"/>
            <w:gridSpan w:val="5"/>
            <w:tcBorders>
              <w:top w:val="single" w:sz="4" w:space="0" w:color="auto"/>
              <w:bottom w:val="single" w:sz="4" w:space="0" w:color="auto"/>
            </w:tcBorders>
            <w:shd w:val="clear" w:color="auto" w:fill="FFFFCC"/>
            <w:vAlign w:val="center"/>
          </w:tcPr>
          <w:p w14:paraId="3BAFCE18" w14:textId="77777777" w:rsidR="002C252A" w:rsidRPr="00E474DD" w:rsidRDefault="002C252A" w:rsidP="00A85F0F">
            <w:pPr>
              <w:keepNext/>
              <w:spacing w:line="260" w:lineRule="atLeast"/>
              <w:jc w:val="center"/>
              <w:rPr>
                <w:b/>
              </w:rPr>
            </w:pPr>
            <w:r w:rsidRPr="00E474DD">
              <w:rPr>
                <w:b/>
              </w:rPr>
              <w:t>Summary table: Estimated systemic exposure from professional use</w:t>
            </w:r>
          </w:p>
        </w:tc>
      </w:tr>
      <w:tr w:rsidR="0008538D" w:rsidRPr="00E474DD" w14:paraId="53260235" w14:textId="77777777" w:rsidTr="00A727C6">
        <w:tc>
          <w:tcPr>
            <w:tcW w:w="1651" w:type="dxa"/>
            <w:tcBorders>
              <w:top w:val="single" w:sz="4" w:space="0" w:color="auto"/>
            </w:tcBorders>
            <w:shd w:val="clear" w:color="auto" w:fill="D9D9D9" w:themeFill="background1" w:themeFillShade="D9"/>
          </w:tcPr>
          <w:p w14:paraId="39FB7512" w14:textId="77777777" w:rsidR="007C657B" w:rsidRPr="00E474DD" w:rsidRDefault="007C657B" w:rsidP="00630DFC">
            <w:pPr>
              <w:spacing w:line="260" w:lineRule="atLeast"/>
              <w:rPr>
                <w:b/>
              </w:rPr>
            </w:pPr>
            <w:r w:rsidRPr="00E474DD">
              <w:rPr>
                <w:b/>
              </w:rPr>
              <w:t>Exposure scenario</w:t>
            </w:r>
          </w:p>
        </w:tc>
        <w:tc>
          <w:tcPr>
            <w:tcW w:w="3598" w:type="dxa"/>
            <w:tcBorders>
              <w:top w:val="single" w:sz="4" w:space="0" w:color="auto"/>
            </w:tcBorders>
            <w:shd w:val="clear" w:color="auto" w:fill="D9D9D9" w:themeFill="background1" w:themeFillShade="D9"/>
          </w:tcPr>
          <w:p w14:paraId="7EC71385" w14:textId="77777777" w:rsidR="007C657B" w:rsidRPr="00E474DD" w:rsidRDefault="007C657B" w:rsidP="00630DFC">
            <w:pPr>
              <w:spacing w:line="260" w:lineRule="atLeast"/>
            </w:pPr>
            <w:r w:rsidRPr="00E474DD">
              <w:t>Tier/PPE</w:t>
            </w:r>
          </w:p>
        </w:tc>
        <w:tc>
          <w:tcPr>
            <w:tcW w:w="0" w:type="auto"/>
            <w:shd w:val="clear" w:color="auto" w:fill="D9D9D9" w:themeFill="background1" w:themeFillShade="D9"/>
            <w:vAlign w:val="center"/>
          </w:tcPr>
          <w:p w14:paraId="3644C94E" w14:textId="77777777" w:rsidR="007C657B" w:rsidRPr="00E474DD" w:rsidRDefault="007C657B" w:rsidP="00A85F0F">
            <w:pPr>
              <w:spacing w:line="260" w:lineRule="atLeast"/>
              <w:jc w:val="center"/>
            </w:pPr>
            <w:r w:rsidRPr="00E474DD">
              <w:t xml:space="preserve">Estimated inhalation uptake (mg/kg </w:t>
            </w:r>
            <w:proofErr w:type="spellStart"/>
            <w:r w:rsidRPr="00E474DD">
              <w:t>bw</w:t>
            </w:r>
            <w:proofErr w:type="spellEnd"/>
            <w:r w:rsidRPr="00E474DD">
              <w:t>)</w:t>
            </w:r>
          </w:p>
        </w:tc>
        <w:tc>
          <w:tcPr>
            <w:tcW w:w="0" w:type="auto"/>
            <w:shd w:val="clear" w:color="auto" w:fill="D9D9D9" w:themeFill="background1" w:themeFillShade="D9"/>
          </w:tcPr>
          <w:p w14:paraId="07EB9612" w14:textId="77777777" w:rsidR="007C657B" w:rsidRPr="00E474DD" w:rsidRDefault="007C657B" w:rsidP="00A85F0F">
            <w:pPr>
              <w:spacing w:line="260" w:lineRule="atLeast"/>
              <w:jc w:val="center"/>
              <w:rPr>
                <w:b/>
              </w:rPr>
            </w:pPr>
            <w:r w:rsidRPr="00E474DD">
              <w:t xml:space="preserve">Estimated dermal intake (mg/kg </w:t>
            </w:r>
            <w:proofErr w:type="spellStart"/>
            <w:r w:rsidRPr="00E474DD">
              <w:t>bw</w:t>
            </w:r>
            <w:proofErr w:type="spellEnd"/>
            <w:r w:rsidRPr="00E474DD">
              <w:t>)</w:t>
            </w:r>
          </w:p>
        </w:tc>
        <w:tc>
          <w:tcPr>
            <w:tcW w:w="0" w:type="auto"/>
            <w:shd w:val="clear" w:color="auto" w:fill="D9D9D9" w:themeFill="background1" w:themeFillShade="D9"/>
          </w:tcPr>
          <w:p w14:paraId="4B5D3E26" w14:textId="77777777" w:rsidR="007C657B" w:rsidRPr="00E474DD" w:rsidRDefault="007C657B" w:rsidP="00A85F0F">
            <w:pPr>
              <w:spacing w:line="260" w:lineRule="atLeast"/>
              <w:jc w:val="center"/>
              <w:rPr>
                <w:b/>
              </w:rPr>
            </w:pPr>
            <w:r w:rsidRPr="00E474DD">
              <w:t xml:space="preserve">Estimated total systemic uptake (mg/kg </w:t>
            </w:r>
            <w:proofErr w:type="spellStart"/>
            <w:r w:rsidRPr="00E474DD">
              <w:t>bw</w:t>
            </w:r>
            <w:proofErr w:type="spellEnd"/>
            <w:r w:rsidRPr="00E474DD">
              <w:t>)</w:t>
            </w:r>
          </w:p>
        </w:tc>
      </w:tr>
      <w:tr w:rsidR="002C252A" w:rsidRPr="00E474DD" w14:paraId="4B1E4C8B" w14:textId="77777777" w:rsidTr="00A85F0F">
        <w:tc>
          <w:tcPr>
            <w:tcW w:w="0" w:type="auto"/>
            <w:gridSpan w:val="5"/>
          </w:tcPr>
          <w:p w14:paraId="46AF38AE" w14:textId="77777777" w:rsidR="002C252A" w:rsidRPr="00E474DD" w:rsidRDefault="002C252A" w:rsidP="00A85F0F">
            <w:pPr>
              <w:spacing w:line="260" w:lineRule="atLeast"/>
              <w:jc w:val="center"/>
              <w:rPr>
                <w:b/>
              </w:rPr>
            </w:pPr>
          </w:p>
        </w:tc>
      </w:tr>
      <w:tr w:rsidR="002C252A" w:rsidRPr="00E474DD" w14:paraId="603102F2" w14:textId="77777777" w:rsidTr="00A85F0F">
        <w:tc>
          <w:tcPr>
            <w:tcW w:w="0" w:type="auto"/>
            <w:gridSpan w:val="5"/>
          </w:tcPr>
          <w:p w14:paraId="742F9340" w14:textId="77777777" w:rsidR="002C252A" w:rsidRPr="00E474DD" w:rsidRDefault="002C252A" w:rsidP="00A85F0F">
            <w:pPr>
              <w:spacing w:line="260" w:lineRule="atLeast"/>
              <w:jc w:val="center"/>
              <w:rPr>
                <w:b/>
              </w:rPr>
            </w:pPr>
            <w:r w:rsidRPr="00E474DD">
              <w:rPr>
                <w:b/>
              </w:rPr>
              <w:t>Scenario 2: Net deployment</w:t>
            </w:r>
          </w:p>
        </w:tc>
      </w:tr>
      <w:tr w:rsidR="002C252A" w:rsidRPr="00E474DD" w14:paraId="7D37AB42" w14:textId="77777777" w:rsidTr="00A85F0F">
        <w:tc>
          <w:tcPr>
            <w:tcW w:w="0" w:type="auto"/>
            <w:gridSpan w:val="5"/>
          </w:tcPr>
          <w:p w14:paraId="534AF221" w14:textId="77777777" w:rsidR="002C252A" w:rsidRPr="00E474DD" w:rsidRDefault="002C252A" w:rsidP="00A85F0F">
            <w:pPr>
              <w:spacing w:line="260" w:lineRule="atLeast"/>
              <w:jc w:val="center"/>
              <w:rPr>
                <w:b/>
              </w:rPr>
            </w:pPr>
          </w:p>
        </w:tc>
      </w:tr>
      <w:tr w:rsidR="002C252A" w:rsidRPr="00E474DD" w14:paraId="583381D1" w14:textId="77777777" w:rsidTr="00A85F0F">
        <w:tc>
          <w:tcPr>
            <w:tcW w:w="0" w:type="auto"/>
            <w:gridSpan w:val="5"/>
          </w:tcPr>
          <w:p w14:paraId="5BB209EC" w14:textId="43AA1BB5" w:rsidR="002C252A" w:rsidRPr="00E474DD" w:rsidRDefault="002C252A" w:rsidP="00A85F0F">
            <w:pPr>
              <w:spacing w:line="260" w:lineRule="atLeast"/>
              <w:jc w:val="center"/>
            </w:pPr>
            <w:proofErr w:type="spellStart"/>
            <w:r w:rsidRPr="00E474DD">
              <w:rPr>
                <w:b/>
              </w:rPr>
              <w:t>Aquanet</w:t>
            </w:r>
            <w:proofErr w:type="spellEnd"/>
            <w:r w:rsidRPr="00E474DD">
              <w:rPr>
                <w:b/>
              </w:rPr>
              <w:t xml:space="preserve"> Premium</w:t>
            </w:r>
          </w:p>
        </w:tc>
      </w:tr>
      <w:tr w:rsidR="002C252A" w:rsidRPr="00E474DD" w14:paraId="1127D7A4" w14:textId="77777777" w:rsidTr="00A85F0F">
        <w:tc>
          <w:tcPr>
            <w:tcW w:w="0" w:type="auto"/>
            <w:gridSpan w:val="5"/>
          </w:tcPr>
          <w:p w14:paraId="4B081C05" w14:textId="77777777" w:rsidR="002C252A" w:rsidRPr="00E474DD" w:rsidRDefault="002C252A" w:rsidP="00A85F0F">
            <w:pPr>
              <w:spacing w:line="260" w:lineRule="atLeast"/>
              <w:jc w:val="center"/>
              <w:rPr>
                <w:b/>
              </w:rPr>
            </w:pPr>
          </w:p>
        </w:tc>
      </w:tr>
      <w:tr w:rsidR="002C252A" w:rsidRPr="00E474DD" w14:paraId="4D570B8A" w14:textId="77777777" w:rsidTr="00A85F0F">
        <w:tc>
          <w:tcPr>
            <w:tcW w:w="0" w:type="auto"/>
            <w:gridSpan w:val="5"/>
          </w:tcPr>
          <w:p w14:paraId="408870AA" w14:textId="4AF3F53A" w:rsidR="002C252A" w:rsidRPr="00E474DD" w:rsidRDefault="001E742F" w:rsidP="00A85F0F">
            <w:pPr>
              <w:spacing w:line="260" w:lineRule="atLeast"/>
              <w:jc w:val="center"/>
            </w:pPr>
            <w:r>
              <w:rPr>
                <w:b/>
              </w:rPr>
              <w:t>Copper</w:t>
            </w:r>
          </w:p>
        </w:tc>
      </w:tr>
      <w:tr w:rsidR="00FF5330" w:rsidRPr="00E474DD" w14:paraId="5A754637" w14:textId="77777777" w:rsidTr="00A727C6">
        <w:tc>
          <w:tcPr>
            <w:tcW w:w="1651" w:type="dxa"/>
            <w:shd w:val="clear" w:color="auto" w:fill="D9D9D9" w:themeFill="background1" w:themeFillShade="D9"/>
            <w:vAlign w:val="center"/>
          </w:tcPr>
          <w:p w14:paraId="1F62888C" w14:textId="6462E717" w:rsidR="00E035D8" w:rsidRPr="00E474DD" w:rsidRDefault="00E035D8" w:rsidP="00E035D8">
            <w:pPr>
              <w:spacing w:line="260" w:lineRule="atLeast"/>
            </w:pPr>
            <w:r w:rsidRPr="006B1A5A">
              <w:t>Professional deployment of aquaculture nets; Handling model 2</w:t>
            </w:r>
          </w:p>
        </w:tc>
        <w:tc>
          <w:tcPr>
            <w:tcW w:w="3598" w:type="dxa"/>
          </w:tcPr>
          <w:p w14:paraId="76AF1204" w14:textId="243BCD28" w:rsidR="00A42AE8" w:rsidRDefault="00E035D8" w:rsidP="00A42AE8">
            <w:pPr>
              <w:spacing w:line="260" w:lineRule="atLeast"/>
            </w:pPr>
            <w:r w:rsidRPr="006B1A5A">
              <w:t xml:space="preserve">Tier </w:t>
            </w:r>
            <w:proofErr w:type="gramStart"/>
            <w:r w:rsidRPr="006B1A5A">
              <w:t>1;</w:t>
            </w:r>
            <w:proofErr w:type="gramEnd"/>
            <w:r w:rsidRPr="006B1A5A">
              <w:t xml:space="preserve"> </w:t>
            </w:r>
          </w:p>
          <w:p w14:paraId="54640B15" w14:textId="7C3C1173" w:rsidR="00E035D8" w:rsidRPr="00E474DD" w:rsidRDefault="00C537D7" w:rsidP="00A42AE8">
            <w:pPr>
              <w:spacing w:line="260" w:lineRule="atLeast"/>
            </w:pPr>
            <w:r>
              <w:t>Light clothing</w:t>
            </w:r>
            <w:r w:rsidR="000212DE">
              <w:t xml:space="preserve"> </w:t>
            </w:r>
            <w:r>
              <w:t>(100% penetration), g</w:t>
            </w:r>
            <w:r w:rsidR="00A42AE8">
              <w:t xml:space="preserve">loves </w:t>
            </w:r>
            <w:r w:rsidR="00E035D8" w:rsidRPr="006B1A5A">
              <w:t>(</w:t>
            </w:r>
            <w:r w:rsidR="004B0A24">
              <w:t>h</w:t>
            </w:r>
            <w:r w:rsidR="00E035D8" w:rsidRPr="006B1A5A">
              <w:t>and exposure is actual exposure inside gloves)</w:t>
            </w:r>
          </w:p>
        </w:tc>
        <w:tc>
          <w:tcPr>
            <w:tcW w:w="0" w:type="auto"/>
            <w:vAlign w:val="center"/>
          </w:tcPr>
          <w:p w14:paraId="1D09FAB9" w14:textId="01098A49" w:rsidR="00E035D8" w:rsidRPr="00E474DD" w:rsidRDefault="00E035D8" w:rsidP="00E035D8">
            <w:pPr>
              <w:spacing w:line="260" w:lineRule="atLeast"/>
              <w:jc w:val="center"/>
            </w:pPr>
            <w:r>
              <w:t>-</w:t>
            </w:r>
          </w:p>
        </w:tc>
        <w:tc>
          <w:tcPr>
            <w:tcW w:w="0" w:type="auto"/>
            <w:vAlign w:val="center"/>
          </w:tcPr>
          <w:p w14:paraId="22E459BC" w14:textId="0AA7F971" w:rsidR="00E035D8" w:rsidRPr="000B2FA0" w:rsidRDefault="00E035D8" w:rsidP="00E035D8">
            <w:pPr>
              <w:spacing w:line="260" w:lineRule="atLeast"/>
              <w:jc w:val="center"/>
            </w:pPr>
            <w:r w:rsidRPr="00A42AE8">
              <w:t>0.0</w:t>
            </w:r>
            <w:r w:rsidR="000B2FA0" w:rsidRPr="00A42AE8">
              <w:t>38</w:t>
            </w:r>
          </w:p>
        </w:tc>
        <w:tc>
          <w:tcPr>
            <w:tcW w:w="0" w:type="auto"/>
            <w:vAlign w:val="center"/>
          </w:tcPr>
          <w:p w14:paraId="6E2D49CE" w14:textId="3992F6B3" w:rsidR="00E035D8" w:rsidRPr="000B2FA0" w:rsidRDefault="00E035D8" w:rsidP="00E035D8">
            <w:pPr>
              <w:spacing w:line="260" w:lineRule="atLeast"/>
              <w:jc w:val="center"/>
            </w:pPr>
            <w:r w:rsidRPr="00A42AE8">
              <w:t>0.0</w:t>
            </w:r>
            <w:r w:rsidR="000B2FA0" w:rsidRPr="00A42AE8">
              <w:t>38</w:t>
            </w:r>
          </w:p>
        </w:tc>
      </w:tr>
      <w:tr w:rsidR="002C252A" w:rsidRPr="00E474DD" w14:paraId="6ADBBA1C" w14:textId="77777777" w:rsidTr="00A85F0F">
        <w:tc>
          <w:tcPr>
            <w:tcW w:w="0" w:type="auto"/>
            <w:gridSpan w:val="5"/>
            <w:vAlign w:val="center"/>
          </w:tcPr>
          <w:p w14:paraId="601398DA" w14:textId="2DE1E98E" w:rsidR="002C252A" w:rsidRPr="000B2FA0" w:rsidRDefault="002C252A" w:rsidP="00AF7EC1">
            <w:pPr>
              <w:spacing w:line="260" w:lineRule="atLeast"/>
              <w:jc w:val="center"/>
            </w:pPr>
            <w:proofErr w:type="spellStart"/>
            <w:r w:rsidRPr="000B2FA0">
              <w:rPr>
                <w:b/>
              </w:rPr>
              <w:t>Tralopyril</w:t>
            </w:r>
            <w:proofErr w:type="spellEnd"/>
          </w:p>
        </w:tc>
      </w:tr>
      <w:tr w:rsidR="00FF5330" w:rsidRPr="00E474DD" w14:paraId="1DCAFD20" w14:textId="77777777" w:rsidTr="00A727C6">
        <w:tc>
          <w:tcPr>
            <w:tcW w:w="1651" w:type="dxa"/>
            <w:shd w:val="clear" w:color="auto" w:fill="D9D9D9" w:themeFill="background1" w:themeFillShade="D9"/>
          </w:tcPr>
          <w:p w14:paraId="0A7FB8FD" w14:textId="77777777" w:rsidR="007C657B" w:rsidRPr="00E474DD" w:rsidRDefault="007C657B" w:rsidP="007C657B">
            <w:pPr>
              <w:spacing w:line="260" w:lineRule="atLeast"/>
            </w:pPr>
            <w:r w:rsidRPr="00E474DD">
              <w:t>Professional deployment of aquaculture nets; Handling model 2</w:t>
            </w:r>
          </w:p>
        </w:tc>
        <w:tc>
          <w:tcPr>
            <w:tcW w:w="3598" w:type="dxa"/>
          </w:tcPr>
          <w:p w14:paraId="60E87C47" w14:textId="56582F1D" w:rsidR="007C657B" w:rsidRPr="00E474DD" w:rsidRDefault="007C657B" w:rsidP="00A42AE8">
            <w:pPr>
              <w:spacing w:line="260" w:lineRule="atLeast"/>
            </w:pPr>
            <w:r w:rsidRPr="00E474DD">
              <w:t xml:space="preserve">Tier </w:t>
            </w:r>
            <w:proofErr w:type="gramStart"/>
            <w:r w:rsidRPr="00E474DD">
              <w:t>1;</w:t>
            </w:r>
            <w:proofErr w:type="gramEnd"/>
            <w:r w:rsidRPr="00E474DD">
              <w:t xml:space="preserve"> </w:t>
            </w:r>
          </w:p>
          <w:p w14:paraId="51F49CBD" w14:textId="3212C3E3" w:rsidR="007C657B" w:rsidRPr="00E474DD" w:rsidRDefault="00C537D7" w:rsidP="00A42AE8">
            <w:pPr>
              <w:spacing w:line="260" w:lineRule="atLeast"/>
            </w:pPr>
            <w:r>
              <w:t>Light clothing</w:t>
            </w:r>
            <w:r w:rsidR="000212DE">
              <w:t xml:space="preserve"> </w:t>
            </w:r>
            <w:r>
              <w:t>(100% penetration), g</w:t>
            </w:r>
            <w:r w:rsidR="00A42AE8">
              <w:t xml:space="preserve">loves </w:t>
            </w:r>
            <w:r w:rsidR="007C657B" w:rsidRPr="00E474DD">
              <w:t>(</w:t>
            </w:r>
            <w:r w:rsidR="004B0A24">
              <w:t>h</w:t>
            </w:r>
            <w:r w:rsidR="007C657B" w:rsidRPr="00E474DD">
              <w:t>and exposure is actual exposure inside gloves)</w:t>
            </w:r>
          </w:p>
        </w:tc>
        <w:tc>
          <w:tcPr>
            <w:tcW w:w="0" w:type="auto"/>
            <w:vAlign w:val="center"/>
          </w:tcPr>
          <w:p w14:paraId="302DDC8C" w14:textId="660AB49C" w:rsidR="007C657B" w:rsidRPr="00E474DD" w:rsidRDefault="007C657B" w:rsidP="007C657B">
            <w:pPr>
              <w:spacing w:line="260" w:lineRule="atLeast"/>
              <w:jc w:val="center"/>
            </w:pPr>
            <w:r>
              <w:t>-</w:t>
            </w:r>
          </w:p>
        </w:tc>
        <w:tc>
          <w:tcPr>
            <w:tcW w:w="0" w:type="auto"/>
            <w:vAlign w:val="center"/>
          </w:tcPr>
          <w:p w14:paraId="6A72B130" w14:textId="3158AB09" w:rsidR="007C657B" w:rsidRPr="000B2FA0" w:rsidRDefault="007C657B" w:rsidP="007C657B">
            <w:pPr>
              <w:spacing w:line="260" w:lineRule="atLeast"/>
              <w:jc w:val="center"/>
            </w:pPr>
            <w:r w:rsidRPr="000B2FA0">
              <w:t>8.5e-03</w:t>
            </w:r>
          </w:p>
        </w:tc>
        <w:tc>
          <w:tcPr>
            <w:tcW w:w="0" w:type="auto"/>
            <w:vAlign w:val="center"/>
          </w:tcPr>
          <w:p w14:paraId="3BCF610D" w14:textId="01869395" w:rsidR="007C657B" w:rsidRPr="000B2FA0" w:rsidRDefault="007C657B" w:rsidP="007C657B">
            <w:pPr>
              <w:spacing w:line="260" w:lineRule="atLeast"/>
              <w:jc w:val="center"/>
            </w:pPr>
            <w:r w:rsidRPr="000B2FA0">
              <w:t>8.5e-03</w:t>
            </w:r>
          </w:p>
        </w:tc>
      </w:tr>
      <w:tr w:rsidR="007C657B" w:rsidRPr="00E474DD" w14:paraId="1115B517" w14:textId="77777777" w:rsidTr="00A85F0F">
        <w:tc>
          <w:tcPr>
            <w:tcW w:w="0" w:type="auto"/>
            <w:gridSpan w:val="5"/>
          </w:tcPr>
          <w:p w14:paraId="0F5D8075" w14:textId="77777777" w:rsidR="007C657B" w:rsidRPr="000B2FA0" w:rsidRDefault="007C657B" w:rsidP="007C657B">
            <w:pPr>
              <w:spacing w:line="260" w:lineRule="atLeast"/>
              <w:jc w:val="center"/>
              <w:rPr>
                <w:b/>
              </w:rPr>
            </w:pPr>
          </w:p>
        </w:tc>
      </w:tr>
      <w:tr w:rsidR="007C657B" w:rsidRPr="00E474DD" w14:paraId="51A46602" w14:textId="77777777" w:rsidTr="00A85F0F">
        <w:tc>
          <w:tcPr>
            <w:tcW w:w="0" w:type="auto"/>
            <w:gridSpan w:val="5"/>
          </w:tcPr>
          <w:p w14:paraId="08D0E9C2" w14:textId="39A4063A" w:rsidR="007C657B" w:rsidRPr="000B2FA0" w:rsidRDefault="007C657B" w:rsidP="007C657B">
            <w:pPr>
              <w:spacing w:line="260" w:lineRule="atLeast"/>
              <w:jc w:val="center"/>
              <w:rPr>
                <w:b/>
              </w:rPr>
            </w:pPr>
            <w:proofErr w:type="spellStart"/>
            <w:r w:rsidRPr="000B2FA0">
              <w:rPr>
                <w:b/>
              </w:rPr>
              <w:t>Aquanet</w:t>
            </w:r>
            <w:proofErr w:type="spellEnd"/>
            <w:r w:rsidRPr="000B2FA0">
              <w:rPr>
                <w:b/>
              </w:rPr>
              <w:t xml:space="preserve"> Boost</w:t>
            </w:r>
            <w:r w:rsidR="0080251E" w:rsidRPr="0080251E">
              <w:rPr>
                <w:b/>
                <w:vertAlign w:val="subscript"/>
              </w:rPr>
              <w:t>old</w:t>
            </w:r>
            <w:r w:rsidR="00FF5330" w:rsidRPr="00FF5330">
              <w:rPr>
                <w:b/>
                <w:vertAlign w:val="superscript"/>
              </w:rPr>
              <w:t>1</w:t>
            </w:r>
          </w:p>
        </w:tc>
      </w:tr>
      <w:tr w:rsidR="007C657B" w:rsidRPr="00E474DD" w14:paraId="74C75DAA" w14:textId="77777777" w:rsidTr="00A85F0F">
        <w:tc>
          <w:tcPr>
            <w:tcW w:w="0" w:type="auto"/>
            <w:gridSpan w:val="5"/>
          </w:tcPr>
          <w:p w14:paraId="2AEA2CD9" w14:textId="77777777" w:rsidR="007C657B" w:rsidRPr="000B2FA0" w:rsidRDefault="007C657B" w:rsidP="007C657B">
            <w:pPr>
              <w:spacing w:line="260" w:lineRule="atLeast"/>
              <w:jc w:val="center"/>
              <w:rPr>
                <w:b/>
              </w:rPr>
            </w:pPr>
          </w:p>
        </w:tc>
      </w:tr>
      <w:tr w:rsidR="007C657B" w:rsidRPr="00E474DD" w14:paraId="71A045B2" w14:textId="77777777" w:rsidTr="00A85F0F">
        <w:tc>
          <w:tcPr>
            <w:tcW w:w="0" w:type="auto"/>
            <w:gridSpan w:val="5"/>
          </w:tcPr>
          <w:p w14:paraId="1F6144FC" w14:textId="3DDF6909" w:rsidR="007C657B" w:rsidRPr="000B2FA0" w:rsidRDefault="001E742F" w:rsidP="007C657B">
            <w:pPr>
              <w:spacing w:line="260" w:lineRule="atLeast"/>
              <w:jc w:val="center"/>
            </w:pPr>
            <w:r>
              <w:rPr>
                <w:b/>
              </w:rPr>
              <w:t>Copper</w:t>
            </w:r>
          </w:p>
        </w:tc>
      </w:tr>
      <w:tr w:rsidR="00FF5330" w:rsidRPr="00E474DD" w14:paraId="0E81F389" w14:textId="77777777" w:rsidTr="00A727C6">
        <w:tc>
          <w:tcPr>
            <w:tcW w:w="1651" w:type="dxa"/>
            <w:shd w:val="clear" w:color="auto" w:fill="D9D9D9" w:themeFill="background1" w:themeFillShade="D9"/>
            <w:vAlign w:val="center"/>
          </w:tcPr>
          <w:p w14:paraId="2C9EA8D0" w14:textId="77777777" w:rsidR="00690116" w:rsidRPr="00E474DD" w:rsidRDefault="00690116" w:rsidP="00690116">
            <w:pPr>
              <w:spacing w:line="260" w:lineRule="atLeast"/>
            </w:pPr>
            <w:r w:rsidRPr="00E474DD">
              <w:t>Professional deployment of aquaculture nets; Handling model 2</w:t>
            </w:r>
          </w:p>
        </w:tc>
        <w:tc>
          <w:tcPr>
            <w:tcW w:w="3598" w:type="dxa"/>
          </w:tcPr>
          <w:p w14:paraId="3EF49FFD" w14:textId="0715D294" w:rsidR="00690116" w:rsidRPr="006B1A5A" w:rsidRDefault="00690116" w:rsidP="00A42AE8">
            <w:pPr>
              <w:spacing w:line="260" w:lineRule="atLeast"/>
            </w:pPr>
            <w:r w:rsidRPr="006B1A5A">
              <w:t xml:space="preserve">Tier </w:t>
            </w:r>
            <w:proofErr w:type="gramStart"/>
            <w:r w:rsidRPr="006B1A5A">
              <w:t>1;</w:t>
            </w:r>
            <w:proofErr w:type="gramEnd"/>
            <w:r w:rsidRPr="006B1A5A">
              <w:t xml:space="preserve"> </w:t>
            </w:r>
          </w:p>
          <w:p w14:paraId="04020AA6" w14:textId="354964C0" w:rsidR="00690116" w:rsidRPr="00E474DD" w:rsidRDefault="00C537D7" w:rsidP="00A42AE8">
            <w:pPr>
              <w:spacing w:line="260" w:lineRule="atLeast"/>
            </w:pPr>
            <w:r>
              <w:t>Light clothing</w:t>
            </w:r>
            <w:r w:rsidR="000212DE">
              <w:t xml:space="preserve"> </w:t>
            </w:r>
            <w:r>
              <w:t>(100% penetration), g</w:t>
            </w:r>
            <w:r w:rsidR="00A42AE8">
              <w:t xml:space="preserve">loves </w:t>
            </w:r>
            <w:r w:rsidR="00690116" w:rsidRPr="006B1A5A">
              <w:t>(</w:t>
            </w:r>
            <w:r w:rsidR="004B0A24">
              <w:t>h</w:t>
            </w:r>
            <w:r w:rsidR="00690116" w:rsidRPr="006B1A5A">
              <w:t>and exposure is actual exposure inside gloves)</w:t>
            </w:r>
          </w:p>
        </w:tc>
        <w:tc>
          <w:tcPr>
            <w:tcW w:w="0" w:type="auto"/>
            <w:vAlign w:val="center"/>
          </w:tcPr>
          <w:p w14:paraId="5D5F2BBD" w14:textId="43BFB750" w:rsidR="00690116" w:rsidRPr="00E474DD" w:rsidRDefault="00690116" w:rsidP="00690116">
            <w:pPr>
              <w:spacing w:line="260" w:lineRule="atLeast"/>
              <w:jc w:val="center"/>
            </w:pPr>
            <w:r>
              <w:t>-</w:t>
            </w:r>
          </w:p>
        </w:tc>
        <w:tc>
          <w:tcPr>
            <w:tcW w:w="0" w:type="auto"/>
            <w:vAlign w:val="center"/>
          </w:tcPr>
          <w:p w14:paraId="271DDCA9" w14:textId="1199FAEF" w:rsidR="00690116" w:rsidRPr="000B2FA0" w:rsidRDefault="00690116" w:rsidP="00690116">
            <w:pPr>
              <w:spacing w:line="260" w:lineRule="atLeast"/>
              <w:jc w:val="center"/>
            </w:pPr>
            <w:r w:rsidRPr="00A42AE8">
              <w:t>0.0</w:t>
            </w:r>
            <w:r w:rsidR="000B2FA0" w:rsidRPr="00A42AE8">
              <w:t>94</w:t>
            </w:r>
          </w:p>
        </w:tc>
        <w:tc>
          <w:tcPr>
            <w:tcW w:w="0" w:type="auto"/>
            <w:vAlign w:val="center"/>
          </w:tcPr>
          <w:p w14:paraId="04F38D57" w14:textId="29826C09" w:rsidR="00690116" w:rsidRPr="000B2FA0" w:rsidRDefault="00690116" w:rsidP="00690116">
            <w:pPr>
              <w:spacing w:line="260" w:lineRule="atLeast"/>
              <w:jc w:val="center"/>
            </w:pPr>
            <w:r w:rsidRPr="00A42AE8">
              <w:t>0.0</w:t>
            </w:r>
            <w:r w:rsidR="000B2FA0" w:rsidRPr="00A42AE8">
              <w:t>94</w:t>
            </w:r>
          </w:p>
        </w:tc>
      </w:tr>
      <w:tr w:rsidR="00FF5330" w:rsidRPr="00E474DD" w14:paraId="52F5887B" w14:textId="77777777" w:rsidTr="00A727C6">
        <w:tc>
          <w:tcPr>
            <w:tcW w:w="1651" w:type="dxa"/>
            <w:shd w:val="clear" w:color="auto" w:fill="D9D9D9" w:themeFill="background1" w:themeFillShade="D9"/>
            <w:vAlign w:val="center"/>
          </w:tcPr>
          <w:p w14:paraId="5F0B07E1" w14:textId="79165FAF" w:rsidR="00690116" w:rsidRPr="00E474DD" w:rsidRDefault="00690116" w:rsidP="00690116">
            <w:pPr>
              <w:spacing w:line="260" w:lineRule="atLeast"/>
            </w:pPr>
          </w:p>
        </w:tc>
        <w:tc>
          <w:tcPr>
            <w:tcW w:w="3598" w:type="dxa"/>
          </w:tcPr>
          <w:p w14:paraId="453A1B4E" w14:textId="154CB075" w:rsidR="00690116" w:rsidRPr="00E474DD" w:rsidRDefault="00690116" w:rsidP="00A42AE8">
            <w:pPr>
              <w:spacing w:line="260" w:lineRule="atLeast"/>
            </w:pPr>
            <w:r w:rsidRPr="00E474DD">
              <w:t xml:space="preserve">Tier 2; </w:t>
            </w:r>
            <w:r w:rsidR="001A15C5">
              <w:t xml:space="preserve">Uncoated cotton coverall (dry) </w:t>
            </w:r>
            <w:r w:rsidRPr="00E474DD">
              <w:t>(</w:t>
            </w:r>
            <w:r w:rsidR="001A15C5">
              <w:t>25</w:t>
            </w:r>
            <w:r w:rsidRPr="00E474DD">
              <w:t>% penetration). Gloves (</w:t>
            </w:r>
            <w:r w:rsidR="004B0A24">
              <w:t>h</w:t>
            </w:r>
            <w:r w:rsidRPr="00E474DD">
              <w:t>and exposure is actual exposure inside gloves)</w:t>
            </w:r>
          </w:p>
        </w:tc>
        <w:tc>
          <w:tcPr>
            <w:tcW w:w="0" w:type="auto"/>
            <w:vAlign w:val="center"/>
          </w:tcPr>
          <w:p w14:paraId="61364DA2" w14:textId="6CAED141" w:rsidR="00690116" w:rsidRPr="00E474DD" w:rsidDel="00346FF1" w:rsidRDefault="00690116" w:rsidP="00690116">
            <w:pPr>
              <w:spacing w:line="260" w:lineRule="atLeast"/>
              <w:jc w:val="center"/>
            </w:pPr>
            <w:r w:rsidRPr="00E474DD">
              <w:t>-</w:t>
            </w:r>
          </w:p>
        </w:tc>
        <w:tc>
          <w:tcPr>
            <w:tcW w:w="0" w:type="auto"/>
            <w:vAlign w:val="center"/>
          </w:tcPr>
          <w:p w14:paraId="7B4D38EF" w14:textId="6F6C2E73" w:rsidR="00690116" w:rsidRPr="000B2FA0" w:rsidRDefault="00690116" w:rsidP="00690116">
            <w:pPr>
              <w:spacing w:line="260" w:lineRule="atLeast"/>
              <w:jc w:val="center"/>
            </w:pPr>
            <w:r w:rsidRPr="00A42AE8">
              <w:t>0.0</w:t>
            </w:r>
            <w:r w:rsidR="000B2FA0" w:rsidRPr="00A42AE8">
              <w:t>25</w:t>
            </w:r>
          </w:p>
        </w:tc>
        <w:tc>
          <w:tcPr>
            <w:tcW w:w="0" w:type="auto"/>
            <w:vAlign w:val="center"/>
          </w:tcPr>
          <w:p w14:paraId="5216E254" w14:textId="63B9AA6B" w:rsidR="00690116" w:rsidRPr="000B2FA0" w:rsidRDefault="00690116" w:rsidP="00690116">
            <w:pPr>
              <w:spacing w:line="260" w:lineRule="atLeast"/>
              <w:jc w:val="center"/>
            </w:pPr>
            <w:r w:rsidRPr="00A42AE8">
              <w:t>0.0</w:t>
            </w:r>
            <w:r w:rsidR="000B2FA0" w:rsidRPr="00A42AE8">
              <w:t>25</w:t>
            </w:r>
          </w:p>
        </w:tc>
      </w:tr>
      <w:tr w:rsidR="007C657B" w:rsidRPr="00E474DD" w14:paraId="09DD3415" w14:textId="77777777" w:rsidTr="00A85F0F">
        <w:tc>
          <w:tcPr>
            <w:tcW w:w="0" w:type="auto"/>
            <w:gridSpan w:val="5"/>
            <w:vAlign w:val="center"/>
          </w:tcPr>
          <w:p w14:paraId="2A6899B3" w14:textId="3BB1F89B" w:rsidR="007C657B" w:rsidRPr="00E474DD" w:rsidRDefault="007C657B" w:rsidP="007C657B">
            <w:pPr>
              <w:spacing w:line="260" w:lineRule="atLeast"/>
              <w:jc w:val="center"/>
            </w:pPr>
            <w:proofErr w:type="spellStart"/>
            <w:r w:rsidRPr="00E474DD">
              <w:rPr>
                <w:b/>
              </w:rPr>
              <w:t>Tralopyril</w:t>
            </w:r>
            <w:proofErr w:type="spellEnd"/>
          </w:p>
        </w:tc>
      </w:tr>
      <w:tr w:rsidR="00FF5330" w:rsidRPr="00E474DD" w14:paraId="172D563E" w14:textId="77777777" w:rsidTr="00A727C6">
        <w:tc>
          <w:tcPr>
            <w:tcW w:w="1651" w:type="dxa"/>
            <w:shd w:val="pct12" w:color="auto" w:fill="auto"/>
          </w:tcPr>
          <w:p w14:paraId="0623CB1F" w14:textId="77777777" w:rsidR="007C657B" w:rsidRPr="00E474DD" w:rsidRDefault="007C657B" w:rsidP="007C657B">
            <w:pPr>
              <w:spacing w:line="260" w:lineRule="atLeast"/>
            </w:pPr>
            <w:r w:rsidRPr="00E474DD">
              <w:t>Professional deployment of aquaculture nets; Handling model 2</w:t>
            </w:r>
          </w:p>
        </w:tc>
        <w:tc>
          <w:tcPr>
            <w:tcW w:w="3598" w:type="dxa"/>
          </w:tcPr>
          <w:p w14:paraId="26340E4C" w14:textId="333F2841" w:rsidR="007C657B" w:rsidRDefault="007C657B" w:rsidP="00A42AE8">
            <w:pPr>
              <w:spacing w:line="260" w:lineRule="atLeast"/>
            </w:pPr>
            <w:r w:rsidRPr="00E474DD">
              <w:t xml:space="preserve">Tier </w:t>
            </w:r>
            <w:proofErr w:type="gramStart"/>
            <w:r w:rsidRPr="00E474DD">
              <w:t>1;</w:t>
            </w:r>
            <w:proofErr w:type="gramEnd"/>
            <w:r w:rsidRPr="00E474DD">
              <w:t xml:space="preserve"> </w:t>
            </w:r>
          </w:p>
          <w:p w14:paraId="36154FA1" w14:textId="76CB2904" w:rsidR="007C657B" w:rsidRPr="00E474DD" w:rsidRDefault="00C537D7" w:rsidP="00A42AE8">
            <w:pPr>
              <w:spacing w:line="260" w:lineRule="atLeast"/>
            </w:pPr>
            <w:r>
              <w:t>Light clothing</w:t>
            </w:r>
            <w:r w:rsidR="000212DE">
              <w:t xml:space="preserve"> </w:t>
            </w:r>
            <w:r>
              <w:t>(100% penetration), g</w:t>
            </w:r>
            <w:r w:rsidR="00A42AE8">
              <w:t xml:space="preserve">loves </w:t>
            </w:r>
            <w:r w:rsidR="007C657B" w:rsidRPr="00E474DD">
              <w:t>(</w:t>
            </w:r>
            <w:r w:rsidR="004B0A24">
              <w:t>h</w:t>
            </w:r>
            <w:r w:rsidR="007C657B" w:rsidRPr="00E474DD">
              <w:t>and exposure is actual exposure inside gloves)</w:t>
            </w:r>
          </w:p>
        </w:tc>
        <w:tc>
          <w:tcPr>
            <w:tcW w:w="0" w:type="auto"/>
            <w:vAlign w:val="center"/>
          </w:tcPr>
          <w:p w14:paraId="6A9C9B0B" w14:textId="2E872D38" w:rsidR="007C657B" w:rsidRPr="00E474DD" w:rsidRDefault="007C657B" w:rsidP="007C657B">
            <w:pPr>
              <w:spacing w:line="260" w:lineRule="atLeast"/>
              <w:jc w:val="center"/>
            </w:pPr>
            <w:r w:rsidRPr="00E474DD">
              <w:t>-</w:t>
            </w:r>
          </w:p>
        </w:tc>
        <w:tc>
          <w:tcPr>
            <w:tcW w:w="0" w:type="auto"/>
            <w:vAlign w:val="center"/>
          </w:tcPr>
          <w:p w14:paraId="14F4E0BF" w14:textId="6292D6C3" w:rsidR="007C657B" w:rsidRPr="00E474DD" w:rsidRDefault="007C657B" w:rsidP="007C657B">
            <w:pPr>
              <w:spacing w:line="260" w:lineRule="atLeast"/>
              <w:jc w:val="center"/>
            </w:pPr>
            <w:r>
              <w:t>8.</w:t>
            </w:r>
            <w:r w:rsidR="009E0127">
              <w:t>4</w:t>
            </w:r>
            <w:r>
              <w:t>e-03</w:t>
            </w:r>
          </w:p>
        </w:tc>
        <w:tc>
          <w:tcPr>
            <w:tcW w:w="0" w:type="auto"/>
            <w:vAlign w:val="center"/>
          </w:tcPr>
          <w:p w14:paraId="7A25CCC3" w14:textId="7F677DDF" w:rsidR="007C657B" w:rsidRPr="00E474DD" w:rsidRDefault="007C657B" w:rsidP="007C657B">
            <w:pPr>
              <w:spacing w:line="260" w:lineRule="atLeast"/>
              <w:jc w:val="center"/>
            </w:pPr>
            <w:r>
              <w:t>8.</w:t>
            </w:r>
            <w:r w:rsidR="009E0127">
              <w:t>4</w:t>
            </w:r>
            <w:r>
              <w:t>e-03</w:t>
            </w:r>
          </w:p>
        </w:tc>
      </w:tr>
      <w:tr w:rsidR="00FF5330" w:rsidRPr="00E474DD" w14:paraId="249F266C" w14:textId="77777777" w:rsidTr="00A727C6">
        <w:trPr>
          <w:trHeight w:val="1350"/>
        </w:trPr>
        <w:tc>
          <w:tcPr>
            <w:tcW w:w="1651" w:type="dxa"/>
            <w:shd w:val="pct12" w:color="auto" w:fill="auto"/>
            <w:vAlign w:val="center"/>
          </w:tcPr>
          <w:p w14:paraId="4B37D30A" w14:textId="6A61B342" w:rsidR="007C657B" w:rsidRPr="00E474DD" w:rsidRDefault="007C657B" w:rsidP="007C657B">
            <w:pPr>
              <w:spacing w:line="260" w:lineRule="atLeast"/>
            </w:pPr>
          </w:p>
        </w:tc>
        <w:tc>
          <w:tcPr>
            <w:tcW w:w="3598" w:type="dxa"/>
          </w:tcPr>
          <w:p w14:paraId="37A815E8" w14:textId="1367A78F" w:rsidR="007C657B" w:rsidRPr="00E474DD" w:rsidRDefault="007C657B" w:rsidP="00A42AE8">
            <w:pPr>
              <w:spacing w:line="260" w:lineRule="atLeast"/>
            </w:pPr>
            <w:r w:rsidRPr="00E474DD">
              <w:t xml:space="preserve">Tier 2; </w:t>
            </w:r>
            <w:r w:rsidR="001A15C5">
              <w:t xml:space="preserve">Uncoated cotton coverall (dry) </w:t>
            </w:r>
            <w:r w:rsidRPr="00E474DD">
              <w:t>(</w:t>
            </w:r>
            <w:r w:rsidR="001A15C5">
              <w:t>25</w:t>
            </w:r>
            <w:r w:rsidRPr="00E474DD">
              <w:t>% penetration). Gloves (</w:t>
            </w:r>
            <w:r w:rsidR="004B0A24">
              <w:t>h</w:t>
            </w:r>
            <w:r w:rsidRPr="00E474DD">
              <w:t>and exposure is actual exposure inside gloves)</w:t>
            </w:r>
          </w:p>
        </w:tc>
        <w:tc>
          <w:tcPr>
            <w:tcW w:w="0" w:type="auto"/>
            <w:vAlign w:val="center"/>
          </w:tcPr>
          <w:p w14:paraId="465D25A5" w14:textId="12DE765E" w:rsidR="007C657B" w:rsidRPr="00E474DD" w:rsidDel="00346FF1" w:rsidRDefault="007C657B" w:rsidP="007C657B">
            <w:pPr>
              <w:spacing w:line="260" w:lineRule="atLeast"/>
              <w:jc w:val="center"/>
            </w:pPr>
            <w:r w:rsidRPr="00E474DD">
              <w:t>-</w:t>
            </w:r>
          </w:p>
        </w:tc>
        <w:tc>
          <w:tcPr>
            <w:tcW w:w="0" w:type="auto"/>
            <w:vAlign w:val="center"/>
          </w:tcPr>
          <w:p w14:paraId="7E7A05E7" w14:textId="7B92170C" w:rsidR="007C657B" w:rsidRPr="00E474DD" w:rsidRDefault="000B2FA0" w:rsidP="007C657B">
            <w:pPr>
              <w:spacing w:line="260" w:lineRule="atLeast"/>
              <w:jc w:val="center"/>
            </w:pPr>
            <w:r>
              <w:t>2.</w:t>
            </w:r>
            <w:r w:rsidR="007C657B" w:rsidDel="000B2FA0">
              <w:t>3</w:t>
            </w:r>
            <w:r w:rsidR="007C657B">
              <w:t>e-03</w:t>
            </w:r>
          </w:p>
        </w:tc>
        <w:tc>
          <w:tcPr>
            <w:tcW w:w="0" w:type="auto"/>
            <w:vAlign w:val="center"/>
          </w:tcPr>
          <w:p w14:paraId="28822A57" w14:textId="1513F913" w:rsidR="007C657B" w:rsidRPr="00E474DD" w:rsidRDefault="000B2FA0" w:rsidP="007C657B">
            <w:pPr>
              <w:spacing w:line="260" w:lineRule="atLeast"/>
              <w:jc w:val="center"/>
            </w:pPr>
            <w:r>
              <w:t>2.</w:t>
            </w:r>
            <w:r w:rsidR="007C657B" w:rsidDel="000B2FA0">
              <w:t>3</w:t>
            </w:r>
            <w:r w:rsidR="007C657B">
              <w:t>e-03</w:t>
            </w:r>
          </w:p>
        </w:tc>
      </w:tr>
      <w:tr w:rsidR="00746AD3" w:rsidRPr="00E474DD" w14:paraId="2378C5ED" w14:textId="77777777" w:rsidTr="00283164">
        <w:tc>
          <w:tcPr>
            <w:tcW w:w="9214" w:type="dxa"/>
            <w:gridSpan w:val="5"/>
          </w:tcPr>
          <w:p w14:paraId="71269D94" w14:textId="77777777" w:rsidR="001D0912" w:rsidRPr="000B2FA0" w:rsidRDefault="001D0912" w:rsidP="008A45B0">
            <w:pPr>
              <w:spacing w:line="260" w:lineRule="atLeast"/>
              <w:jc w:val="center"/>
              <w:rPr>
                <w:b/>
              </w:rPr>
            </w:pPr>
          </w:p>
        </w:tc>
      </w:tr>
      <w:tr w:rsidR="00746AD3" w:rsidRPr="00E474DD" w14:paraId="2236FF86" w14:textId="77777777" w:rsidTr="00283164">
        <w:tc>
          <w:tcPr>
            <w:tcW w:w="9214" w:type="dxa"/>
            <w:gridSpan w:val="5"/>
          </w:tcPr>
          <w:p w14:paraId="2AFBA430" w14:textId="66BEECF4" w:rsidR="001D0912" w:rsidRPr="000B2FA0" w:rsidRDefault="001D0912" w:rsidP="008A45B0">
            <w:pPr>
              <w:spacing w:line="260" w:lineRule="atLeast"/>
              <w:jc w:val="center"/>
              <w:rPr>
                <w:b/>
              </w:rPr>
            </w:pPr>
            <w:proofErr w:type="spellStart"/>
            <w:r w:rsidRPr="000B2FA0">
              <w:rPr>
                <w:b/>
              </w:rPr>
              <w:lastRenderedPageBreak/>
              <w:t>Aquanet</w:t>
            </w:r>
            <w:proofErr w:type="spellEnd"/>
            <w:r w:rsidRPr="000B2FA0">
              <w:rPr>
                <w:b/>
              </w:rPr>
              <w:t xml:space="preserve"> Boost</w:t>
            </w:r>
          </w:p>
        </w:tc>
      </w:tr>
      <w:tr w:rsidR="00746AD3" w:rsidRPr="00E474DD" w14:paraId="102780A6" w14:textId="77777777" w:rsidTr="00283164">
        <w:tc>
          <w:tcPr>
            <w:tcW w:w="9214" w:type="dxa"/>
            <w:gridSpan w:val="5"/>
          </w:tcPr>
          <w:p w14:paraId="4D5047FC" w14:textId="77777777" w:rsidR="001D0912" w:rsidRPr="000B2FA0" w:rsidRDefault="001D0912" w:rsidP="008A45B0">
            <w:pPr>
              <w:spacing w:line="260" w:lineRule="atLeast"/>
              <w:jc w:val="center"/>
              <w:rPr>
                <w:b/>
              </w:rPr>
            </w:pPr>
          </w:p>
        </w:tc>
      </w:tr>
      <w:tr w:rsidR="00746AD3" w:rsidRPr="00E474DD" w14:paraId="65F85C60" w14:textId="77777777" w:rsidTr="00283164">
        <w:tc>
          <w:tcPr>
            <w:tcW w:w="9214" w:type="dxa"/>
            <w:gridSpan w:val="5"/>
          </w:tcPr>
          <w:p w14:paraId="708D37A7" w14:textId="77777777" w:rsidR="001D0912" w:rsidRPr="000B2FA0" w:rsidRDefault="001D0912" w:rsidP="008A45B0">
            <w:pPr>
              <w:spacing w:line="260" w:lineRule="atLeast"/>
              <w:jc w:val="center"/>
            </w:pPr>
            <w:r>
              <w:rPr>
                <w:b/>
              </w:rPr>
              <w:t>Copper</w:t>
            </w:r>
          </w:p>
        </w:tc>
      </w:tr>
      <w:tr w:rsidR="005808BE" w:rsidRPr="00E474DD" w14:paraId="63E22DB3" w14:textId="77777777" w:rsidTr="00A727C6">
        <w:tc>
          <w:tcPr>
            <w:tcW w:w="1651" w:type="dxa"/>
            <w:shd w:val="clear" w:color="auto" w:fill="D9D9D9" w:themeFill="background1" w:themeFillShade="D9"/>
            <w:vAlign w:val="center"/>
          </w:tcPr>
          <w:p w14:paraId="4458310A" w14:textId="77777777" w:rsidR="001D0912" w:rsidRPr="00E474DD" w:rsidRDefault="001D0912" w:rsidP="008A45B0">
            <w:pPr>
              <w:spacing w:line="260" w:lineRule="atLeast"/>
            </w:pPr>
            <w:r w:rsidRPr="00E474DD">
              <w:t>Professional deployment of aquaculture nets; Handling model 2</w:t>
            </w:r>
          </w:p>
        </w:tc>
        <w:tc>
          <w:tcPr>
            <w:tcW w:w="3598" w:type="dxa"/>
          </w:tcPr>
          <w:p w14:paraId="62226238" w14:textId="21BF8468" w:rsidR="001D0912" w:rsidRPr="00E474DD" w:rsidRDefault="001D0912" w:rsidP="00A80455">
            <w:pPr>
              <w:spacing w:line="260" w:lineRule="atLeast"/>
            </w:pPr>
            <w:r w:rsidRPr="006B1A5A">
              <w:t xml:space="preserve">Tier 1; </w:t>
            </w:r>
            <w:r>
              <w:t xml:space="preserve">Light clothing (100% penetration), gloves </w:t>
            </w:r>
            <w:r w:rsidRPr="006B1A5A">
              <w:t>(</w:t>
            </w:r>
            <w:r w:rsidR="004B0A24">
              <w:t>h</w:t>
            </w:r>
            <w:r w:rsidRPr="006B1A5A">
              <w:t>and exposure is actual exposure inside gloves)</w:t>
            </w:r>
          </w:p>
        </w:tc>
        <w:tc>
          <w:tcPr>
            <w:tcW w:w="0" w:type="auto"/>
            <w:vAlign w:val="center"/>
          </w:tcPr>
          <w:p w14:paraId="5C1EDA6E" w14:textId="77777777" w:rsidR="001D0912" w:rsidRPr="00E474DD" w:rsidRDefault="001D0912" w:rsidP="008A45B0">
            <w:pPr>
              <w:spacing w:line="260" w:lineRule="atLeast"/>
              <w:jc w:val="center"/>
            </w:pPr>
            <w:r>
              <w:t>-</w:t>
            </w:r>
          </w:p>
        </w:tc>
        <w:tc>
          <w:tcPr>
            <w:tcW w:w="0" w:type="auto"/>
            <w:vAlign w:val="center"/>
          </w:tcPr>
          <w:p w14:paraId="26AE90DE" w14:textId="57BB4411" w:rsidR="001D0912" w:rsidRPr="000B2FA0" w:rsidRDefault="001D0912" w:rsidP="008A45B0">
            <w:pPr>
              <w:spacing w:line="260" w:lineRule="atLeast"/>
              <w:jc w:val="center"/>
            </w:pPr>
            <w:r>
              <w:t>0.083</w:t>
            </w:r>
          </w:p>
        </w:tc>
        <w:tc>
          <w:tcPr>
            <w:tcW w:w="1529" w:type="dxa"/>
            <w:vAlign w:val="center"/>
          </w:tcPr>
          <w:p w14:paraId="11F86580" w14:textId="6B3FAAAD" w:rsidR="001D0912" w:rsidRPr="000B2FA0" w:rsidRDefault="001D0912" w:rsidP="008A45B0">
            <w:pPr>
              <w:spacing w:line="260" w:lineRule="atLeast"/>
              <w:jc w:val="center"/>
            </w:pPr>
            <w:r>
              <w:t>0.083</w:t>
            </w:r>
          </w:p>
        </w:tc>
      </w:tr>
      <w:tr w:rsidR="00746AD3" w:rsidRPr="00E474DD" w14:paraId="46992259" w14:textId="77777777" w:rsidTr="00310FBB">
        <w:tc>
          <w:tcPr>
            <w:tcW w:w="9214" w:type="dxa"/>
            <w:gridSpan w:val="5"/>
            <w:vAlign w:val="center"/>
          </w:tcPr>
          <w:p w14:paraId="29FF5963" w14:textId="77777777" w:rsidR="001D0912" w:rsidRPr="00E474DD" w:rsidRDefault="001D0912" w:rsidP="008A45B0">
            <w:pPr>
              <w:spacing w:line="260" w:lineRule="atLeast"/>
              <w:jc w:val="center"/>
            </w:pPr>
            <w:proofErr w:type="spellStart"/>
            <w:r w:rsidRPr="00E474DD">
              <w:rPr>
                <w:b/>
              </w:rPr>
              <w:t>Tralopyril</w:t>
            </w:r>
            <w:proofErr w:type="spellEnd"/>
          </w:p>
        </w:tc>
      </w:tr>
      <w:tr w:rsidR="005808BE" w:rsidRPr="00E474DD" w14:paraId="47C9B5FD" w14:textId="77777777" w:rsidTr="00A727C6">
        <w:tc>
          <w:tcPr>
            <w:tcW w:w="1651" w:type="dxa"/>
            <w:shd w:val="clear" w:color="auto" w:fill="D9D9D9" w:themeFill="background1" w:themeFillShade="D9"/>
          </w:tcPr>
          <w:p w14:paraId="09D6DB20" w14:textId="77777777" w:rsidR="001D0912" w:rsidRPr="00E474DD" w:rsidRDefault="001D0912" w:rsidP="008A45B0">
            <w:pPr>
              <w:spacing w:line="260" w:lineRule="atLeast"/>
            </w:pPr>
            <w:r w:rsidRPr="00E474DD">
              <w:t>Professional deployment of aquaculture nets; Handling model 2</w:t>
            </w:r>
          </w:p>
        </w:tc>
        <w:tc>
          <w:tcPr>
            <w:tcW w:w="3598" w:type="dxa"/>
          </w:tcPr>
          <w:p w14:paraId="12A0FEAB" w14:textId="77777777" w:rsidR="001D0912" w:rsidRDefault="001D0912" w:rsidP="008A45B0">
            <w:pPr>
              <w:spacing w:line="260" w:lineRule="atLeast"/>
            </w:pPr>
            <w:r w:rsidRPr="00E474DD">
              <w:t xml:space="preserve">Tier </w:t>
            </w:r>
            <w:proofErr w:type="gramStart"/>
            <w:r w:rsidRPr="00E474DD">
              <w:t>1;</w:t>
            </w:r>
            <w:proofErr w:type="gramEnd"/>
            <w:r w:rsidRPr="00E474DD">
              <w:t xml:space="preserve"> </w:t>
            </w:r>
          </w:p>
          <w:p w14:paraId="4556A7C2" w14:textId="5F5D003A" w:rsidR="001D0912" w:rsidRPr="00E474DD" w:rsidRDefault="001D0912" w:rsidP="008A45B0">
            <w:pPr>
              <w:spacing w:line="260" w:lineRule="atLeast"/>
            </w:pPr>
            <w:r>
              <w:t xml:space="preserve">Light clothing (100% penetration), gloves </w:t>
            </w:r>
            <w:r w:rsidRPr="00E474DD">
              <w:t>(</w:t>
            </w:r>
            <w:r w:rsidR="004B0A24">
              <w:t>h</w:t>
            </w:r>
            <w:r w:rsidRPr="00E474DD">
              <w:t>and exposure is actual exposure inside gloves)</w:t>
            </w:r>
          </w:p>
        </w:tc>
        <w:tc>
          <w:tcPr>
            <w:tcW w:w="0" w:type="auto"/>
            <w:vAlign w:val="center"/>
          </w:tcPr>
          <w:p w14:paraId="286E9BD0" w14:textId="77777777" w:rsidR="001D0912" w:rsidRPr="00E474DD" w:rsidRDefault="001D0912" w:rsidP="008A45B0">
            <w:pPr>
              <w:spacing w:line="260" w:lineRule="atLeast"/>
              <w:jc w:val="center"/>
            </w:pPr>
            <w:r w:rsidRPr="00E474DD">
              <w:t>-</w:t>
            </w:r>
          </w:p>
        </w:tc>
        <w:tc>
          <w:tcPr>
            <w:tcW w:w="0" w:type="auto"/>
            <w:vAlign w:val="center"/>
          </w:tcPr>
          <w:p w14:paraId="365C4857" w14:textId="77777777" w:rsidR="001D0912" w:rsidRPr="00E474DD" w:rsidRDefault="001D0912" w:rsidP="008A45B0">
            <w:pPr>
              <w:spacing w:line="260" w:lineRule="atLeast"/>
              <w:jc w:val="center"/>
            </w:pPr>
            <w:r>
              <w:t>8.4e-03</w:t>
            </w:r>
          </w:p>
        </w:tc>
        <w:tc>
          <w:tcPr>
            <w:tcW w:w="1529" w:type="dxa"/>
            <w:vAlign w:val="center"/>
          </w:tcPr>
          <w:p w14:paraId="0D4FF9EA" w14:textId="77777777" w:rsidR="001D0912" w:rsidRPr="00E474DD" w:rsidRDefault="001D0912" w:rsidP="008A45B0">
            <w:pPr>
              <w:spacing w:line="260" w:lineRule="atLeast"/>
              <w:jc w:val="center"/>
            </w:pPr>
            <w:r>
              <w:t>8.4e-03</w:t>
            </w:r>
          </w:p>
        </w:tc>
      </w:tr>
    </w:tbl>
    <w:p w14:paraId="42E879C5" w14:textId="462CE66B" w:rsidR="00FF5330" w:rsidRDefault="00FF5330" w:rsidP="007B63B7">
      <w:pPr>
        <w:spacing w:before="60"/>
      </w:pPr>
      <w:r w:rsidRPr="00985E2B">
        <w:rPr>
          <w:sz w:val="18"/>
          <w:szCs w:val="18"/>
          <w:vertAlign w:val="superscript"/>
          <w:lang w:val="en-US" w:eastAsia="en-GB"/>
        </w:rPr>
        <w:t>1</w:t>
      </w:r>
      <w:r w:rsidRPr="00FF5330">
        <w:rPr>
          <w:sz w:val="18"/>
          <w:szCs w:val="18"/>
          <w:lang w:val="en-US" w:eastAsia="en-GB"/>
        </w:rPr>
        <w:t xml:space="preserve"> </w:t>
      </w:r>
      <w:r>
        <w:rPr>
          <w:sz w:val="18"/>
          <w:szCs w:val="18"/>
          <w:lang w:val="en-US" w:eastAsia="en-GB"/>
        </w:rPr>
        <w:t>Due to an identified risk in the hum</w:t>
      </w:r>
      <w:r w:rsidR="007B63B7">
        <w:rPr>
          <w:sz w:val="18"/>
          <w:szCs w:val="18"/>
          <w:lang w:val="en-US" w:eastAsia="en-GB"/>
        </w:rPr>
        <w:t>a</w:t>
      </w:r>
      <w:r>
        <w:rPr>
          <w:sz w:val="18"/>
          <w:szCs w:val="18"/>
          <w:lang w:val="en-US" w:eastAsia="en-GB"/>
        </w:rPr>
        <w:t xml:space="preserve">n health risk assessment (net treatment), the product was </w:t>
      </w:r>
      <w:r w:rsidRPr="00FF5330">
        <w:rPr>
          <w:sz w:val="18"/>
          <w:szCs w:val="18"/>
          <w:lang w:val="en-US" w:eastAsia="en-GB"/>
        </w:rPr>
        <w:t xml:space="preserve">modified </w:t>
      </w:r>
      <w:r w:rsidRPr="00985E2B">
        <w:rPr>
          <w:sz w:val="18"/>
          <w:szCs w:val="18"/>
          <w:lang w:val="en-US" w:eastAsia="en-GB"/>
        </w:rPr>
        <w:t>(</w:t>
      </w:r>
      <w:r w:rsidRPr="00985E2B">
        <w:rPr>
          <w:rFonts w:eastAsia="Calibri"/>
          <w:bCs/>
          <w:iCs/>
          <w:sz w:val="18"/>
          <w:szCs w:val="18"/>
          <w:lang w:eastAsia="en-US"/>
        </w:rPr>
        <w:t>the amount of active substance content reduced to an acceptable level). The postfix "old" has been added to the name</w:t>
      </w:r>
      <w:r w:rsidR="006B5475">
        <w:rPr>
          <w:rFonts w:eastAsia="Calibri"/>
          <w:bCs/>
          <w:iCs/>
          <w:sz w:val="18"/>
          <w:szCs w:val="18"/>
          <w:lang w:eastAsia="en-US"/>
        </w:rPr>
        <w:t>.</w:t>
      </w:r>
      <w:r>
        <w:rPr>
          <w:rFonts w:eastAsia="Calibri"/>
          <w:bCs/>
          <w:iCs/>
          <w:lang w:eastAsia="en-US"/>
        </w:rPr>
        <w:t xml:space="preserve"> </w:t>
      </w:r>
    </w:p>
    <w:p w14:paraId="07920B32" w14:textId="2E4292B8" w:rsidR="00D95B64" w:rsidRDefault="00D95B64">
      <w:bookmarkStart w:id="1639" w:name="_Toc389729088"/>
      <w:bookmarkStart w:id="1640" w:name="_Toc403566577"/>
      <w:bookmarkStart w:id="1641" w:name="_Ref443462316"/>
    </w:p>
    <w:p w14:paraId="4B035C28" w14:textId="77777777" w:rsidR="008F5D2C" w:rsidRDefault="008F5D2C">
      <w:pPr>
        <w:rPr>
          <w:rFonts w:eastAsia="Calibri"/>
        </w:rPr>
      </w:pPr>
    </w:p>
    <w:p w14:paraId="42217969" w14:textId="211C8E41" w:rsidR="003752D8" w:rsidRPr="00E474DD" w:rsidRDefault="003752D8" w:rsidP="004F0B7A">
      <w:pPr>
        <w:pStyle w:val="Overskrift4"/>
      </w:pPr>
      <w:bookmarkStart w:id="1642" w:name="_Toc94509603"/>
      <w:r w:rsidRPr="00E474DD">
        <w:t xml:space="preserve">Risk </w:t>
      </w:r>
      <w:r w:rsidRPr="00E474DD">
        <w:rPr>
          <w:noProof/>
        </w:rPr>
        <w:t>characterisation</w:t>
      </w:r>
      <w:r w:rsidRPr="00E474DD">
        <w:t xml:space="preserve"> for human health</w:t>
      </w:r>
      <w:bookmarkEnd w:id="1639"/>
      <w:bookmarkEnd w:id="1640"/>
      <w:bookmarkEnd w:id="1641"/>
      <w:bookmarkEnd w:id="1642"/>
    </w:p>
    <w:p w14:paraId="62596C20" w14:textId="71C0D40D" w:rsidR="00FE454C" w:rsidRDefault="00FE454C">
      <w:pPr>
        <w:rPr>
          <w:rFonts w:eastAsia="Calibri"/>
          <w:b/>
          <w:lang w:eastAsia="en-US"/>
        </w:rPr>
      </w:pPr>
    </w:p>
    <w:p w14:paraId="16060743" w14:textId="21D0CD1C" w:rsidR="00CF7E78" w:rsidRPr="006B1A5A" w:rsidRDefault="00CF7E78" w:rsidP="00CF7E78">
      <w:pPr>
        <w:spacing w:line="260" w:lineRule="atLeast"/>
        <w:rPr>
          <w:rFonts w:eastAsia="Calibri"/>
          <w:b/>
          <w:bCs/>
          <w:lang w:eastAsia="en-US"/>
        </w:rPr>
      </w:pPr>
      <w:r w:rsidRPr="006B1A5A">
        <w:rPr>
          <w:rFonts w:eastAsia="Calibri"/>
          <w:b/>
          <w:bCs/>
          <w:lang w:eastAsia="en-US"/>
        </w:rPr>
        <w:t xml:space="preserve">Reference values to be used in the Risk Characterisation </w:t>
      </w:r>
    </w:p>
    <w:p w14:paraId="056B4FDB" w14:textId="77777777" w:rsidR="00326494" w:rsidRPr="006B1A5A" w:rsidRDefault="00326494" w:rsidP="00326494">
      <w:pPr>
        <w:spacing w:line="260" w:lineRule="atLeast"/>
        <w:rPr>
          <w:rFonts w:eastAsia="Calibri"/>
          <w:b/>
          <w:bCs/>
          <w:sz w:val="16"/>
          <w:szCs w:val="16"/>
          <w:lang w:eastAsia="en-US"/>
        </w:rPr>
      </w:pPr>
      <w:r w:rsidRPr="006B1A5A">
        <w:rPr>
          <w:rFonts w:eastAsia="Calibri"/>
          <w:b/>
          <w:bCs/>
          <w:sz w:val="16"/>
          <w:szCs w:val="16"/>
          <w:lang w:eastAsia="en-US"/>
        </w:rPr>
        <w:t>(</w:t>
      </w:r>
      <w:proofErr w:type="gramStart"/>
      <w:r w:rsidRPr="006B1A5A">
        <w:rPr>
          <w:rFonts w:eastAsia="Calibri"/>
          <w:b/>
          <w:bCs/>
          <w:sz w:val="16"/>
          <w:szCs w:val="16"/>
          <w:lang w:eastAsia="en-US"/>
        </w:rPr>
        <w:t>ref</w:t>
      </w:r>
      <w:proofErr w:type="gramEnd"/>
      <w:r w:rsidRPr="006B1A5A">
        <w:rPr>
          <w:rFonts w:eastAsia="Calibri"/>
          <w:b/>
          <w:bCs/>
          <w:sz w:val="16"/>
          <w:szCs w:val="16"/>
          <w:lang w:eastAsia="en-US"/>
        </w:rPr>
        <w:t>: Assessment report</w:t>
      </w:r>
      <w:r>
        <w:rPr>
          <w:rFonts w:eastAsia="Calibri"/>
          <w:b/>
          <w:bCs/>
          <w:sz w:val="16"/>
          <w:szCs w:val="16"/>
          <w:lang w:eastAsia="en-US"/>
        </w:rPr>
        <w:t>s</w:t>
      </w:r>
      <w:r w:rsidRPr="006B1A5A">
        <w:rPr>
          <w:rFonts w:eastAsia="Calibri"/>
          <w:b/>
          <w:bCs/>
          <w:sz w:val="16"/>
          <w:szCs w:val="16"/>
          <w:lang w:eastAsia="en-US"/>
        </w:rPr>
        <w:t xml:space="preserve"> for </w:t>
      </w:r>
      <w:proofErr w:type="spellStart"/>
      <w:r w:rsidRPr="006B1A5A">
        <w:rPr>
          <w:rFonts w:eastAsia="Calibri"/>
          <w:b/>
          <w:bCs/>
          <w:sz w:val="16"/>
          <w:szCs w:val="16"/>
          <w:lang w:eastAsia="en-US"/>
        </w:rPr>
        <w:t>dicopper</w:t>
      </w:r>
      <w:proofErr w:type="spellEnd"/>
      <w:r w:rsidRPr="006B1A5A">
        <w:rPr>
          <w:rFonts w:eastAsia="Calibri"/>
          <w:b/>
          <w:bCs/>
          <w:sz w:val="16"/>
          <w:szCs w:val="16"/>
          <w:lang w:eastAsia="en-US"/>
        </w:rPr>
        <w:t xml:space="preserve"> oxide</w:t>
      </w:r>
      <w:r>
        <w:rPr>
          <w:rFonts w:eastAsia="Calibri"/>
          <w:b/>
          <w:bCs/>
          <w:sz w:val="16"/>
          <w:szCs w:val="16"/>
          <w:lang w:eastAsia="en-US"/>
        </w:rPr>
        <w:t xml:space="preserve"> </w:t>
      </w:r>
      <w:r w:rsidRPr="00374150">
        <w:rPr>
          <w:rFonts w:eastAsia="Calibri"/>
          <w:b/>
          <w:bCs/>
          <w:sz w:val="16"/>
          <w:szCs w:val="16"/>
          <w:lang w:eastAsia="en-US"/>
        </w:rPr>
        <w:t>(ECHA, 2016a)</w:t>
      </w:r>
      <w:r w:rsidRPr="006B1A5A">
        <w:rPr>
          <w:rFonts w:eastAsia="Calibri"/>
          <w:b/>
          <w:bCs/>
          <w:sz w:val="16"/>
          <w:szCs w:val="16"/>
          <w:lang w:eastAsia="en-US"/>
        </w:rPr>
        <w:t xml:space="preserve"> and </w:t>
      </w:r>
      <w:proofErr w:type="spellStart"/>
      <w:r>
        <w:rPr>
          <w:rFonts w:eastAsia="Calibri"/>
          <w:b/>
          <w:bCs/>
          <w:sz w:val="16"/>
          <w:szCs w:val="16"/>
          <w:lang w:eastAsia="en-US"/>
        </w:rPr>
        <w:t>tralopyril</w:t>
      </w:r>
      <w:proofErr w:type="spellEnd"/>
      <w:r>
        <w:rPr>
          <w:rFonts w:eastAsia="Calibri"/>
          <w:b/>
          <w:bCs/>
          <w:sz w:val="16"/>
          <w:szCs w:val="16"/>
          <w:lang w:eastAsia="en-US"/>
        </w:rPr>
        <w:t xml:space="preserve"> (ECHA, 2014b</w:t>
      </w:r>
      <w:r w:rsidRPr="006B1A5A">
        <w:rPr>
          <w:rFonts w:eastAsia="Calibri"/>
          <w:b/>
          <w:bCs/>
          <w:sz w:val="16"/>
          <w:szCs w:val="16"/>
          <w:lang w:eastAsia="en-US"/>
        </w:rPr>
        <w:t>)</w:t>
      </w:r>
      <w:r>
        <w:rPr>
          <w:rFonts w:eastAsia="Calibri"/>
          <w:b/>
          <w:bCs/>
          <w:sz w:val="16"/>
          <w:szCs w:val="16"/>
          <w:lang w:eastAsia="en-US"/>
        </w:rPr>
        <w:t>)</w:t>
      </w:r>
    </w:p>
    <w:p w14:paraId="496BEB36" w14:textId="77777777" w:rsidR="00CF7E78" w:rsidRPr="006B1A5A" w:rsidRDefault="00CF7E78" w:rsidP="00CF7E78">
      <w:pPr>
        <w:spacing w:line="260" w:lineRule="atLeast"/>
        <w:rPr>
          <w:rFonts w:eastAsia="Calibri"/>
          <w:b/>
          <w:bCs/>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45"/>
        <w:gridCol w:w="1834"/>
        <w:gridCol w:w="916"/>
        <w:gridCol w:w="1638"/>
        <w:gridCol w:w="1759"/>
      </w:tblGrid>
      <w:tr w:rsidR="00460D5D" w:rsidRPr="006B1A5A" w14:paraId="0B35BF8A" w14:textId="77777777" w:rsidTr="00167A37">
        <w:tc>
          <w:tcPr>
            <w:tcW w:w="1512" w:type="dxa"/>
            <w:shd w:val="clear" w:color="auto" w:fill="FFFFCC"/>
            <w:vAlign w:val="center"/>
          </w:tcPr>
          <w:p w14:paraId="7FE46B73" w14:textId="77777777" w:rsidR="005F7ADC" w:rsidRPr="006B1A5A" w:rsidRDefault="005F7ADC" w:rsidP="00BD60E9">
            <w:pPr>
              <w:spacing w:line="260" w:lineRule="atLeast"/>
              <w:rPr>
                <w:rFonts w:eastAsia="Calibri"/>
                <w:b/>
                <w:sz w:val="18"/>
                <w:szCs w:val="18"/>
                <w:lang w:eastAsia="en-US"/>
              </w:rPr>
            </w:pPr>
            <w:r w:rsidRPr="006B1A5A">
              <w:rPr>
                <w:rFonts w:eastAsia="Calibri"/>
                <w:b/>
                <w:sz w:val="18"/>
                <w:szCs w:val="18"/>
                <w:lang w:eastAsia="en-US"/>
              </w:rPr>
              <w:t xml:space="preserve">Reference </w:t>
            </w:r>
          </w:p>
        </w:tc>
        <w:tc>
          <w:tcPr>
            <w:tcW w:w="1545" w:type="dxa"/>
            <w:shd w:val="clear" w:color="auto" w:fill="FFFFCC"/>
            <w:vAlign w:val="center"/>
          </w:tcPr>
          <w:p w14:paraId="78FB2012" w14:textId="77777777" w:rsidR="005F7ADC" w:rsidRPr="006B1A5A" w:rsidRDefault="005F7ADC" w:rsidP="00BD60E9">
            <w:pPr>
              <w:spacing w:line="260" w:lineRule="atLeast"/>
              <w:jc w:val="center"/>
              <w:rPr>
                <w:rFonts w:eastAsia="Calibri"/>
                <w:b/>
                <w:sz w:val="18"/>
                <w:szCs w:val="18"/>
                <w:lang w:eastAsia="en-US"/>
              </w:rPr>
            </w:pPr>
            <w:r w:rsidRPr="006B1A5A">
              <w:rPr>
                <w:rFonts w:eastAsia="Calibri"/>
                <w:b/>
                <w:sz w:val="18"/>
                <w:szCs w:val="18"/>
                <w:lang w:eastAsia="en-US"/>
              </w:rPr>
              <w:t>Study</w:t>
            </w:r>
          </w:p>
        </w:tc>
        <w:tc>
          <w:tcPr>
            <w:tcW w:w="1834" w:type="dxa"/>
            <w:shd w:val="clear" w:color="auto" w:fill="FFFFCC"/>
            <w:vAlign w:val="center"/>
          </w:tcPr>
          <w:p w14:paraId="550A5823" w14:textId="77777777" w:rsidR="005F7ADC" w:rsidRPr="006B1A5A" w:rsidRDefault="005F7ADC" w:rsidP="00BD60E9">
            <w:pPr>
              <w:spacing w:line="260" w:lineRule="atLeast"/>
              <w:jc w:val="center"/>
              <w:rPr>
                <w:rFonts w:eastAsia="Calibri"/>
                <w:b/>
                <w:sz w:val="18"/>
                <w:szCs w:val="18"/>
                <w:lang w:eastAsia="en-US"/>
              </w:rPr>
            </w:pPr>
            <w:proofErr w:type="spellStart"/>
            <w:r w:rsidRPr="006B1A5A">
              <w:rPr>
                <w:rFonts w:eastAsia="Calibri"/>
                <w:b/>
                <w:sz w:val="18"/>
                <w:szCs w:val="18"/>
                <w:lang w:eastAsia="en-US"/>
              </w:rPr>
              <w:t>NOAEL</w:t>
            </w:r>
            <w:proofErr w:type="spellEnd"/>
            <w:r w:rsidRPr="006B1A5A">
              <w:rPr>
                <w:rFonts w:eastAsia="Calibri"/>
                <w:b/>
                <w:sz w:val="18"/>
                <w:szCs w:val="18"/>
                <w:lang w:eastAsia="en-US"/>
              </w:rPr>
              <w:t xml:space="preserve"> (</w:t>
            </w:r>
            <w:proofErr w:type="spellStart"/>
            <w:r w:rsidRPr="006B1A5A">
              <w:rPr>
                <w:rFonts w:eastAsia="Calibri"/>
                <w:b/>
                <w:sz w:val="18"/>
                <w:szCs w:val="18"/>
                <w:lang w:eastAsia="en-US"/>
              </w:rPr>
              <w:t>LOAEL</w:t>
            </w:r>
            <w:proofErr w:type="spellEnd"/>
            <w:r w:rsidRPr="006B1A5A">
              <w:rPr>
                <w:rFonts w:eastAsia="Calibri"/>
                <w:b/>
                <w:sz w:val="18"/>
                <w:szCs w:val="18"/>
                <w:lang w:eastAsia="en-US"/>
              </w:rPr>
              <w:t>)</w:t>
            </w:r>
          </w:p>
        </w:tc>
        <w:tc>
          <w:tcPr>
            <w:tcW w:w="916" w:type="dxa"/>
            <w:shd w:val="clear" w:color="auto" w:fill="FFFFCC"/>
            <w:vAlign w:val="center"/>
          </w:tcPr>
          <w:p w14:paraId="08E40B76" w14:textId="77777777" w:rsidR="005F7ADC" w:rsidRPr="006B1A5A" w:rsidRDefault="005F7ADC" w:rsidP="00BD60E9">
            <w:pPr>
              <w:spacing w:line="260" w:lineRule="atLeast"/>
              <w:jc w:val="center"/>
              <w:rPr>
                <w:rFonts w:eastAsia="Calibri"/>
                <w:b/>
                <w:sz w:val="18"/>
                <w:szCs w:val="18"/>
                <w:vertAlign w:val="superscript"/>
                <w:lang w:eastAsia="en-US"/>
              </w:rPr>
            </w:pPr>
            <w:r w:rsidRPr="006B1A5A">
              <w:rPr>
                <w:rFonts w:eastAsia="Calibri"/>
                <w:b/>
                <w:sz w:val="18"/>
                <w:szCs w:val="18"/>
                <w:lang w:eastAsia="en-US"/>
              </w:rPr>
              <w:t>AF</w:t>
            </w:r>
          </w:p>
        </w:tc>
        <w:tc>
          <w:tcPr>
            <w:tcW w:w="1638" w:type="dxa"/>
            <w:shd w:val="clear" w:color="auto" w:fill="FFFFCC"/>
            <w:vAlign w:val="center"/>
          </w:tcPr>
          <w:p w14:paraId="2F98720E" w14:textId="77777777" w:rsidR="005F7ADC" w:rsidRDefault="005F7ADC" w:rsidP="00BD60E9">
            <w:pPr>
              <w:spacing w:line="260" w:lineRule="atLeast"/>
              <w:jc w:val="center"/>
              <w:rPr>
                <w:rFonts w:eastAsia="Calibri"/>
                <w:b/>
                <w:sz w:val="18"/>
                <w:szCs w:val="18"/>
                <w:lang w:eastAsia="en-US"/>
              </w:rPr>
            </w:pPr>
            <w:r w:rsidRPr="006B1A5A">
              <w:rPr>
                <w:rFonts w:eastAsia="Calibri"/>
                <w:b/>
                <w:sz w:val="18"/>
                <w:szCs w:val="18"/>
                <w:lang w:eastAsia="en-US"/>
              </w:rPr>
              <w:t>Correction for oral</w:t>
            </w:r>
            <w:r>
              <w:rPr>
                <w:rFonts w:eastAsia="Calibri"/>
                <w:b/>
                <w:sz w:val="18"/>
                <w:szCs w:val="18"/>
                <w:lang w:eastAsia="en-US"/>
              </w:rPr>
              <w:t>/dermal/</w:t>
            </w:r>
          </w:p>
          <w:p w14:paraId="065C41CE" w14:textId="77777777" w:rsidR="005F7ADC" w:rsidRPr="006B1A5A" w:rsidRDefault="005F7ADC" w:rsidP="00BD60E9">
            <w:pPr>
              <w:spacing w:line="260" w:lineRule="atLeast"/>
              <w:jc w:val="center"/>
              <w:rPr>
                <w:rFonts w:eastAsia="Calibri"/>
                <w:b/>
                <w:sz w:val="18"/>
                <w:szCs w:val="18"/>
                <w:lang w:eastAsia="en-US"/>
              </w:rPr>
            </w:pPr>
            <w:r>
              <w:rPr>
                <w:rFonts w:eastAsia="Calibri"/>
                <w:b/>
                <w:sz w:val="18"/>
                <w:szCs w:val="18"/>
                <w:lang w:eastAsia="en-US"/>
              </w:rPr>
              <w:t>inhalation</w:t>
            </w:r>
            <w:r w:rsidRPr="006B1A5A">
              <w:rPr>
                <w:rFonts w:eastAsia="Calibri"/>
                <w:b/>
                <w:sz w:val="18"/>
                <w:szCs w:val="18"/>
                <w:lang w:eastAsia="en-US"/>
              </w:rPr>
              <w:t xml:space="preserve"> absorption</w:t>
            </w:r>
          </w:p>
        </w:tc>
        <w:tc>
          <w:tcPr>
            <w:tcW w:w="1759" w:type="dxa"/>
            <w:shd w:val="clear" w:color="auto" w:fill="FFFFCC"/>
            <w:vAlign w:val="center"/>
          </w:tcPr>
          <w:p w14:paraId="1C553097" w14:textId="77777777" w:rsidR="005F7ADC" w:rsidRPr="006B1A5A" w:rsidRDefault="005F7ADC" w:rsidP="00BD60E9">
            <w:pPr>
              <w:spacing w:line="260" w:lineRule="atLeast"/>
              <w:jc w:val="center"/>
              <w:rPr>
                <w:rFonts w:eastAsia="Calibri"/>
                <w:b/>
                <w:sz w:val="18"/>
                <w:szCs w:val="18"/>
                <w:lang w:eastAsia="en-US"/>
              </w:rPr>
            </w:pPr>
            <w:r w:rsidRPr="006B1A5A">
              <w:rPr>
                <w:rFonts w:eastAsia="Calibri"/>
                <w:b/>
                <w:sz w:val="18"/>
                <w:szCs w:val="18"/>
                <w:lang w:eastAsia="en-US"/>
              </w:rPr>
              <w:t>Value</w:t>
            </w:r>
          </w:p>
        </w:tc>
      </w:tr>
      <w:tr w:rsidR="005F7ADC" w:rsidRPr="006B1A5A" w14:paraId="67CEFB9C" w14:textId="77777777" w:rsidTr="00BD60E9">
        <w:tc>
          <w:tcPr>
            <w:tcW w:w="9204" w:type="dxa"/>
            <w:gridSpan w:val="6"/>
            <w:shd w:val="clear" w:color="auto" w:fill="FFFFCC"/>
            <w:vAlign w:val="center"/>
          </w:tcPr>
          <w:p w14:paraId="2801CAD4" w14:textId="77777777" w:rsidR="005F7ADC" w:rsidRPr="006B1A5A" w:rsidRDefault="005F7ADC" w:rsidP="00BD60E9">
            <w:pPr>
              <w:spacing w:line="260" w:lineRule="atLeast"/>
              <w:rPr>
                <w:rFonts w:eastAsia="Calibri"/>
                <w:b/>
                <w:sz w:val="18"/>
                <w:szCs w:val="18"/>
                <w:lang w:eastAsia="en-US"/>
              </w:rPr>
            </w:pPr>
            <w:r w:rsidRPr="006B1A5A">
              <w:rPr>
                <w:rFonts w:eastAsia="Calibri"/>
                <w:b/>
                <w:sz w:val="18"/>
                <w:szCs w:val="18"/>
                <w:lang w:eastAsia="en-US"/>
              </w:rPr>
              <w:t>Reference value</w:t>
            </w:r>
            <w:r>
              <w:rPr>
                <w:rFonts w:eastAsia="Calibri"/>
                <w:b/>
                <w:sz w:val="18"/>
                <w:szCs w:val="18"/>
                <w:lang w:eastAsia="en-US"/>
              </w:rPr>
              <w:t>s</w:t>
            </w:r>
            <w:r w:rsidRPr="006B1A5A">
              <w:rPr>
                <w:rFonts w:eastAsia="Calibri"/>
                <w:b/>
                <w:sz w:val="18"/>
                <w:szCs w:val="18"/>
                <w:lang w:eastAsia="en-US"/>
              </w:rPr>
              <w:t xml:space="preserve"> for copper (from </w:t>
            </w:r>
            <w:proofErr w:type="spellStart"/>
            <w:r w:rsidRPr="006B1A5A">
              <w:rPr>
                <w:rFonts w:eastAsia="Calibri"/>
                <w:b/>
                <w:sz w:val="18"/>
                <w:szCs w:val="18"/>
                <w:lang w:eastAsia="en-US"/>
              </w:rPr>
              <w:t>dicopper</w:t>
            </w:r>
            <w:proofErr w:type="spellEnd"/>
            <w:r w:rsidRPr="006B1A5A">
              <w:rPr>
                <w:rFonts w:eastAsia="Calibri"/>
                <w:b/>
                <w:sz w:val="18"/>
                <w:szCs w:val="18"/>
                <w:lang w:eastAsia="en-US"/>
              </w:rPr>
              <w:t xml:space="preserve"> oxide)</w:t>
            </w:r>
          </w:p>
        </w:tc>
      </w:tr>
      <w:tr w:rsidR="005F7ADC" w:rsidRPr="006B1A5A" w14:paraId="3FFE2C29" w14:textId="77777777" w:rsidTr="00167A37">
        <w:tc>
          <w:tcPr>
            <w:tcW w:w="1512" w:type="dxa"/>
            <w:shd w:val="clear" w:color="auto" w:fill="auto"/>
            <w:vAlign w:val="center"/>
          </w:tcPr>
          <w:p w14:paraId="0A976C49"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short</w:t>
            </w:r>
            <w:proofErr w:type="spellEnd"/>
            <w:r w:rsidRPr="006B1A5A">
              <w:rPr>
                <w:rFonts w:eastAsia="Calibri"/>
                <w:sz w:val="18"/>
                <w:szCs w:val="18"/>
                <w:vertAlign w:val="subscript"/>
                <w:lang w:eastAsia="en-US"/>
              </w:rPr>
              <w:t>-term</w:t>
            </w:r>
          </w:p>
        </w:tc>
        <w:tc>
          <w:tcPr>
            <w:tcW w:w="1545" w:type="dxa"/>
            <w:vAlign w:val="center"/>
          </w:tcPr>
          <w:p w14:paraId="6E21F379"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278669B0" w14:textId="77777777" w:rsidR="005F7ADC" w:rsidRPr="006B1A5A" w:rsidRDefault="005F7ADC" w:rsidP="00BD60E9">
            <w:pPr>
              <w:spacing w:line="260" w:lineRule="atLeast"/>
              <w:jc w:val="center"/>
              <w:rPr>
                <w:rFonts w:eastAsia="Calibri"/>
                <w:sz w:val="18"/>
                <w:szCs w:val="18"/>
                <w:lang w:eastAsia="en-US"/>
              </w:rPr>
            </w:pPr>
            <w:r w:rsidRPr="006B1A5A">
              <w:rPr>
                <w:rFonts w:cs="Verdana"/>
                <w:sz w:val="18"/>
                <w:szCs w:val="18"/>
                <w:lang w:eastAsia="en-GB"/>
              </w:rPr>
              <w:t xml:space="preserve">16.3 mg Cu/kg </w:t>
            </w:r>
            <w:proofErr w:type="spellStart"/>
            <w:r w:rsidRPr="006B1A5A">
              <w:rPr>
                <w:rFonts w:cs="Verdana"/>
                <w:sz w:val="18"/>
                <w:szCs w:val="18"/>
                <w:lang w:eastAsia="en-GB"/>
              </w:rPr>
              <w:t>bw</w:t>
            </w:r>
            <w:proofErr w:type="spellEnd"/>
            <w:r w:rsidRPr="006B1A5A">
              <w:rPr>
                <w:rFonts w:cs="Verdana"/>
                <w:sz w:val="18"/>
                <w:szCs w:val="18"/>
                <w:lang w:eastAsia="en-GB"/>
              </w:rPr>
              <w:t>/day</w:t>
            </w:r>
          </w:p>
        </w:tc>
        <w:tc>
          <w:tcPr>
            <w:tcW w:w="916" w:type="dxa"/>
            <w:vAlign w:val="center"/>
          </w:tcPr>
          <w:p w14:paraId="6A913ACF"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50</w:t>
            </w:r>
          </w:p>
        </w:tc>
        <w:tc>
          <w:tcPr>
            <w:tcW w:w="1638" w:type="dxa"/>
            <w:vAlign w:val="center"/>
          </w:tcPr>
          <w:p w14:paraId="608A080A"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25%</w:t>
            </w:r>
          </w:p>
        </w:tc>
        <w:tc>
          <w:tcPr>
            <w:tcW w:w="1759" w:type="dxa"/>
            <w:shd w:val="clear" w:color="auto" w:fill="auto"/>
            <w:vAlign w:val="center"/>
          </w:tcPr>
          <w:p w14:paraId="2A63569A"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 xml:space="preserve">0.082 mg/kg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5F7ADC" w:rsidRPr="006B1A5A" w14:paraId="19677CCA" w14:textId="77777777" w:rsidTr="00167A37">
        <w:tc>
          <w:tcPr>
            <w:tcW w:w="1512" w:type="dxa"/>
            <w:shd w:val="clear" w:color="auto" w:fill="auto"/>
            <w:vAlign w:val="center"/>
          </w:tcPr>
          <w:p w14:paraId="14F0EF0C"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medium</w:t>
            </w:r>
            <w:proofErr w:type="spellEnd"/>
            <w:r w:rsidRPr="006B1A5A">
              <w:rPr>
                <w:rFonts w:eastAsia="Calibri"/>
                <w:sz w:val="18"/>
                <w:szCs w:val="18"/>
                <w:vertAlign w:val="subscript"/>
                <w:lang w:eastAsia="en-US"/>
              </w:rPr>
              <w:t>-term</w:t>
            </w:r>
          </w:p>
        </w:tc>
        <w:tc>
          <w:tcPr>
            <w:tcW w:w="1545" w:type="dxa"/>
            <w:vAlign w:val="center"/>
          </w:tcPr>
          <w:p w14:paraId="7A0F6424"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3B81AF8A" w14:textId="77777777" w:rsidR="005F7ADC" w:rsidRPr="006B1A5A" w:rsidRDefault="005F7ADC" w:rsidP="00BD60E9">
            <w:pPr>
              <w:spacing w:line="260" w:lineRule="atLeast"/>
              <w:jc w:val="center"/>
              <w:rPr>
                <w:rFonts w:eastAsia="Calibri"/>
                <w:sz w:val="18"/>
                <w:szCs w:val="18"/>
                <w:lang w:eastAsia="en-US"/>
              </w:rPr>
            </w:pPr>
            <w:r w:rsidRPr="006B1A5A">
              <w:rPr>
                <w:rFonts w:cs="Verdana"/>
                <w:sz w:val="18"/>
                <w:szCs w:val="18"/>
                <w:lang w:eastAsia="en-GB"/>
              </w:rPr>
              <w:t xml:space="preserve">16.3 mg Cu/kg </w:t>
            </w:r>
            <w:proofErr w:type="spellStart"/>
            <w:r w:rsidRPr="006B1A5A">
              <w:rPr>
                <w:rFonts w:cs="Verdana"/>
                <w:sz w:val="18"/>
                <w:szCs w:val="18"/>
                <w:lang w:eastAsia="en-GB"/>
              </w:rPr>
              <w:t>bw</w:t>
            </w:r>
            <w:proofErr w:type="spellEnd"/>
            <w:r w:rsidRPr="006B1A5A">
              <w:rPr>
                <w:rFonts w:cs="Verdana"/>
                <w:sz w:val="18"/>
                <w:szCs w:val="18"/>
                <w:lang w:eastAsia="en-GB"/>
              </w:rPr>
              <w:t>/day</w:t>
            </w:r>
          </w:p>
        </w:tc>
        <w:tc>
          <w:tcPr>
            <w:tcW w:w="916" w:type="dxa"/>
            <w:vAlign w:val="center"/>
          </w:tcPr>
          <w:p w14:paraId="793821B6"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50</w:t>
            </w:r>
          </w:p>
        </w:tc>
        <w:tc>
          <w:tcPr>
            <w:tcW w:w="1638" w:type="dxa"/>
            <w:vAlign w:val="center"/>
          </w:tcPr>
          <w:p w14:paraId="7972487D"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25%</w:t>
            </w:r>
          </w:p>
        </w:tc>
        <w:tc>
          <w:tcPr>
            <w:tcW w:w="1759" w:type="dxa"/>
            <w:shd w:val="clear" w:color="auto" w:fill="auto"/>
            <w:vAlign w:val="center"/>
          </w:tcPr>
          <w:p w14:paraId="3053C98A"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 xml:space="preserve">0.082 mg/kg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5F7ADC" w:rsidRPr="006B1A5A" w14:paraId="6C35AD70" w14:textId="77777777" w:rsidTr="00167A37">
        <w:tc>
          <w:tcPr>
            <w:tcW w:w="1512" w:type="dxa"/>
            <w:shd w:val="clear" w:color="auto" w:fill="auto"/>
            <w:vAlign w:val="center"/>
          </w:tcPr>
          <w:p w14:paraId="322B1A10"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long</w:t>
            </w:r>
            <w:proofErr w:type="spellEnd"/>
            <w:r w:rsidRPr="006B1A5A">
              <w:rPr>
                <w:rFonts w:eastAsia="Calibri"/>
                <w:sz w:val="18"/>
                <w:szCs w:val="18"/>
                <w:vertAlign w:val="subscript"/>
                <w:lang w:eastAsia="en-US"/>
              </w:rPr>
              <w:t>-term</w:t>
            </w:r>
          </w:p>
        </w:tc>
        <w:tc>
          <w:tcPr>
            <w:tcW w:w="1545" w:type="dxa"/>
            <w:vAlign w:val="center"/>
          </w:tcPr>
          <w:p w14:paraId="3A93B8FF"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502CD8AA" w14:textId="77777777" w:rsidR="005F7ADC" w:rsidRPr="006B1A5A" w:rsidRDefault="005F7ADC" w:rsidP="00BD60E9">
            <w:pPr>
              <w:spacing w:line="260" w:lineRule="atLeast"/>
              <w:jc w:val="center"/>
              <w:rPr>
                <w:rFonts w:eastAsia="Calibri"/>
                <w:sz w:val="18"/>
                <w:szCs w:val="18"/>
                <w:lang w:eastAsia="en-US"/>
              </w:rPr>
            </w:pPr>
            <w:r w:rsidRPr="006B1A5A">
              <w:rPr>
                <w:rFonts w:cs="Verdana"/>
                <w:sz w:val="18"/>
                <w:szCs w:val="18"/>
                <w:lang w:eastAsia="en-GB"/>
              </w:rPr>
              <w:t xml:space="preserve">16.3 mg Cu/kg </w:t>
            </w:r>
            <w:proofErr w:type="spellStart"/>
            <w:r w:rsidRPr="006B1A5A">
              <w:rPr>
                <w:rFonts w:cs="Verdana"/>
                <w:sz w:val="18"/>
                <w:szCs w:val="18"/>
                <w:lang w:eastAsia="en-GB"/>
              </w:rPr>
              <w:t>bw</w:t>
            </w:r>
            <w:proofErr w:type="spellEnd"/>
            <w:r w:rsidRPr="006B1A5A">
              <w:rPr>
                <w:rFonts w:cs="Verdana"/>
                <w:sz w:val="18"/>
                <w:szCs w:val="18"/>
                <w:lang w:eastAsia="en-GB"/>
              </w:rPr>
              <w:t>/day</w:t>
            </w:r>
          </w:p>
        </w:tc>
        <w:tc>
          <w:tcPr>
            <w:tcW w:w="916" w:type="dxa"/>
            <w:vAlign w:val="center"/>
          </w:tcPr>
          <w:p w14:paraId="6380DD47"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100</w:t>
            </w:r>
          </w:p>
        </w:tc>
        <w:tc>
          <w:tcPr>
            <w:tcW w:w="1638" w:type="dxa"/>
            <w:vAlign w:val="center"/>
          </w:tcPr>
          <w:p w14:paraId="61B5DFBB"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25%</w:t>
            </w:r>
          </w:p>
        </w:tc>
        <w:tc>
          <w:tcPr>
            <w:tcW w:w="1759" w:type="dxa"/>
            <w:shd w:val="clear" w:color="auto" w:fill="auto"/>
            <w:vAlign w:val="center"/>
          </w:tcPr>
          <w:p w14:paraId="1954FB34"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 xml:space="preserve">0.041 mg/kg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r w:rsidR="005F7ADC" w:rsidRPr="006B1A5A" w14:paraId="32743E83" w14:textId="77777777" w:rsidTr="00167A37">
        <w:tc>
          <w:tcPr>
            <w:tcW w:w="1512" w:type="dxa"/>
            <w:shd w:val="clear" w:color="auto" w:fill="auto"/>
            <w:vAlign w:val="center"/>
          </w:tcPr>
          <w:p w14:paraId="624BA0B0"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ARfD</w:t>
            </w:r>
            <w:proofErr w:type="spellEnd"/>
          </w:p>
        </w:tc>
        <w:tc>
          <w:tcPr>
            <w:tcW w:w="7692" w:type="dxa"/>
            <w:gridSpan w:val="5"/>
            <w:vAlign w:val="center"/>
          </w:tcPr>
          <w:p w14:paraId="0A607BA6" w14:textId="77777777" w:rsidR="005F7ADC" w:rsidRPr="006B1A5A" w:rsidRDefault="005F7ADC" w:rsidP="00BD60E9">
            <w:pPr>
              <w:spacing w:line="260" w:lineRule="atLeast"/>
              <w:jc w:val="center"/>
              <w:rPr>
                <w:rFonts w:eastAsia="Calibri"/>
                <w:sz w:val="18"/>
                <w:szCs w:val="18"/>
                <w:lang w:eastAsia="en-US"/>
              </w:rPr>
            </w:pPr>
            <w:proofErr w:type="spellStart"/>
            <w:r w:rsidRPr="006B1A5A">
              <w:rPr>
                <w:rFonts w:eastAsia="Calibri"/>
                <w:sz w:val="18"/>
                <w:szCs w:val="18"/>
                <w:lang w:eastAsia="en-US"/>
              </w:rPr>
              <w:t>n.a.</w:t>
            </w:r>
            <w:proofErr w:type="spellEnd"/>
          </w:p>
        </w:tc>
      </w:tr>
      <w:tr w:rsidR="005F7ADC" w:rsidRPr="006B1A5A" w14:paraId="0136A25E" w14:textId="77777777" w:rsidTr="00167A37">
        <w:tc>
          <w:tcPr>
            <w:tcW w:w="1512" w:type="dxa"/>
            <w:tcBorders>
              <w:bottom w:val="single" w:sz="4" w:space="0" w:color="auto"/>
            </w:tcBorders>
            <w:shd w:val="clear" w:color="auto" w:fill="auto"/>
            <w:vAlign w:val="center"/>
          </w:tcPr>
          <w:p w14:paraId="308EEBB3" w14:textId="77777777" w:rsidR="005F7ADC" w:rsidRPr="006B1A5A" w:rsidRDefault="005F7ADC" w:rsidP="00BD60E9">
            <w:pPr>
              <w:spacing w:line="260" w:lineRule="atLeast"/>
              <w:rPr>
                <w:rFonts w:eastAsia="Calibri"/>
                <w:sz w:val="18"/>
                <w:szCs w:val="18"/>
                <w:lang w:eastAsia="en-US"/>
              </w:rPr>
            </w:pPr>
            <w:r w:rsidRPr="006B1A5A">
              <w:rPr>
                <w:rFonts w:eastAsia="Calibri"/>
                <w:sz w:val="18"/>
                <w:szCs w:val="18"/>
                <w:lang w:eastAsia="en-US"/>
              </w:rPr>
              <w:t>ADI</w:t>
            </w:r>
          </w:p>
        </w:tc>
        <w:tc>
          <w:tcPr>
            <w:tcW w:w="1545" w:type="dxa"/>
            <w:tcBorders>
              <w:bottom w:val="single" w:sz="4" w:space="0" w:color="auto"/>
            </w:tcBorders>
            <w:vAlign w:val="center"/>
          </w:tcPr>
          <w:p w14:paraId="75F51022" w14:textId="77777777" w:rsidR="005F7ADC" w:rsidRPr="006B1A5A" w:rsidRDefault="005F7ADC" w:rsidP="00BD60E9">
            <w:pPr>
              <w:spacing w:line="260" w:lineRule="atLeast"/>
              <w:jc w:val="center"/>
              <w:rPr>
                <w:rFonts w:eastAsia="Calibri"/>
                <w:sz w:val="18"/>
                <w:szCs w:val="18"/>
                <w:lang w:eastAsia="en-US"/>
              </w:rPr>
            </w:pPr>
            <w:r w:rsidRPr="006B1A5A">
              <w:rPr>
                <w:rFonts w:cs="Verdana"/>
                <w:sz w:val="18"/>
                <w:szCs w:val="18"/>
                <w:lang w:eastAsia="en-GB"/>
              </w:rPr>
              <w:t>EFSA (2008)</w:t>
            </w:r>
          </w:p>
        </w:tc>
        <w:tc>
          <w:tcPr>
            <w:tcW w:w="4388" w:type="dxa"/>
            <w:gridSpan w:val="3"/>
            <w:tcBorders>
              <w:bottom w:val="single" w:sz="4" w:space="0" w:color="auto"/>
            </w:tcBorders>
            <w:vAlign w:val="center"/>
          </w:tcPr>
          <w:p w14:paraId="5578EDF3"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w:t>
            </w:r>
          </w:p>
        </w:tc>
        <w:tc>
          <w:tcPr>
            <w:tcW w:w="1759" w:type="dxa"/>
            <w:tcBorders>
              <w:bottom w:val="single" w:sz="4" w:space="0" w:color="auto"/>
            </w:tcBorders>
            <w:shd w:val="clear" w:color="auto" w:fill="auto"/>
            <w:vAlign w:val="center"/>
          </w:tcPr>
          <w:p w14:paraId="1B4D5806"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 xml:space="preserve">0.15 mg Cu/kg </w:t>
            </w:r>
            <w:proofErr w:type="spellStart"/>
            <w:r w:rsidRPr="006B1A5A">
              <w:rPr>
                <w:rFonts w:eastAsia="Calibri"/>
                <w:sz w:val="18"/>
                <w:szCs w:val="18"/>
                <w:lang w:eastAsia="en-US"/>
              </w:rPr>
              <w:t>bw</w:t>
            </w:r>
            <w:proofErr w:type="spellEnd"/>
            <w:r w:rsidRPr="006B1A5A">
              <w:rPr>
                <w:rFonts w:eastAsia="Calibri"/>
                <w:sz w:val="18"/>
                <w:szCs w:val="18"/>
                <w:lang w:eastAsia="en-US"/>
              </w:rPr>
              <w:t>/day</w:t>
            </w:r>
          </w:p>
        </w:tc>
      </w:tr>
    </w:tbl>
    <w:p w14:paraId="0B5911CD" w14:textId="466B7F0E" w:rsidR="00167A37" w:rsidRDefault="00167A37"/>
    <w:p w14:paraId="24F6060B" w14:textId="77777777" w:rsidR="00167A37" w:rsidRDefault="00167A3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45"/>
        <w:gridCol w:w="1834"/>
        <w:gridCol w:w="884"/>
        <w:gridCol w:w="32"/>
        <w:gridCol w:w="1638"/>
        <w:gridCol w:w="1759"/>
      </w:tblGrid>
      <w:tr w:rsidR="00167A37" w:rsidRPr="006B1A5A" w14:paraId="62109DC8" w14:textId="77777777" w:rsidTr="00A01E73">
        <w:tc>
          <w:tcPr>
            <w:tcW w:w="1512" w:type="dxa"/>
            <w:shd w:val="clear" w:color="auto" w:fill="FFFFCC"/>
            <w:vAlign w:val="center"/>
          </w:tcPr>
          <w:p w14:paraId="26CC3B74" w14:textId="77777777" w:rsidR="00167A37" w:rsidRPr="006B1A5A" w:rsidRDefault="00167A37" w:rsidP="00A01E73">
            <w:pPr>
              <w:spacing w:line="260" w:lineRule="atLeast"/>
              <w:rPr>
                <w:rFonts w:eastAsia="Calibri"/>
                <w:b/>
                <w:sz w:val="18"/>
                <w:szCs w:val="18"/>
                <w:lang w:eastAsia="en-US"/>
              </w:rPr>
            </w:pPr>
            <w:r w:rsidRPr="006B1A5A">
              <w:rPr>
                <w:rFonts w:eastAsia="Calibri"/>
                <w:b/>
                <w:sz w:val="18"/>
                <w:szCs w:val="18"/>
                <w:lang w:eastAsia="en-US"/>
              </w:rPr>
              <w:lastRenderedPageBreak/>
              <w:t xml:space="preserve">Reference </w:t>
            </w:r>
          </w:p>
        </w:tc>
        <w:tc>
          <w:tcPr>
            <w:tcW w:w="1545" w:type="dxa"/>
            <w:shd w:val="clear" w:color="auto" w:fill="FFFFCC"/>
            <w:vAlign w:val="center"/>
          </w:tcPr>
          <w:p w14:paraId="0411A4B1" w14:textId="77777777" w:rsidR="00167A37" w:rsidRPr="006B1A5A" w:rsidRDefault="00167A37" w:rsidP="00A01E73">
            <w:pPr>
              <w:spacing w:line="260" w:lineRule="atLeast"/>
              <w:jc w:val="center"/>
              <w:rPr>
                <w:rFonts w:eastAsia="Calibri"/>
                <w:b/>
                <w:sz w:val="18"/>
                <w:szCs w:val="18"/>
                <w:lang w:eastAsia="en-US"/>
              </w:rPr>
            </w:pPr>
            <w:r w:rsidRPr="006B1A5A">
              <w:rPr>
                <w:rFonts w:eastAsia="Calibri"/>
                <w:b/>
                <w:sz w:val="18"/>
                <w:szCs w:val="18"/>
                <w:lang w:eastAsia="en-US"/>
              </w:rPr>
              <w:t>Study</w:t>
            </w:r>
          </w:p>
        </w:tc>
        <w:tc>
          <w:tcPr>
            <w:tcW w:w="1834" w:type="dxa"/>
            <w:shd w:val="clear" w:color="auto" w:fill="FFFFCC"/>
            <w:vAlign w:val="center"/>
          </w:tcPr>
          <w:p w14:paraId="33E7BBB8" w14:textId="77777777" w:rsidR="00167A37" w:rsidRPr="006B1A5A" w:rsidRDefault="00167A37" w:rsidP="00A01E73">
            <w:pPr>
              <w:spacing w:line="260" w:lineRule="atLeast"/>
              <w:jc w:val="center"/>
              <w:rPr>
                <w:rFonts w:eastAsia="Calibri"/>
                <w:b/>
                <w:sz w:val="18"/>
                <w:szCs w:val="18"/>
                <w:lang w:eastAsia="en-US"/>
              </w:rPr>
            </w:pPr>
            <w:proofErr w:type="spellStart"/>
            <w:r w:rsidRPr="006B1A5A">
              <w:rPr>
                <w:rFonts w:eastAsia="Calibri"/>
                <w:b/>
                <w:sz w:val="18"/>
                <w:szCs w:val="18"/>
                <w:lang w:eastAsia="en-US"/>
              </w:rPr>
              <w:t>NOAEL</w:t>
            </w:r>
            <w:proofErr w:type="spellEnd"/>
            <w:r w:rsidRPr="006B1A5A">
              <w:rPr>
                <w:rFonts w:eastAsia="Calibri"/>
                <w:b/>
                <w:sz w:val="18"/>
                <w:szCs w:val="18"/>
                <w:lang w:eastAsia="en-US"/>
              </w:rPr>
              <w:t xml:space="preserve"> (</w:t>
            </w:r>
            <w:proofErr w:type="spellStart"/>
            <w:r w:rsidRPr="006B1A5A">
              <w:rPr>
                <w:rFonts w:eastAsia="Calibri"/>
                <w:b/>
                <w:sz w:val="18"/>
                <w:szCs w:val="18"/>
                <w:lang w:eastAsia="en-US"/>
              </w:rPr>
              <w:t>LOAEL</w:t>
            </w:r>
            <w:proofErr w:type="spellEnd"/>
            <w:r w:rsidRPr="006B1A5A">
              <w:rPr>
                <w:rFonts w:eastAsia="Calibri"/>
                <w:b/>
                <w:sz w:val="18"/>
                <w:szCs w:val="18"/>
                <w:lang w:eastAsia="en-US"/>
              </w:rPr>
              <w:t>)</w:t>
            </w:r>
          </w:p>
        </w:tc>
        <w:tc>
          <w:tcPr>
            <w:tcW w:w="916" w:type="dxa"/>
            <w:gridSpan w:val="2"/>
            <w:shd w:val="clear" w:color="auto" w:fill="FFFFCC"/>
            <w:vAlign w:val="center"/>
          </w:tcPr>
          <w:p w14:paraId="5C195C22" w14:textId="77777777" w:rsidR="00167A37" w:rsidRPr="006B1A5A" w:rsidRDefault="00167A37" w:rsidP="00A01E73">
            <w:pPr>
              <w:spacing w:line="260" w:lineRule="atLeast"/>
              <w:jc w:val="center"/>
              <w:rPr>
                <w:rFonts w:eastAsia="Calibri"/>
                <w:b/>
                <w:sz w:val="18"/>
                <w:szCs w:val="18"/>
                <w:vertAlign w:val="superscript"/>
                <w:lang w:eastAsia="en-US"/>
              </w:rPr>
            </w:pPr>
            <w:r w:rsidRPr="006B1A5A">
              <w:rPr>
                <w:rFonts w:eastAsia="Calibri"/>
                <w:b/>
                <w:sz w:val="18"/>
                <w:szCs w:val="18"/>
                <w:lang w:eastAsia="en-US"/>
              </w:rPr>
              <w:t>AF</w:t>
            </w:r>
          </w:p>
        </w:tc>
        <w:tc>
          <w:tcPr>
            <w:tcW w:w="1638" w:type="dxa"/>
            <w:shd w:val="clear" w:color="auto" w:fill="FFFFCC"/>
            <w:vAlign w:val="center"/>
          </w:tcPr>
          <w:p w14:paraId="53F05978" w14:textId="77777777" w:rsidR="00167A37" w:rsidRDefault="00167A37" w:rsidP="00A01E73">
            <w:pPr>
              <w:spacing w:line="260" w:lineRule="atLeast"/>
              <w:jc w:val="center"/>
              <w:rPr>
                <w:rFonts w:eastAsia="Calibri"/>
                <w:b/>
                <w:sz w:val="18"/>
                <w:szCs w:val="18"/>
                <w:lang w:eastAsia="en-US"/>
              </w:rPr>
            </w:pPr>
            <w:r w:rsidRPr="006B1A5A">
              <w:rPr>
                <w:rFonts w:eastAsia="Calibri"/>
                <w:b/>
                <w:sz w:val="18"/>
                <w:szCs w:val="18"/>
                <w:lang w:eastAsia="en-US"/>
              </w:rPr>
              <w:t>Correction for oral</w:t>
            </w:r>
            <w:r>
              <w:rPr>
                <w:rFonts w:eastAsia="Calibri"/>
                <w:b/>
                <w:sz w:val="18"/>
                <w:szCs w:val="18"/>
                <w:lang w:eastAsia="en-US"/>
              </w:rPr>
              <w:t>/dermal/</w:t>
            </w:r>
          </w:p>
          <w:p w14:paraId="46A5379F" w14:textId="77777777" w:rsidR="00167A37" w:rsidRPr="006B1A5A" w:rsidRDefault="00167A37" w:rsidP="00A01E73">
            <w:pPr>
              <w:spacing w:line="260" w:lineRule="atLeast"/>
              <w:jc w:val="center"/>
              <w:rPr>
                <w:rFonts w:eastAsia="Calibri"/>
                <w:b/>
                <w:sz w:val="18"/>
                <w:szCs w:val="18"/>
                <w:lang w:eastAsia="en-US"/>
              </w:rPr>
            </w:pPr>
            <w:r>
              <w:rPr>
                <w:rFonts w:eastAsia="Calibri"/>
                <w:b/>
                <w:sz w:val="18"/>
                <w:szCs w:val="18"/>
                <w:lang w:eastAsia="en-US"/>
              </w:rPr>
              <w:t>inhalation</w:t>
            </w:r>
            <w:r w:rsidRPr="006B1A5A">
              <w:rPr>
                <w:rFonts w:eastAsia="Calibri"/>
                <w:b/>
                <w:sz w:val="18"/>
                <w:szCs w:val="18"/>
                <w:lang w:eastAsia="en-US"/>
              </w:rPr>
              <w:t xml:space="preserve"> absorption</w:t>
            </w:r>
          </w:p>
        </w:tc>
        <w:tc>
          <w:tcPr>
            <w:tcW w:w="1759" w:type="dxa"/>
            <w:shd w:val="clear" w:color="auto" w:fill="FFFFCC"/>
            <w:vAlign w:val="center"/>
          </w:tcPr>
          <w:p w14:paraId="4B539F3C" w14:textId="77777777" w:rsidR="00167A37" w:rsidRPr="006B1A5A" w:rsidRDefault="00167A37" w:rsidP="00A01E73">
            <w:pPr>
              <w:spacing w:line="260" w:lineRule="atLeast"/>
              <w:jc w:val="center"/>
              <w:rPr>
                <w:rFonts w:eastAsia="Calibri"/>
                <w:b/>
                <w:sz w:val="18"/>
                <w:szCs w:val="18"/>
                <w:lang w:eastAsia="en-US"/>
              </w:rPr>
            </w:pPr>
            <w:r w:rsidRPr="006B1A5A">
              <w:rPr>
                <w:rFonts w:eastAsia="Calibri"/>
                <w:b/>
                <w:sz w:val="18"/>
                <w:szCs w:val="18"/>
                <w:lang w:eastAsia="en-US"/>
              </w:rPr>
              <w:t>Value</w:t>
            </w:r>
          </w:p>
        </w:tc>
      </w:tr>
      <w:tr w:rsidR="005F7ADC" w:rsidRPr="006B1A5A" w14:paraId="16E42F67" w14:textId="77777777" w:rsidTr="00167A37">
        <w:tc>
          <w:tcPr>
            <w:tcW w:w="9204" w:type="dxa"/>
            <w:gridSpan w:val="7"/>
            <w:shd w:val="clear" w:color="auto" w:fill="FFFFCC"/>
            <w:vAlign w:val="center"/>
          </w:tcPr>
          <w:p w14:paraId="27FFAEDD" w14:textId="77777777" w:rsidR="005F7ADC" w:rsidRPr="006B1A5A" w:rsidRDefault="005F7ADC" w:rsidP="00F556A6">
            <w:pPr>
              <w:spacing w:line="260" w:lineRule="atLeast"/>
              <w:rPr>
                <w:rFonts w:eastAsia="Calibri"/>
                <w:sz w:val="18"/>
                <w:szCs w:val="18"/>
                <w:lang w:eastAsia="en-US"/>
              </w:rPr>
            </w:pPr>
            <w:r w:rsidRPr="006B1A5A">
              <w:rPr>
                <w:rFonts w:eastAsia="Calibri"/>
                <w:b/>
                <w:sz w:val="18"/>
                <w:szCs w:val="18"/>
                <w:lang w:eastAsia="en-US"/>
              </w:rPr>
              <w:t>Reference value</w:t>
            </w:r>
            <w:r>
              <w:rPr>
                <w:rFonts w:eastAsia="Calibri"/>
                <w:b/>
                <w:sz w:val="18"/>
                <w:szCs w:val="18"/>
                <w:lang w:eastAsia="en-US"/>
              </w:rPr>
              <w:t>s</w:t>
            </w:r>
            <w:r w:rsidRPr="006B1A5A">
              <w:rPr>
                <w:rFonts w:eastAsia="Calibri"/>
                <w:b/>
                <w:sz w:val="18"/>
                <w:szCs w:val="18"/>
                <w:lang w:eastAsia="en-US"/>
              </w:rPr>
              <w:t xml:space="preserve"> for </w:t>
            </w:r>
            <w:proofErr w:type="spellStart"/>
            <w:r>
              <w:rPr>
                <w:rFonts w:eastAsia="Calibri"/>
                <w:b/>
                <w:sz w:val="18"/>
                <w:szCs w:val="18"/>
                <w:lang w:eastAsia="en-US"/>
              </w:rPr>
              <w:t>tralopyril</w:t>
            </w:r>
            <w:proofErr w:type="spellEnd"/>
          </w:p>
        </w:tc>
      </w:tr>
      <w:tr w:rsidR="005F7ADC" w:rsidRPr="006B1A5A" w14:paraId="1A8F1DC0" w14:textId="77777777" w:rsidTr="00167A37">
        <w:tc>
          <w:tcPr>
            <w:tcW w:w="1512" w:type="dxa"/>
            <w:shd w:val="clear" w:color="auto" w:fill="auto"/>
            <w:vAlign w:val="center"/>
          </w:tcPr>
          <w:p w14:paraId="4AFB3C99" w14:textId="77777777" w:rsidR="005F7ADC" w:rsidRPr="00EF6920"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short</w:t>
            </w:r>
            <w:proofErr w:type="spellEnd"/>
            <w:r w:rsidRPr="006B1A5A">
              <w:rPr>
                <w:rFonts w:eastAsia="Calibri"/>
                <w:sz w:val="18"/>
                <w:szCs w:val="18"/>
                <w:vertAlign w:val="subscript"/>
                <w:lang w:eastAsia="en-US"/>
              </w:rPr>
              <w:t>-term</w:t>
            </w:r>
            <w:r>
              <w:rPr>
                <w:rFonts w:eastAsia="Calibri"/>
                <w:sz w:val="18"/>
                <w:szCs w:val="18"/>
                <w:lang w:eastAsia="en-US"/>
              </w:rPr>
              <w:t xml:space="preserve"> (Dermal)</w:t>
            </w:r>
          </w:p>
        </w:tc>
        <w:tc>
          <w:tcPr>
            <w:tcW w:w="1545" w:type="dxa"/>
            <w:vAlign w:val="center"/>
          </w:tcPr>
          <w:p w14:paraId="2350A84A" w14:textId="77777777" w:rsidR="005F7ADC" w:rsidRPr="006B1A5A" w:rsidRDefault="005F7ADC" w:rsidP="00BD60E9">
            <w:pPr>
              <w:spacing w:line="260" w:lineRule="atLeast"/>
              <w:jc w:val="center"/>
              <w:rPr>
                <w:rFonts w:cs="Verdana"/>
                <w:sz w:val="18"/>
                <w:szCs w:val="18"/>
                <w:lang w:eastAsia="en-GB"/>
              </w:rPr>
            </w:pPr>
            <w:r w:rsidRPr="006B1A5A">
              <w:rPr>
                <w:rFonts w:eastAsia="Calibri"/>
                <w:sz w:val="18"/>
                <w:szCs w:val="18"/>
                <w:lang w:eastAsia="en-US"/>
              </w:rPr>
              <w:t>90-day rat study</w:t>
            </w:r>
          </w:p>
        </w:tc>
        <w:tc>
          <w:tcPr>
            <w:tcW w:w="1834" w:type="dxa"/>
            <w:vAlign w:val="center"/>
          </w:tcPr>
          <w:p w14:paraId="6854F3D9"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 xml:space="preserve">300 mg/kg </w:t>
            </w:r>
            <w:proofErr w:type="spellStart"/>
            <w:r>
              <w:rPr>
                <w:rFonts w:eastAsia="Calibri"/>
                <w:sz w:val="18"/>
                <w:szCs w:val="18"/>
                <w:lang w:eastAsia="en-US"/>
              </w:rPr>
              <w:t>bw</w:t>
            </w:r>
            <w:proofErr w:type="spellEnd"/>
            <w:r>
              <w:rPr>
                <w:rFonts w:eastAsia="Calibri"/>
                <w:sz w:val="18"/>
                <w:szCs w:val="18"/>
                <w:lang w:eastAsia="en-US"/>
              </w:rPr>
              <w:t>/day</w:t>
            </w:r>
          </w:p>
        </w:tc>
        <w:tc>
          <w:tcPr>
            <w:tcW w:w="884" w:type="dxa"/>
            <w:vAlign w:val="center"/>
          </w:tcPr>
          <w:p w14:paraId="1E1BCB4A"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670" w:type="dxa"/>
            <w:gridSpan w:val="2"/>
            <w:vAlign w:val="center"/>
          </w:tcPr>
          <w:p w14:paraId="2B52883C"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2%</w:t>
            </w:r>
          </w:p>
        </w:tc>
        <w:tc>
          <w:tcPr>
            <w:tcW w:w="1759" w:type="dxa"/>
            <w:shd w:val="clear" w:color="auto" w:fill="auto"/>
            <w:vAlign w:val="center"/>
          </w:tcPr>
          <w:p w14:paraId="18414209"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 xml:space="preserve">0.06 mg/kg </w:t>
            </w:r>
            <w:proofErr w:type="spellStart"/>
            <w:r>
              <w:rPr>
                <w:rFonts w:eastAsia="Calibri"/>
                <w:sz w:val="18"/>
                <w:szCs w:val="18"/>
                <w:lang w:eastAsia="en-US"/>
              </w:rPr>
              <w:t>bw</w:t>
            </w:r>
            <w:proofErr w:type="spellEnd"/>
            <w:r>
              <w:rPr>
                <w:rFonts w:eastAsia="Calibri"/>
                <w:sz w:val="18"/>
                <w:szCs w:val="18"/>
                <w:lang w:eastAsia="en-US"/>
              </w:rPr>
              <w:t>/day</w:t>
            </w:r>
          </w:p>
        </w:tc>
      </w:tr>
      <w:tr w:rsidR="005F7ADC" w:rsidRPr="006B1A5A" w14:paraId="250FEB57" w14:textId="77777777" w:rsidTr="00167A37">
        <w:tc>
          <w:tcPr>
            <w:tcW w:w="1512" w:type="dxa"/>
            <w:shd w:val="clear" w:color="auto" w:fill="auto"/>
            <w:vAlign w:val="center"/>
          </w:tcPr>
          <w:p w14:paraId="7F75175A" w14:textId="77777777" w:rsidR="005F7ADC" w:rsidRPr="00EF6920"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medium</w:t>
            </w:r>
            <w:proofErr w:type="spellEnd"/>
            <w:r w:rsidRPr="006B1A5A">
              <w:rPr>
                <w:rFonts w:eastAsia="Calibri"/>
                <w:sz w:val="18"/>
                <w:szCs w:val="18"/>
                <w:vertAlign w:val="subscript"/>
                <w:lang w:eastAsia="en-US"/>
              </w:rPr>
              <w:t>-term</w:t>
            </w:r>
            <w:r>
              <w:rPr>
                <w:rFonts w:eastAsia="Calibri"/>
                <w:sz w:val="18"/>
                <w:szCs w:val="18"/>
                <w:lang w:eastAsia="en-US"/>
              </w:rPr>
              <w:t xml:space="preserve"> (Dermal)</w:t>
            </w:r>
          </w:p>
        </w:tc>
        <w:tc>
          <w:tcPr>
            <w:tcW w:w="1545" w:type="dxa"/>
            <w:vAlign w:val="center"/>
          </w:tcPr>
          <w:p w14:paraId="4A0DD846" w14:textId="77777777" w:rsidR="005F7ADC" w:rsidRPr="006B1A5A" w:rsidRDefault="005F7ADC" w:rsidP="00BD60E9">
            <w:pPr>
              <w:spacing w:line="260" w:lineRule="atLeast"/>
              <w:jc w:val="center"/>
              <w:rPr>
                <w:rFonts w:cs="Verdana"/>
                <w:sz w:val="18"/>
                <w:szCs w:val="18"/>
                <w:lang w:eastAsia="en-GB"/>
              </w:rPr>
            </w:pPr>
            <w:r w:rsidRPr="006B1A5A">
              <w:rPr>
                <w:rFonts w:eastAsia="Calibri"/>
                <w:sz w:val="18"/>
                <w:szCs w:val="18"/>
                <w:lang w:eastAsia="en-US"/>
              </w:rPr>
              <w:t>90-day rat study</w:t>
            </w:r>
          </w:p>
        </w:tc>
        <w:tc>
          <w:tcPr>
            <w:tcW w:w="1834" w:type="dxa"/>
            <w:vAlign w:val="center"/>
          </w:tcPr>
          <w:p w14:paraId="102EC395"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 xml:space="preserve">300 mg/kg </w:t>
            </w:r>
            <w:proofErr w:type="spellStart"/>
            <w:r>
              <w:rPr>
                <w:rFonts w:eastAsia="Calibri"/>
                <w:sz w:val="18"/>
                <w:szCs w:val="18"/>
                <w:lang w:eastAsia="en-US"/>
              </w:rPr>
              <w:t>bw</w:t>
            </w:r>
            <w:proofErr w:type="spellEnd"/>
            <w:r>
              <w:rPr>
                <w:rFonts w:eastAsia="Calibri"/>
                <w:sz w:val="18"/>
                <w:szCs w:val="18"/>
                <w:lang w:eastAsia="en-US"/>
              </w:rPr>
              <w:t>/day</w:t>
            </w:r>
          </w:p>
        </w:tc>
        <w:tc>
          <w:tcPr>
            <w:tcW w:w="884" w:type="dxa"/>
            <w:vAlign w:val="center"/>
          </w:tcPr>
          <w:p w14:paraId="6D11EFE9"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670" w:type="dxa"/>
            <w:gridSpan w:val="2"/>
            <w:vAlign w:val="center"/>
          </w:tcPr>
          <w:p w14:paraId="642DB41B"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2%</w:t>
            </w:r>
          </w:p>
        </w:tc>
        <w:tc>
          <w:tcPr>
            <w:tcW w:w="1759" w:type="dxa"/>
            <w:shd w:val="clear" w:color="auto" w:fill="auto"/>
            <w:vAlign w:val="center"/>
          </w:tcPr>
          <w:p w14:paraId="48635064"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 xml:space="preserve">0.06 mg/kg </w:t>
            </w:r>
            <w:proofErr w:type="spellStart"/>
            <w:r>
              <w:rPr>
                <w:rFonts w:eastAsia="Calibri"/>
                <w:sz w:val="18"/>
                <w:szCs w:val="18"/>
                <w:lang w:eastAsia="en-US"/>
              </w:rPr>
              <w:t>bw</w:t>
            </w:r>
            <w:proofErr w:type="spellEnd"/>
            <w:r>
              <w:rPr>
                <w:rFonts w:eastAsia="Calibri"/>
                <w:sz w:val="18"/>
                <w:szCs w:val="18"/>
                <w:lang w:eastAsia="en-US"/>
              </w:rPr>
              <w:t>/day</w:t>
            </w:r>
          </w:p>
        </w:tc>
      </w:tr>
      <w:tr w:rsidR="005F7ADC" w:rsidRPr="006B1A5A" w14:paraId="1092AE50" w14:textId="77777777" w:rsidTr="00167A37">
        <w:tc>
          <w:tcPr>
            <w:tcW w:w="1512" w:type="dxa"/>
            <w:shd w:val="clear" w:color="auto" w:fill="auto"/>
            <w:vAlign w:val="center"/>
          </w:tcPr>
          <w:p w14:paraId="6EC4285E" w14:textId="77777777" w:rsidR="005F7ADC" w:rsidRPr="00EF6920"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long</w:t>
            </w:r>
            <w:proofErr w:type="spellEnd"/>
            <w:r w:rsidRPr="006B1A5A">
              <w:rPr>
                <w:rFonts w:eastAsia="Calibri"/>
                <w:sz w:val="18"/>
                <w:szCs w:val="18"/>
                <w:vertAlign w:val="subscript"/>
                <w:lang w:eastAsia="en-US"/>
              </w:rPr>
              <w:t>-term</w:t>
            </w:r>
            <w:r>
              <w:rPr>
                <w:rFonts w:eastAsia="Calibri"/>
                <w:sz w:val="18"/>
                <w:szCs w:val="18"/>
                <w:lang w:eastAsia="en-US"/>
              </w:rPr>
              <w:t xml:space="preserve"> (Dermal)</w:t>
            </w:r>
          </w:p>
        </w:tc>
        <w:tc>
          <w:tcPr>
            <w:tcW w:w="1545" w:type="dxa"/>
            <w:vAlign w:val="center"/>
          </w:tcPr>
          <w:p w14:paraId="764D8E17" w14:textId="77777777" w:rsidR="005F7ADC" w:rsidRPr="006B1A5A" w:rsidRDefault="005F7ADC" w:rsidP="00BD60E9">
            <w:pPr>
              <w:spacing w:line="260" w:lineRule="atLeast"/>
              <w:jc w:val="center"/>
              <w:rPr>
                <w:rFonts w:cs="Verdana"/>
                <w:sz w:val="18"/>
                <w:szCs w:val="18"/>
                <w:lang w:eastAsia="en-GB"/>
              </w:rPr>
            </w:pPr>
            <w:r w:rsidRPr="006B1A5A">
              <w:rPr>
                <w:rFonts w:eastAsia="Calibri"/>
                <w:sz w:val="18"/>
                <w:szCs w:val="18"/>
                <w:lang w:eastAsia="en-US"/>
              </w:rPr>
              <w:t>90-day rat study</w:t>
            </w:r>
          </w:p>
        </w:tc>
        <w:tc>
          <w:tcPr>
            <w:tcW w:w="1834" w:type="dxa"/>
            <w:vAlign w:val="center"/>
          </w:tcPr>
          <w:p w14:paraId="1850F095"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 xml:space="preserve">300 mg/kg </w:t>
            </w:r>
            <w:proofErr w:type="spellStart"/>
            <w:r>
              <w:rPr>
                <w:rFonts w:eastAsia="Calibri"/>
                <w:sz w:val="18"/>
                <w:szCs w:val="18"/>
                <w:lang w:eastAsia="en-US"/>
              </w:rPr>
              <w:t>bw</w:t>
            </w:r>
            <w:proofErr w:type="spellEnd"/>
            <w:r>
              <w:rPr>
                <w:rFonts w:eastAsia="Calibri"/>
                <w:sz w:val="18"/>
                <w:szCs w:val="18"/>
                <w:lang w:eastAsia="en-US"/>
              </w:rPr>
              <w:t>/day</w:t>
            </w:r>
          </w:p>
        </w:tc>
        <w:tc>
          <w:tcPr>
            <w:tcW w:w="884" w:type="dxa"/>
            <w:vAlign w:val="center"/>
          </w:tcPr>
          <w:p w14:paraId="742A5114"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200</w:t>
            </w:r>
          </w:p>
        </w:tc>
        <w:tc>
          <w:tcPr>
            <w:tcW w:w="1670" w:type="dxa"/>
            <w:gridSpan w:val="2"/>
            <w:vAlign w:val="center"/>
          </w:tcPr>
          <w:p w14:paraId="16755B03"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2%</w:t>
            </w:r>
          </w:p>
        </w:tc>
        <w:tc>
          <w:tcPr>
            <w:tcW w:w="1759" w:type="dxa"/>
            <w:shd w:val="clear" w:color="auto" w:fill="auto"/>
            <w:vAlign w:val="center"/>
          </w:tcPr>
          <w:p w14:paraId="2F31478D"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 xml:space="preserve">0.03 mg/kg </w:t>
            </w:r>
            <w:proofErr w:type="spellStart"/>
            <w:r>
              <w:rPr>
                <w:rFonts w:eastAsia="Calibri"/>
                <w:sz w:val="18"/>
                <w:szCs w:val="18"/>
                <w:lang w:eastAsia="en-US"/>
              </w:rPr>
              <w:t>bw</w:t>
            </w:r>
            <w:proofErr w:type="spellEnd"/>
            <w:r>
              <w:rPr>
                <w:rFonts w:eastAsia="Calibri"/>
                <w:sz w:val="18"/>
                <w:szCs w:val="18"/>
                <w:lang w:eastAsia="en-US"/>
              </w:rPr>
              <w:t>/day</w:t>
            </w:r>
          </w:p>
        </w:tc>
      </w:tr>
      <w:tr w:rsidR="005F7ADC" w:rsidRPr="006B1A5A" w14:paraId="26B03C19" w14:textId="77777777" w:rsidTr="00167A37">
        <w:tc>
          <w:tcPr>
            <w:tcW w:w="1512" w:type="dxa"/>
            <w:shd w:val="clear" w:color="auto" w:fill="auto"/>
            <w:vAlign w:val="center"/>
          </w:tcPr>
          <w:p w14:paraId="6635EE7B"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short</w:t>
            </w:r>
            <w:proofErr w:type="spellEnd"/>
            <w:r w:rsidRPr="006B1A5A">
              <w:rPr>
                <w:rFonts w:eastAsia="Calibri"/>
                <w:sz w:val="18"/>
                <w:szCs w:val="18"/>
                <w:vertAlign w:val="subscript"/>
                <w:lang w:eastAsia="en-US"/>
              </w:rPr>
              <w:t>-term</w:t>
            </w:r>
            <w:r>
              <w:rPr>
                <w:rFonts w:eastAsia="Calibri"/>
                <w:sz w:val="18"/>
                <w:szCs w:val="18"/>
                <w:lang w:eastAsia="en-US"/>
              </w:rPr>
              <w:t xml:space="preserve"> (Inhalation)</w:t>
            </w:r>
          </w:p>
        </w:tc>
        <w:tc>
          <w:tcPr>
            <w:tcW w:w="1545" w:type="dxa"/>
            <w:vAlign w:val="center"/>
          </w:tcPr>
          <w:p w14:paraId="3E0AC019"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3D7849A3"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5.8 mg/kg </w:t>
            </w:r>
            <w:proofErr w:type="spellStart"/>
            <w:r>
              <w:rPr>
                <w:rFonts w:eastAsia="Calibri"/>
                <w:sz w:val="18"/>
                <w:szCs w:val="18"/>
                <w:lang w:eastAsia="en-US"/>
              </w:rPr>
              <w:t>bw</w:t>
            </w:r>
            <w:proofErr w:type="spellEnd"/>
            <w:r>
              <w:rPr>
                <w:rFonts w:eastAsia="Calibri"/>
                <w:sz w:val="18"/>
                <w:szCs w:val="18"/>
                <w:lang w:eastAsia="en-US"/>
              </w:rPr>
              <w:t>/day</w:t>
            </w:r>
          </w:p>
        </w:tc>
        <w:tc>
          <w:tcPr>
            <w:tcW w:w="884" w:type="dxa"/>
            <w:vAlign w:val="center"/>
          </w:tcPr>
          <w:p w14:paraId="4AADC1CA"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670" w:type="dxa"/>
            <w:gridSpan w:val="2"/>
            <w:vAlign w:val="center"/>
          </w:tcPr>
          <w:p w14:paraId="06F0387B"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759" w:type="dxa"/>
            <w:shd w:val="clear" w:color="auto" w:fill="auto"/>
            <w:vAlign w:val="center"/>
          </w:tcPr>
          <w:p w14:paraId="48B36ED8"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0.058 mg/kg </w:t>
            </w:r>
            <w:proofErr w:type="spellStart"/>
            <w:r>
              <w:rPr>
                <w:rFonts w:eastAsia="Calibri"/>
                <w:sz w:val="18"/>
                <w:szCs w:val="18"/>
                <w:lang w:eastAsia="en-US"/>
              </w:rPr>
              <w:t>bw</w:t>
            </w:r>
            <w:proofErr w:type="spellEnd"/>
            <w:r>
              <w:rPr>
                <w:rFonts w:eastAsia="Calibri"/>
                <w:sz w:val="18"/>
                <w:szCs w:val="18"/>
                <w:lang w:eastAsia="en-US"/>
              </w:rPr>
              <w:t>/day</w:t>
            </w:r>
          </w:p>
        </w:tc>
      </w:tr>
      <w:tr w:rsidR="005F7ADC" w:rsidRPr="006B1A5A" w14:paraId="14B90EA2" w14:textId="77777777" w:rsidTr="00167A37">
        <w:tc>
          <w:tcPr>
            <w:tcW w:w="1512" w:type="dxa"/>
            <w:shd w:val="clear" w:color="auto" w:fill="auto"/>
            <w:vAlign w:val="center"/>
          </w:tcPr>
          <w:p w14:paraId="51FE4693"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medium</w:t>
            </w:r>
            <w:proofErr w:type="spellEnd"/>
            <w:r w:rsidRPr="006B1A5A">
              <w:rPr>
                <w:rFonts w:eastAsia="Calibri"/>
                <w:sz w:val="18"/>
                <w:szCs w:val="18"/>
                <w:vertAlign w:val="subscript"/>
                <w:lang w:eastAsia="en-US"/>
              </w:rPr>
              <w:t>-term</w:t>
            </w:r>
            <w:r>
              <w:rPr>
                <w:rFonts w:eastAsia="Calibri"/>
                <w:sz w:val="18"/>
                <w:szCs w:val="18"/>
                <w:lang w:eastAsia="en-US"/>
              </w:rPr>
              <w:t xml:space="preserve"> (Inhalation)</w:t>
            </w:r>
          </w:p>
        </w:tc>
        <w:tc>
          <w:tcPr>
            <w:tcW w:w="1545" w:type="dxa"/>
            <w:vAlign w:val="center"/>
          </w:tcPr>
          <w:p w14:paraId="22E657C9"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79C28073"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5.8 mg/kg </w:t>
            </w:r>
            <w:proofErr w:type="spellStart"/>
            <w:r>
              <w:rPr>
                <w:rFonts w:eastAsia="Calibri"/>
                <w:sz w:val="18"/>
                <w:szCs w:val="18"/>
                <w:lang w:eastAsia="en-US"/>
              </w:rPr>
              <w:t>bw</w:t>
            </w:r>
            <w:proofErr w:type="spellEnd"/>
            <w:r>
              <w:rPr>
                <w:rFonts w:eastAsia="Calibri"/>
                <w:sz w:val="18"/>
                <w:szCs w:val="18"/>
                <w:lang w:eastAsia="en-US"/>
              </w:rPr>
              <w:t>/day</w:t>
            </w:r>
          </w:p>
        </w:tc>
        <w:tc>
          <w:tcPr>
            <w:tcW w:w="884" w:type="dxa"/>
            <w:vAlign w:val="center"/>
          </w:tcPr>
          <w:p w14:paraId="35C6B217"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670" w:type="dxa"/>
            <w:gridSpan w:val="2"/>
            <w:vAlign w:val="center"/>
          </w:tcPr>
          <w:p w14:paraId="22AAEF01"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759" w:type="dxa"/>
            <w:shd w:val="clear" w:color="auto" w:fill="auto"/>
            <w:vAlign w:val="center"/>
          </w:tcPr>
          <w:p w14:paraId="129FBA41"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0.058 mg/kg </w:t>
            </w:r>
            <w:proofErr w:type="spellStart"/>
            <w:r>
              <w:rPr>
                <w:rFonts w:eastAsia="Calibri"/>
                <w:sz w:val="18"/>
                <w:szCs w:val="18"/>
                <w:lang w:eastAsia="en-US"/>
              </w:rPr>
              <w:t>bw</w:t>
            </w:r>
            <w:proofErr w:type="spellEnd"/>
            <w:r>
              <w:rPr>
                <w:rFonts w:eastAsia="Calibri"/>
                <w:sz w:val="18"/>
                <w:szCs w:val="18"/>
                <w:lang w:eastAsia="en-US"/>
              </w:rPr>
              <w:t>/day</w:t>
            </w:r>
          </w:p>
        </w:tc>
      </w:tr>
      <w:tr w:rsidR="005F7ADC" w:rsidRPr="006B1A5A" w14:paraId="06FF8D74" w14:textId="77777777" w:rsidTr="00167A37">
        <w:tc>
          <w:tcPr>
            <w:tcW w:w="1512" w:type="dxa"/>
            <w:shd w:val="clear" w:color="auto" w:fill="auto"/>
            <w:vAlign w:val="center"/>
          </w:tcPr>
          <w:p w14:paraId="1A73071D"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long</w:t>
            </w:r>
            <w:proofErr w:type="spellEnd"/>
            <w:r w:rsidRPr="006B1A5A">
              <w:rPr>
                <w:rFonts w:eastAsia="Calibri"/>
                <w:sz w:val="18"/>
                <w:szCs w:val="18"/>
                <w:vertAlign w:val="subscript"/>
                <w:lang w:eastAsia="en-US"/>
              </w:rPr>
              <w:t>-term</w:t>
            </w:r>
            <w:r>
              <w:rPr>
                <w:rFonts w:eastAsia="Calibri"/>
                <w:sz w:val="18"/>
                <w:szCs w:val="18"/>
                <w:lang w:eastAsia="en-US"/>
              </w:rPr>
              <w:t xml:space="preserve"> (Inhalation)</w:t>
            </w:r>
          </w:p>
        </w:tc>
        <w:tc>
          <w:tcPr>
            <w:tcW w:w="1545" w:type="dxa"/>
            <w:vAlign w:val="center"/>
          </w:tcPr>
          <w:p w14:paraId="49E4A818"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64118246"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5.8 mg/kg </w:t>
            </w:r>
            <w:proofErr w:type="spellStart"/>
            <w:r>
              <w:rPr>
                <w:rFonts w:eastAsia="Calibri"/>
                <w:sz w:val="18"/>
                <w:szCs w:val="18"/>
                <w:lang w:eastAsia="en-US"/>
              </w:rPr>
              <w:t>bw</w:t>
            </w:r>
            <w:proofErr w:type="spellEnd"/>
            <w:r>
              <w:rPr>
                <w:rFonts w:eastAsia="Calibri"/>
                <w:sz w:val="18"/>
                <w:szCs w:val="18"/>
                <w:lang w:eastAsia="en-US"/>
              </w:rPr>
              <w:t>/day</w:t>
            </w:r>
          </w:p>
        </w:tc>
        <w:tc>
          <w:tcPr>
            <w:tcW w:w="884" w:type="dxa"/>
            <w:vAlign w:val="center"/>
          </w:tcPr>
          <w:p w14:paraId="0EBFA44E"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200</w:t>
            </w:r>
          </w:p>
        </w:tc>
        <w:tc>
          <w:tcPr>
            <w:tcW w:w="1670" w:type="dxa"/>
            <w:gridSpan w:val="2"/>
            <w:vAlign w:val="center"/>
          </w:tcPr>
          <w:p w14:paraId="690EF4E3" w14:textId="77777777" w:rsidR="005F7ADC" w:rsidRPr="006B1A5A"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759" w:type="dxa"/>
            <w:shd w:val="clear" w:color="auto" w:fill="auto"/>
            <w:vAlign w:val="center"/>
          </w:tcPr>
          <w:p w14:paraId="7DD59D46"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0.029 mg/kg </w:t>
            </w:r>
            <w:proofErr w:type="spellStart"/>
            <w:r>
              <w:rPr>
                <w:rFonts w:eastAsia="Calibri"/>
                <w:sz w:val="18"/>
                <w:szCs w:val="18"/>
                <w:lang w:eastAsia="en-US"/>
              </w:rPr>
              <w:t>bw</w:t>
            </w:r>
            <w:proofErr w:type="spellEnd"/>
            <w:r>
              <w:rPr>
                <w:rFonts w:eastAsia="Calibri"/>
                <w:sz w:val="18"/>
                <w:szCs w:val="18"/>
                <w:lang w:eastAsia="en-US"/>
              </w:rPr>
              <w:t>/day</w:t>
            </w:r>
          </w:p>
        </w:tc>
      </w:tr>
      <w:tr w:rsidR="005F7ADC" w:rsidRPr="006B1A5A" w14:paraId="2F2E2F28" w14:textId="77777777" w:rsidTr="00167A37">
        <w:tc>
          <w:tcPr>
            <w:tcW w:w="1512" w:type="dxa"/>
            <w:shd w:val="clear" w:color="auto" w:fill="auto"/>
            <w:vAlign w:val="center"/>
          </w:tcPr>
          <w:p w14:paraId="14E25AE8"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short</w:t>
            </w:r>
            <w:proofErr w:type="spellEnd"/>
            <w:r w:rsidRPr="006B1A5A">
              <w:rPr>
                <w:rFonts w:eastAsia="Calibri"/>
                <w:sz w:val="18"/>
                <w:szCs w:val="18"/>
                <w:vertAlign w:val="subscript"/>
                <w:lang w:eastAsia="en-US"/>
              </w:rPr>
              <w:t>-term</w:t>
            </w:r>
            <w:r>
              <w:rPr>
                <w:rFonts w:eastAsia="Calibri"/>
                <w:sz w:val="18"/>
                <w:szCs w:val="18"/>
                <w:lang w:eastAsia="en-US"/>
              </w:rPr>
              <w:t xml:space="preserve"> (Oral)</w:t>
            </w:r>
          </w:p>
        </w:tc>
        <w:tc>
          <w:tcPr>
            <w:tcW w:w="1545" w:type="dxa"/>
            <w:vAlign w:val="center"/>
          </w:tcPr>
          <w:p w14:paraId="4AC63FDC" w14:textId="435DF197" w:rsidR="005F7ADC" w:rsidRPr="006B1A5A" w:rsidRDefault="005F7ADC" w:rsidP="00BD60E9">
            <w:pPr>
              <w:spacing w:line="260" w:lineRule="atLeast"/>
              <w:jc w:val="center"/>
              <w:rPr>
                <w:rFonts w:eastAsia="Calibri"/>
                <w:sz w:val="18"/>
                <w:szCs w:val="18"/>
                <w:lang w:eastAsia="en-US"/>
              </w:rPr>
            </w:pPr>
            <w:r w:rsidRPr="006B1A5A" w:rsidDel="00F556A6">
              <w:rPr>
                <w:rFonts w:eastAsia="Calibri"/>
                <w:sz w:val="18"/>
                <w:szCs w:val="18"/>
                <w:lang w:eastAsia="en-US"/>
              </w:rPr>
              <w:t xml:space="preserve">rat </w:t>
            </w:r>
            <w:r w:rsidR="00F556A6">
              <w:rPr>
                <w:rFonts w:eastAsia="Calibri"/>
                <w:sz w:val="18"/>
                <w:szCs w:val="18"/>
                <w:lang w:eastAsia="en-US"/>
              </w:rPr>
              <w:t>developmental study</w:t>
            </w:r>
          </w:p>
        </w:tc>
        <w:tc>
          <w:tcPr>
            <w:tcW w:w="1834" w:type="dxa"/>
            <w:vAlign w:val="center"/>
          </w:tcPr>
          <w:p w14:paraId="328CC300"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10 mg/kg </w:t>
            </w:r>
            <w:proofErr w:type="spellStart"/>
            <w:r>
              <w:rPr>
                <w:rFonts w:eastAsia="Calibri"/>
                <w:sz w:val="18"/>
                <w:szCs w:val="18"/>
                <w:lang w:eastAsia="en-US"/>
              </w:rPr>
              <w:t>bw</w:t>
            </w:r>
            <w:proofErr w:type="spellEnd"/>
            <w:r>
              <w:rPr>
                <w:rFonts w:eastAsia="Calibri"/>
                <w:sz w:val="18"/>
                <w:szCs w:val="18"/>
                <w:lang w:eastAsia="en-US"/>
              </w:rPr>
              <w:t>/day</w:t>
            </w:r>
          </w:p>
        </w:tc>
        <w:tc>
          <w:tcPr>
            <w:tcW w:w="884" w:type="dxa"/>
            <w:vAlign w:val="center"/>
          </w:tcPr>
          <w:p w14:paraId="5D2195F0"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670" w:type="dxa"/>
            <w:gridSpan w:val="2"/>
            <w:vAlign w:val="center"/>
          </w:tcPr>
          <w:p w14:paraId="6C820834"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80%</w:t>
            </w:r>
          </w:p>
        </w:tc>
        <w:tc>
          <w:tcPr>
            <w:tcW w:w="1759" w:type="dxa"/>
            <w:shd w:val="clear" w:color="auto" w:fill="auto"/>
            <w:vAlign w:val="center"/>
          </w:tcPr>
          <w:p w14:paraId="5381A1EF"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0.08 mg/kg </w:t>
            </w:r>
            <w:proofErr w:type="spellStart"/>
            <w:r>
              <w:rPr>
                <w:rFonts w:eastAsia="Calibri"/>
                <w:sz w:val="18"/>
                <w:szCs w:val="18"/>
                <w:lang w:eastAsia="en-US"/>
              </w:rPr>
              <w:t>bw</w:t>
            </w:r>
            <w:proofErr w:type="spellEnd"/>
            <w:r>
              <w:rPr>
                <w:rFonts w:eastAsia="Calibri"/>
                <w:sz w:val="18"/>
                <w:szCs w:val="18"/>
                <w:lang w:eastAsia="en-US"/>
              </w:rPr>
              <w:t>/day</w:t>
            </w:r>
          </w:p>
        </w:tc>
      </w:tr>
      <w:tr w:rsidR="005F7ADC" w:rsidRPr="006B1A5A" w14:paraId="581670A9" w14:textId="77777777" w:rsidTr="00167A37">
        <w:tc>
          <w:tcPr>
            <w:tcW w:w="1512" w:type="dxa"/>
            <w:shd w:val="clear" w:color="auto" w:fill="auto"/>
            <w:vAlign w:val="center"/>
          </w:tcPr>
          <w:p w14:paraId="19D3E980"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medium</w:t>
            </w:r>
            <w:proofErr w:type="spellEnd"/>
            <w:r w:rsidRPr="006B1A5A">
              <w:rPr>
                <w:rFonts w:eastAsia="Calibri"/>
                <w:sz w:val="18"/>
                <w:szCs w:val="18"/>
                <w:vertAlign w:val="subscript"/>
                <w:lang w:eastAsia="en-US"/>
              </w:rPr>
              <w:t>-term</w:t>
            </w:r>
            <w:r>
              <w:rPr>
                <w:rFonts w:eastAsia="Calibri"/>
                <w:sz w:val="18"/>
                <w:szCs w:val="18"/>
                <w:lang w:eastAsia="en-US"/>
              </w:rPr>
              <w:t xml:space="preserve"> (Oral)</w:t>
            </w:r>
          </w:p>
        </w:tc>
        <w:tc>
          <w:tcPr>
            <w:tcW w:w="1545" w:type="dxa"/>
            <w:vAlign w:val="center"/>
          </w:tcPr>
          <w:p w14:paraId="71B1906A"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43FE2632"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5 mg/kg </w:t>
            </w:r>
            <w:proofErr w:type="spellStart"/>
            <w:r>
              <w:rPr>
                <w:rFonts w:eastAsia="Calibri"/>
                <w:sz w:val="18"/>
                <w:szCs w:val="18"/>
                <w:lang w:eastAsia="en-US"/>
              </w:rPr>
              <w:t>bw</w:t>
            </w:r>
            <w:proofErr w:type="spellEnd"/>
            <w:r>
              <w:rPr>
                <w:rFonts w:eastAsia="Calibri"/>
                <w:sz w:val="18"/>
                <w:szCs w:val="18"/>
                <w:lang w:eastAsia="en-US"/>
              </w:rPr>
              <w:t>/day (</w:t>
            </w:r>
            <w:proofErr w:type="spellStart"/>
            <w:r>
              <w:rPr>
                <w:rFonts w:eastAsia="Calibri"/>
                <w:sz w:val="18"/>
                <w:szCs w:val="18"/>
                <w:lang w:eastAsia="en-US"/>
              </w:rPr>
              <w:t>LOAEL</w:t>
            </w:r>
            <w:proofErr w:type="spellEnd"/>
            <w:r>
              <w:rPr>
                <w:rFonts w:eastAsia="Calibri"/>
                <w:sz w:val="18"/>
                <w:szCs w:val="18"/>
                <w:lang w:eastAsia="en-US"/>
              </w:rPr>
              <w:t>)</w:t>
            </w:r>
          </w:p>
        </w:tc>
        <w:tc>
          <w:tcPr>
            <w:tcW w:w="884" w:type="dxa"/>
            <w:vAlign w:val="center"/>
          </w:tcPr>
          <w:p w14:paraId="080C3764"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300</w:t>
            </w:r>
          </w:p>
        </w:tc>
        <w:tc>
          <w:tcPr>
            <w:tcW w:w="1670" w:type="dxa"/>
            <w:gridSpan w:val="2"/>
            <w:vAlign w:val="center"/>
          </w:tcPr>
          <w:p w14:paraId="57B5A808"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80%</w:t>
            </w:r>
          </w:p>
        </w:tc>
        <w:tc>
          <w:tcPr>
            <w:tcW w:w="1759" w:type="dxa"/>
            <w:shd w:val="clear" w:color="auto" w:fill="auto"/>
            <w:vAlign w:val="center"/>
          </w:tcPr>
          <w:p w14:paraId="6EFC174A"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0.013 mg/kg </w:t>
            </w:r>
            <w:proofErr w:type="spellStart"/>
            <w:r>
              <w:rPr>
                <w:rFonts w:eastAsia="Calibri"/>
                <w:sz w:val="18"/>
                <w:szCs w:val="18"/>
                <w:lang w:eastAsia="en-US"/>
              </w:rPr>
              <w:t>bw</w:t>
            </w:r>
            <w:proofErr w:type="spellEnd"/>
            <w:r>
              <w:rPr>
                <w:rFonts w:eastAsia="Calibri"/>
                <w:sz w:val="18"/>
                <w:szCs w:val="18"/>
                <w:lang w:eastAsia="en-US"/>
              </w:rPr>
              <w:t>/day</w:t>
            </w:r>
          </w:p>
        </w:tc>
      </w:tr>
      <w:tr w:rsidR="005F7ADC" w:rsidRPr="006B1A5A" w14:paraId="10663C5B" w14:textId="77777777" w:rsidTr="00167A37">
        <w:tc>
          <w:tcPr>
            <w:tcW w:w="1512" w:type="dxa"/>
            <w:shd w:val="clear" w:color="auto" w:fill="auto"/>
            <w:vAlign w:val="center"/>
          </w:tcPr>
          <w:p w14:paraId="6FECEA1E" w14:textId="77777777" w:rsidR="005F7ADC" w:rsidRPr="006B1A5A" w:rsidRDefault="005F7ADC" w:rsidP="00BD60E9">
            <w:pPr>
              <w:spacing w:line="260" w:lineRule="atLeast"/>
              <w:rPr>
                <w:rFonts w:eastAsia="Calibri"/>
                <w:sz w:val="18"/>
                <w:szCs w:val="18"/>
                <w:lang w:eastAsia="en-US"/>
              </w:rPr>
            </w:pPr>
            <w:proofErr w:type="spellStart"/>
            <w:r w:rsidRPr="006B1A5A">
              <w:rPr>
                <w:rFonts w:eastAsia="Calibri"/>
                <w:sz w:val="18"/>
                <w:szCs w:val="18"/>
                <w:lang w:eastAsia="en-US"/>
              </w:rPr>
              <w:t>AEL</w:t>
            </w:r>
            <w:r w:rsidRPr="006B1A5A">
              <w:rPr>
                <w:rFonts w:eastAsia="Calibri"/>
                <w:sz w:val="18"/>
                <w:szCs w:val="18"/>
                <w:vertAlign w:val="subscript"/>
                <w:lang w:eastAsia="en-US"/>
              </w:rPr>
              <w:t>long</w:t>
            </w:r>
            <w:proofErr w:type="spellEnd"/>
            <w:r w:rsidRPr="006B1A5A">
              <w:rPr>
                <w:rFonts w:eastAsia="Calibri"/>
                <w:sz w:val="18"/>
                <w:szCs w:val="18"/>
                <w:vertAlign w:val="subscript"/>
                <w:lang w:eastAsia="en-US"/>
              </w:rPr>
              <w:t>-term</w:t>
            </w:r>
            <w:r>
              <w:rPr>
                <w:rFonts w:eastAsia="Calibri"/>
                <w:sz w:val="18"/>
                <w:szCs w:val="18"/>
                <w:lang w:eastAsia="en-US"/>
              </w:rPr>
              <w:t xml:space="preserve"> (Oral)</w:t>
            </w:r>
          </w:p>
        </w:tc>
        <w:tc>
          <w:tcPr>
            <w:tcW w:w="1545" w:type="dxa"/>
            <w:vAlign w:val="center"/>
          </w:tcPr>
          <w:p w14:paraId="6EDE8239"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6936B253"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5 mg/kg </w:t>
            </w:r>
            <w:proofErr w:type="spellStart"/>
            <w:r>
              <w:rPr>
                <w:rFonts w:eastAsia="Calibri"/>
                <w:sz w:val="18"/>
                <w:szCs w:val="18"/>
                <w:lang w:eastAsia="en-US"/>
              </w:rPr>
              <w:t>bw</w:t>
            </w:r>
            <w:proofErr w:type="spellEnd"/>
            <w:r>
              <w:rPr>
                <w:rFonts w:eastAsia="Calibri"/>
                <w:sz w:val="18"/>
                <w:szCs w:val="18"/>
                <w:lang w:eastAsia="en-US"/>
              </w:rPr>
              <w:t>/day (</w:t>
            </w:r>
            <w:proofErr w:type="spellStart"/>
            <w:r>
              <w:rPr>
                <w:rFonts w:eastAsia="Calibri"/>
                <w:sz w:val="18"/>
                <w:szCs w:val="18"/>
                <w:lang w:eastAsia="en-US"/>
              </w:rPr>
              <w:t>LOAEL</w:t>
            </w:r>
            <w:proofErr w:type="spellEnd"/>
            <w:r>
              <w:rPr>
                <w:rFonts w:eastAsia="Calibri"/>
                <w:sz w:val="18"/>
                <w:szCs w:val="18"/>
                <w:lang w:eastAsia="en-US"/>
              </w:rPr>
              <w:t>)</w:t>
            </w:r>
          </w:p>
        </w:tc>
        <w:tc>
          <w:tcPr>
            <w:tcW w:w="884" w:type="dxa"/>
            <w:vAlign w:val="center"/>
          </w:tcPr>
          <w:p w14:paraId="72641076"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600</w:t>
            </w:r>
          </w:p>
        </w:tc>
        <w:tc>
          <w:tcPr>
            <w:tcW w:w="1670" w:type="dxa"/>
            <w:gridSpan w:val="2"/>
            <w:vAlign w:val="center"/>
          </w:tcPr>
          <w:p w14:paraId="03D877CE"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80%</w:t>
            </w:r>
          </w:p>
        </w:tc>
        <w:tc>
          <w:tcPr>
            <w:tcW w:w="1759" w:type="dxa"/>
            <w:shd w:val="clear" w:color="auto" w:fill="auto"/>
            <w:vAlign w:val="center"/>
          </w:tcPr>
          <w:p w14:paraId="2278D3E8"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 xml:space="preserve">0.007 mg/kg </w:t>
            </w:r>
            <w:proofErr w:type="spellStart"/>
            <w:r>
              <w:rPr>
                <w:rFonts w:eastAsia="Calibri"/>
                <w:sz w:val="18"/>
                <w:szCs w:val="18"/>
                <w:lang w:eastAsia="en-US"/>
              </w:rPr>
              <w:t>bw</w:t>
            </w:r>
            <w:proofErr w:type="spellEnd"/>
            <w:r>
              <w:rPr>
                <w:rFonts w:eastAsia="Calibri"/>
                <w:sz w:val="18"/>
                <w:szCs w:val="18"/>
                <w:lang w:eastAsia="en-US"/>
              </w:rPr>
              <w:t>/day</w:t>
            </w:r>
          </w:p>
        </w:tc>
      </w:tr>
      <w:tr w:rsidR="005F7ADC" w:rsidRPr="006B1A5A" w14:paraId="6B911C09" w14:textId="77777777" w:rsidTr="00167A37">
        <w:tc>
          <w:tcPr>
            <w:tcW w:w="1512" w:type="dxa"/>
            <w:shd w:val="clear" w:color="auto" w:fill="auto"/>
            <w:vAlign w:val="center"/>
          </w:tcPr>
          <w:p w14:paraId="3D263711" w14:textId="77777777" w:rsidR="005F7ADC" w:rsidRPr="006B1A5A" w:rsidRDefault="005F7ADC" w:rsidP="00BD60E9">
            <w:pPr>
              <w:spacing w:line="260" w:lineRule="atLeast"/>
              <w:rPr>
                <w:rFonts w:eastAsia="Calibri"/>
                <w:sz w:val="18"/>
                <w:szCs w:val="18"/>
                <w:lang w:eastAsia="en-US"/>
              </w:rPr>
            </w:pPr>
            <w:r>
              <w:rPr>
                <w:rFonts w:eastAsia="Calibri"/>
                <w:sz w:val="18"/>
                <w:szCs w:val="18"/>
                <w:lang w:eastAsia="en-US"/>
              </w:rPr>
              <w:t>Acute AEC local</w:t>
            </w:r>
          </w:p>
        </w:tc>
        <w:tc>
          <w:tcPr>
            <w:tcW w:w="1545" w:type="dxa"/>
            <w:vAlign w:val="center"/>
          </w:tcPr>
          <w:p w14:paraId="7E1B5001"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78D9257B" w14:textId="77777777" w:rsidR="005F7ADC" w:rsidRPr="006B6B2A" w:rsidRDefault="005F7ADC" w:rsidP="00BD60E9">
            <w:pPr>
              <w:spacing w:line="260" w:lineRule="atLeast"/>
              <w:jc w:val="center"/>
              <w:rPr>
                <w:rFonts w:eastAsia="Calibri"/>
                <w:sz w:val="18"/>
                <w:szCs w:val="18"/>
                <w:lang w:eastAsia="en-US"/>
              </w:rPr>
            </w:pPr>
            <w:r>
              <w:rPr>
                <w:rFonts w:eastAsia="Calibri"/>
                <w:sz w:val="18"/>
                <w:szCs w:val="18"/>
                <w:lang w:eastAsia="en-US"/>
              </w:rPr>
              <w:t>20 mg/</w:t>
            </w:r>
            <w:r w:rsidRPr="006B6B2A">
              <w:rPr>
                <w:rFonts w:eastAsia="Calibri"/>
                <w:sz w:val="18"/>
                <w:szCs w:val="18"/>
                <w:lang w:eastAsia="en-US"/>
              </w:rPr>
              <w:t>m</w:t>
            </w:r>
            <w:r w:rsidRPr="006B6B2A">
              <w:rPr>
                <w:rFonts w:eastAsia="Calibri"/>
                <w:sz w:val="18"/>
                <w:szCs w:val="18"/>
                <w:vertAlign w:val="superscript"/>
                <w:lang w:eastAsia="en-US"/>
              </w:rPr>
              <w:t>3</w:t>
            </w:r>
            <w:r>
              <w:rPr>
                <w:rFonts w:eastAsia="Calibri"/>
                <w:sz w:val="18"/>
                <w:szCs w:val="18"/>
                <w:lang w:eastAsia="en-US"/>
              </w:rPr>
              <w:t xml:space="preserve"> (</w:t>
            </w:r>
            <w:proofErr w:type="spellStart"/>
            <w:r>
              <w:rPr>
                <w:rFonts w:eastAsia="Calibri"/>
                <w:sz w:val="18"/>
                <w:szCs w:val="18"/>
                <w:lang w:eastAsia="en-US"/>
              </w:rPr>
              <w:t>LOAEC</w:t>
            </w:r>
            <w:proofErr w:type="spellEnd"/>
            <w:r>
              <w:rPr>
                <w:rFonts w:eastAsia="Calibri"/>
                <w:sz w:val="18"/>
                <w:szCs w:val="18"/>
                <w:lang w:eastAsia="en-US"/>
              </w:rPr>
              <w:t>)</w:t>
            </w:r>
          </w:p>
        </w:tc>
        <w:tc>
          <w:tcPr>
            <w:tcW w:w="884" w:type="dxa"/>
            <w:vAlign w:val="center"/>
          </w:tcPr>
          <w:p w14:paraId="3D7FC7E9"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75</w:t>
            </w:r>
          </w:p>
        </w:tc>
        <w:tc>
          <w:tcPr>
            <w:tcW w:w="1670" w:type="dxa"/>
            <w:gridSpan w:val="2"/>
            <w:vAlign w:val="center"/>
          </w:tcPr>
          <w:p w14:paraId="6A250298"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759" w:type="dxa"/>
            <w:shd w:val="clear" w:color="auto" w:fill="auto"/>
            <w:vAlign w:val="center"/>
          </w:tcPr>
          <w:p w14:paraId="28E16FF7" w14:textId="77777777" w:rsidR="005F7ADC" w:rsidRDefault="005F7ADC" w:rsidP="00BD60E9">
            <w:pPr>
              <w:spacing w:line="260" w:lineRule="atLeast"/>
              <w:jc w:val="center"/>
              <w:rPr>
                <w:rFonts w:eastAsia="Calibri"/>
                <w:sz w:val="18"/>
                <w:szCs w:val="18"/>
                <w:lang w:eastAsia="en-US"/>
              </w:rPr>
            </w:pPr>
            <w:r w:rsidRPr="006B6B2A">
              <w:rPr>
                <w:rFonts w:eastAsia="Calibri"/>
                <w:sz w:val="18"/>
                <w:szCs w:val="18"/>
                <w:lang w:eastAsia="en-US"/>
              </w:rPr>
              <w:t xml:space="preserve">0.27 </w:t>
            </w:r>
            <w:r>
              <w:rPr>
                <w:rFonts w:eastAsia="Calibri"/>
                <w:sz w:val="18"/>
                <w:szCs w:val="18"/>
                <w:lang w:eastAsia="en-US"/>
              </w:rPr>
              <w:t>mg/</w:t>
            </w:r>
            <w:r w:rsidRPr="006B6B2A">
              <w:rPr>
                <w:rFonts w:eastAsia="Calibri"/>
                <w:sz w:val="18"/>
                <w:szCs w:val="18"/>
                <w:lang w:eastAsia="en-US"/>
              </w:rPr>
              <w:t>m</w:t>
            </w:r>
            <w:r w:rsidRPr="006B6B2A">
              <w:rPr>
                <w:rFonts w:eastAsia="Calibri"/>
                <w:sz w:val="18"/>
                <w:szCs w:val="18"/>
                <w:vertAlign w:val="superscript"/>
                <w:lang w:eastAsia="en-US"/>
              </w:rPr>
              <w:t>3</w:t>
            </w:r>
          </w:p>
        </w:tc>
      </w:tr>
      <w:tr w:rsidR="005F7ADC" w:rsidRPr="006B1A5A" w14:paraId="4F0F2274" w14:textId="77777777" w:rsidTr="00167A37">
        <w:tc>
          <w:tcPr>
            <w:tcW w:w="1512" w:type="dxa"/>
            <w:shd w:val="clear" w:color="auto" w:fill="auto"/>
            <w:vAlign w:val="center"/>
          </w:tcPr>
          <w:p w14:paraId="38ED8626" w14:textId="4C17CF57" w:rsidR="005F7ADC" w:rsidRPr="006B1A5A" w:rsidRDefault="008F5D2C" w:rsidP="00BD60E9">
            <w:pPr>
              <w:spacing w:line="260" w:lineRule="atLeast"/>
              <w:rPr>
                <w:rFonts w:eastAsia="Calibri"/>
                <w:sz w:val="18"/>
                <w:szCs w:val="18"/>
                <w:lang w:eastAsia="en-US"/>
              </w:rPr>
            </w:pPr>
            <w:r>
              <w:rPr>
                <w:rFonts w:eastAsia="Calibri"/>
                <w:sz w:val="18"/>
                <w:szCs w:val="18"/>
                <w:lang w:eastAsia="en-US"/>
              </w:rPr>
              <w:t>Medium</w:t>
            </w:r>
            <w:r w:rsidR="005F7ADC">
              <w:rPr>
                <w:rFonts w:eastAsia="Calibri"/>
                <w:sz w:val="18"/>
                <w:szCs w:val="18"/>
                <w:lang w:eastAsia="en-US"/>
              </w:rPr>
              <w:t xml:space="preserve"> AEC local</w:t>
            </w:r>
          </w:p>
        </w:tc>
        <w:tc>
          <w:tcPr>
            <w:tcW w:w="1545" w:type="dxa"/>
            <w:vAlign w:val="center"/>
          </w:tcPr>
          <w:p w14:paraId="0B402378"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369D66E5"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20 mg/</w:t>
            </w:r>
            <w:r w:rsidRPr="006B6B2A">
              <w:rPr>
                <w:rFonts w:eastAsia="Calibri"/>
                <w:sz w:val="18"/>
                <w:szCs w:val="18"/>
                <w:lang w:eastAsia="en-US"/>
              </w:rPr>
              <w:t>m</w:t>
            </w:r>
            <w:r w:rsidRPr="006B6B2A">
              <w:rPr>
                <w:rFonts w:eastAsia="Calibri"/>
                <w:sz w:val="18"/>
                <w:szCs w:val="18"/>
                <w:vertAlign w:val="superscript"/>
                <w:lang w:eastAsia="en-US"/>
              </w:rPr>
              <w:t>3</w:t>
            </w:r>
            <w:r>
              <w:rPr>
                <w:rFonts w:eastAsia="Calibri"/>
                <w:sz w:val="18"/>
                <w:szCs w:val="18"/>
                <w:lang w:eastAsia="en-US"/>
              </w:rPr>
              <w:t xml:space="preserve"> (</w:t>
            </w:r>
            <w:proofErr w:type="spellStart"/>
            <w:r>
              <w:rPr>
                <w:rFonts w:eastAsia="Calibri"/>
                <w:sz w:val="18"/>
                <w:szCs w:val="18"/>
                <w:lang w:eastAsia="en-US"/>
              </w:rPr>
              <w:t>LOAEC</w:t>
            </w:r>
            <w:proofErr w:type="spellEnd"/>
            <w:r>
              <w:rPr>
                <w:rFonts w:eastAsia="Calibri"/>
                <w:sz w:val="18"/>
                <w:szCs w:val="18"/>
                <w:lang w:eastAsia="en-US"/>
              </w:rPr>
              <w:t>)</w:t>
            </w:r>
          </w:p>
        </w:tc>
        <w:tc>
          <w:tcPr>
            <w:tcW w:w="884" w:type="dxa"/>
            <w:vAlign w:val="center"/>
          </w:tcPr>
          <w:p w14:paraId="4F8130CA"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75</w:t>
            </w:r>
          </w:p>
        </w:tc>
        <w:tc>
          <w:tcPr>
            <w:tcW w:w="1670" w:type="dxa"/>
            <w:gridSpan w:val="2"/>
            <w:vAlign w:val="center"/>
          </w:tcPr>
          <w:p w14:paraId="2A3987CE"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759" w:type="dxa"/>
            <w:shd w:val="clear" w:color="auto" w:fill="auto"/>
            <w:vAlign w:val="center"/>
          </w:tcPr>
          <w:p w14:paraId="7C1BBC2E" w14:textId="77777777" w:rsidR="005F7ADC" w:rsidRDefault="005F7ADC" w:rsidP="00BD60E9">
            <w:pPr>
              <w:spacing w:line="260" w:lineRule="atLeast"/>
              <w:jc w:val="center"/>
              <w:rPr>
                <w:rFonts w:eastAsia="Calibri"/>
                <w:sz w:val="18"/>
                <w:szCs w:val="18"/>
                <w:lang w:eastAsia="en-US"/>
              </w:rPr>
            </w:pPr>
            <w:r w:rsidRPr="006B6B2A">
              <w:rPr>
                <w:rFonts w:eastAsia="Calibri"/>
                <w:sz w:val="18"/>
                <w:szCs w:val="18"/>
                <w:lang w:eastAsia="en-US"/>
              </w:rPr>
              <w:t xml:space="preserve">0.27 </w:t>
            </w:r>
            <w:r>
              <w:rPr>
                <w:rFonts w:eastAsia="Calibri"/>
                <w:sz w:val="18"/>
                <w:szCs w:val="18"/>
                <w:lang w:eastAsia="en-US"/>
              </w:rPr>
              <w:t>mg/</w:t>
            </w:r>
            <w:r w:rsidRPr="006B6B2A">
              <w:rPr>
                <w:rFonts w:eastAsia="Calibri"/>
                <w:sz w:val="18"/>
                <w:szCs w:val="18"/>
                <w:lang w:eastAsia="en-US"/>
              </w:rPr>
              <w:t>m</w:t>
            </w:r>
            <w:r w:rsidRPr="006B6B2A">
              <w:rPr>
                <w:rFonts w:eastAsia="Calibri"/>
                <w:sz w:val="18"/>
                <w:szCs w:val="18"/>
                <w:vertAlign w:val="superscript"/>
                <w:lang w:eastAsia="en-US"/>
              </w:rPr>
              <w:t>3</w:t>
            </w:r>
          </w:p>
        </w:tc>
      </w:tr>
      <w:tr w:rsidR="005F7ADC" w:rsidRPr="006B1A5A" w14:paraId="549F88C0" w14:textId="77777777" w:rsidTr="00167A37">
        <w:tc>
          <w:tcPr>
            <w:tcW w:w="1512" w:type="dxa"/>
            <w:shd w:val="clear" w:color="auto" w:fill="auto"/>
            <w:vAlign w:val="center"/>
          </w:tcPr>
          <w:p w14:paraId="12A98BCB" w14:textId="487A25A8" w:rsidR="005F7ADC" w:rsidRPr="006B1A5A" w:rsidRDefault="008F5D2C" w:rsidP="00BD60E9">
            <w:pPr>
              <w:spacing w:line="260" w:lineRule="atLeast"/>
              <w:rPr>
                <w:rFonts w:eastAsia="Calibri"/>
                <w:sz w:val="18"/>
                <w:szCs w:val="18"/>
                <w:lang w:eastAsia="en-US"/>
              </w:rPr>
            </w:pPr>
            <w:r>
              <w:rPr>
                <w:rFonts w:eastAsia="Calibri"/>
                <w:sz w:val="18"/>
                <w:szCs w:val="18"/>
                <w:lang w:eastAsia="en-US"/>
              </w:rPr>
              <w:t>Long term</w:t>
            </w:r>
            <w:r w:rsidR="005F7ADC">
              <w:rPr>
                <w:rFonts w:eastAsia="Calibri"/>
                <w:sz w:val="18"/>
                <w:szCs w:val="18"/>
                <w:lang w:eastAsia="en-US"/>
              </w:rPr>
              <w:t xml:space="preserve"> AEC local</w:t>
            </w:r>
          </w:p>
        </w:tc>
        <w:tc>
          <w:tcPr>
            <w:tcW w:w="1545" w:type="dxa"/>
            <w:vAlign w:val="center"/>
          </w:tcPr>
          <w:p w14:paraId="0D64A172" w14:textId="77777777" w:rsidR="005F7ADC" w:rsidRPr="006B1A5A" w:rsidRDefault="005F7ADC" w:rsidP="00BD60E9">
            <w:pPr>
              <w:spacing w:line="260" w:lineRule="atLeast"/>
              <w:jc w:val="center"/>
              <w:rPr>
                <w:rFonts w:eastAsia="Calibri"/>
                <w:sz w:val="18"/>
                <w:szCs w:val="18"/>
                <w:lang w:eastAsia="en-US"/>
              </w:rPr>
            </w:pPr>
            <w:r w:rsidRPr="006B1A5A">
              <w:rPr>
                <w:rFonts w:eastAsia="Calibri"/>
                <w:sz w:val="18"/>
                <w:szCs w:val="18"/>
                <w:lang w:eastAsia="en-US"/>
              </w:rPr>
              <w:t>90-day rat study</w:t>
            </w:r>
          </w:p>
        </w:tc>
        <w:tc>
          <w:tcPr>
            <w:tcW w:w="1834" w:type="dxa"/>
            <w:vAlign w:val="center"/>
          </w:tcPr>
          <w:p w14:paraId="68925CD1"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20 mg/</w:t>
            </w:r>
            <w:r w:rsidRPr="006B6B2A">
              <w:rPr>
                <w:rFonts w:eastAsia="Calibri"/>
                <w:sz w:val="18"/>
                <w:szCs w:val="18"/>
                <w:lang w:eastAsia="en-US"/>
              </w:rPr>
              <w:t>m</w:t>
            </w:r>
            <w:r w:rsidRPr="006B6B2A">
              <w:rPr>
                <w:rFonts w:eastAsia="Calibri"/>
                <w:sz w:val="18"/>
                <w:szCs w:val="18"/>
                <w:vertAlign w:val="superscript"/>
                <w:lang w:eastAsia="en-US"/>
              </w:rPr>
              <w:t>3</w:t>
            </w:r>
            <w:r>
              <w:rPr>
                <w:rFonts w:eastAsia="Calibri"/>
                <w:sz w:val="18"/>
                <w:szCs w:val="18"/>
                <w:lang w:eastAsia="en-US"/>
              </w:rPr>
              <w:t xml:space="preserve"> (</w:t>
            </w:r>
            <w:proofErr w:type="spellStart"/>
            <w:r>
              <w:rPr>
                <w:rFonts w:eastAsia="Calibri"/>
                <w:sz w:val="18"/>
                <w:szCs w:val="18"/>
                <w:lang w:eastAsia="en-US"/>
              </w:rPr>
              <w:t>LOAEC</w:t>
            </w:r>
            <w:proofErr w:type="spellEnd"/>
            <w:r>
              <w:rPr>
                <w:rFonts w:eastAsia="Calibri"/>
                <w:sz w:val="18"/>
                <w:szCs w:val="18"/>
                <w:lang w:eastAsia="en-US"/>
              </w:rPr>
              <w:t>)</w:t>
            </w:r>
          </w:p>
        </w:tc>
        <w:tc>
          <w:tcPr>
            <w:tcW w:w="884" w:type="dxa"/>
            <w:vAlign w:val="center"/>
          </w:tcPr>
          <w:p w14:paraId="51FFA5ED"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150</w:t>
            </w:r>
          </w:p>
        </w:tc>
        <w:tc>
          <w:tcPr>
            <w:tcW w:w="1670" w:type="dxa"/>
            <w:gridSpan w:val="2"/>
            <w:vAlign w:val="center"/>
          </w:tcPr>
          <w:p w14:paraId="578D536E"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100</w:t>
            </w:r>
          </w:p>
        </w:tc>
        <w:tc>
          <w:tcPr>
            <w:tcW w:w="1759" w:type="dxa"/>
            <w:shd w:val="clear" w:color="auto" w:fill="auto"/>
            <w:vAlign w:val="center"/>
          </w:tcPr>
          <w:p w14:paraId="63C69719" w14:textId="77777777" w:rsidR="005F7ADC" w:rsidRDefault="005F7ADC" w:rsidP="00BD60E9">
            <w:pPr>
              <w:spacing w:line="260" w:lineRule="atLeast"/>
              <w:jc w:val="center"/>
              <w:rPr>
                <w:rFonts w:eastAsia="Calibri"/>
                <w:sz w:val="18"/>
                <w:szCs w:val="18"/>
                <w:lang w:eastAsia="en-US"/>
              </w:rPr>
            </w:pPr>
            <w:r>
              <w:rPr>
                <w:rFonts w:eastAsia="Calibri"/>
                <w:sz w:val="18"/>
                <w:szCs w:val="18"/>
                <w:lang w:eastAsia="en-US"/>
              </w:rPr>
              <w:t>0.13 mg/</w:t>
            </w:r>
            <w:r w:rsidRPr="006B6B2A">
              <w:rPr>
                <w:rFonts w:eastAsia="Calibri"/>
                <w:sz w:val="18"/>
                <w:szCs w:val="18"/>
                <w:lang w:eastAsia="en-US"/>
              </w:rPr>
              <w:t>m</w:t>
            </w:r>
            <w:r w:rsidRPr="006B6B2A">
              <w:rPr>
                <w:rFonts w:eastAsia="Calibri"/>
                <w:sz w:val="18"/>
                <w:szCs w:val="18"/>
                <w:vertAlign w:val="superscript"/>
                <w:lang w:eastAsia="en-US"/>
              </w:rPr>
              <w:t>3</w:t>
            </w:r>
          </w:p>
        </w:tc>
      </w:tr>
      <w:tr w:rsidR="00167A37" w:rsidRPr="006B1A5A" w14:paraId="45513ABA" w14:textId="77777777" w:rsidTr="00167A37">
        <w:tc>
          <w:tcPr>
            <w:tcW w:w="1512" w:type="dxa"/>
            <w:shd w:val="clear" w:color="auto" w:fill="auto"/>
            <w:vAlign w:val="center"/>
          </w:tcPr>
          <w:p w14:paraId="293AFA65" w14:textId="2D688401" w:rsidR="00167A37" w:rsidRDefault="00167A37" w:rsidP="00167A37">
            <w:pPr>
              <w:spacing w:line="260" w:lineRule="atLeast"/>
              <w:rPr>
                <w:rFonts w:eastAsia="Calibri"/>
                <w:sz w:val="18"/>
                <w:szCs w:val="18"/>
                <w:lang w:eastAsia="en-US"/>
              </w:rPr>
            </w:pPr>
            <w:r w:rsidRPr="00310FBB">
              <w:rPr>
                <w:rFonts w:eastAsia="Calibri"/>
                <w:sz w:val="18"/>
                <w:szCs w:val="18"/>
                <w:lang w:eastAsia="en-US"/>
              </w:rPr>
              <w:t>ARfD</w:t>
            </w:r>
            <w:r w:rsidRPr="00310FBB">
              <w:rPr>
                <w:rFonts w:eastAsia="Calibri"/>
                <w:sz w:val="18"/>
                <w:szCs w:val="18"/>
                <w:vertAlign w:val="superscript"/>
                <w:lang w:eastAsia="en-US"/>
              </w:rPr>
              <w:t>1</w:t>
            </w:r>
          </w:p>
        </w:tc>
        <w:tc>
          <w:tcPr>
            <w:tcW w:w="1545" w:type="dxa"/>
            <w:vAlign w:val="center"/>
          </w:tcPr>
          <w:p w14:paraId="56A4C444" w14:textId="1D9CE37F" w:rsidR="00167A37" w:rsidRPr="006B1A5A" w:rsidRDefault="00167A37" w:rsidP="00167A37">
            <w:pPr>
              <w:spacing w:line="260" w:lineRule="atLeast"/>
              <w:jc w:val="center"/>
              <w:rPr>
                <w:rFonts w:eastAsia="Calibri"/>
                <w:sz w:val="18"/>
                <w:szCs w:val="18"/>
                <w:lang w:eastAsia="en-US"/>
              </w:rPr>
            </w:pPr>
            <w:r w:rsidRPr="00310FBB">
              <w:rPr>
                <w:rFonts w:eastAsia="Calibri"/>
                <w:sz w:val="18"/>
                <w:szCs w:val="18"/>
                <w:lang w:eastAsia="en-US"/>
              </w:rPr>
              <w:t>Rat developmental study (oral)</w:t>
            </w:r>
          </w:p>
        </w:tc>
        <w:tc>
          <w:tcPr>
            <w:tcW w:w="1834" w:type="dxa"/>
            <w:vAlign w:val="center"/>
          </w:tcPr>
          <w:p w14:paraId="0A0A3ACD" w14:textId="26D03D67" w:rsidR="00167A37" w:rsidRDefault="00167A37" w:rsidP="00167A37">
            <w:pPr>
              <w:spacing w:line="260" w:lineRule="atLeast"/>
              <w:jc w:val="center"/>
              <w:rPr>
                <w:rFonts w:eastAsia="Calibri"/>
                <w:sz w:val="18"/>
                <w:szCs w:val="18"/>
                <w:lang w:eastAsia="en-US"/>
              </w:rPr>
            </w:pPr>
            <w:r w:rsidRPr="00310FBB">
              <w:rPr>
                <w:rFonts w:eastAsia="Calibri"/>
                <w:sz w:val="18"/>
                <w:szCs w:val="18"/>
                <w:lang w:eastAsia="en-US"/>
              </w:rPr>
              <w:t xml:space="preserve">10 mg/kg </w:t>
            </w:r>
            <w:proofErr w:type="spellStart"/>
            <w:r w:rsidRPr="00310FBB">
              <w:rPr>
                <w:rFonts w:eastAsia="Calibri"/>
                <w:sz w:val="18"/>
                <w:szCs w:val="18"/>
                <w:lang w:eastAsia="en-US"/>
              </w:rPr>
              <w:t>bw</w:t>
            </w:r>
            <w:proofErr w:type="spellEnd"/>
            <w:r w:rsidRPr="00310FBB">
              <w:rPr>
                <w:rFonts w:eastAsia="Calibri"/>
                <w:sz w:val="18"/>
                <w:szCs w:val="18"/>
                <w:lang w:eastAsia="en-US"/>
              </w:rPr>
              <w:t>/day</w:t>
            </w:r>
          </w:p>
        </w:tc>
        <w:tc>
          <w:tcPr>
            <w:tcW w:w="884" w:type="dxa"/>
            <w:vAlign w:val="center"/>
          </w:tcPr>
          <w:p w14:paraId="457E72A2" w14:textId="1DD07016" w:rsidR="00167A37" w:rsidRDefault="00167A37" w:rsidP="00167A37">
            <w:pPr>
              <w:spacing w:line="260" w:lineRule="atLeast"/>
              <w:jc w:val="center"/>
              <w:rPr>
                <w:rFonts w:eastAsia="Calibri"/>
                <w:sz w:val="18"/>
                <w:szCs w:val="18"/>
                <w:lang w:eastAsia="en-US"/>
              </w:rPr>
            </w:pPr>
            <w:r w:rsidRPr="00310FBB">
              <w:rPr>
                <w:rFonts w:eastAsia="Calibri"/>
                <w:sz w:val="18"/>
                <w:szCs w:val="18"/>
                <w:lang w:eastAsia="en-US"/>
              </w:rPr>
              <w:t>100</w:t>
            </w:r>
          </w:p>
        </w:tc>
        <w:tc>
          <w:tcPr>
            <w:tcW w:w="1670" w:type="dxa"/>
            <w:gridSpan w:val="2"/>
            <w:vAlign w:val="center"/>
          </w:tcPr>
          <w:p w14:paraId="1F00987B" w14:textId="6068C366" w:rsidR="00167A37" w:rsidRDefault="00167A37" w:rsidP="00167A37">
            <w:pPr>
              <w:spacing w:line="260" w:lineRule="atLeast"/>
              <w:jc w:val="center"/>
              <w:rPr>
                <w:rFonts w:eastAsia="Calibri"/>
                <w:sz w:val="18"/>
                <w:szCs w:val="18"/>
                <w:lang w:eastAsia="en-US"/>
              </w:rPr>
            </w:pPr>
            <w:proofErr w:type="spellStart"/>
            <w:r w:rsidRPr="00310FBB">
              <w:rPr>
                <w:rFonts w:eastAsia="Calibri"/>
                <w:sz w:val="18"/>
                <w:szCs w:val="18"/>
                <w:lang w:eastAsia="en-US"/>
              </w:rPr>
              <w:t>n.a.</w:t>
            </w:r>
            <w:proofErr w:type="spellEnd"/>
          </w:p>
        </w:tc>
        <w:tc>
          <w:tcPr>
            <w:tcW w:w="1759" w:type="dxa"/>
            <w:shd w:val="clear" w:color="auto" w:fill="auto"/>
            <w:vAlign w:val="center"/>
          </w:tcPr>
          <w:p w14:paraId="74E6622C" w14:textId="2E1CFDDE" w:rsidR="00167A37" w:rsidRDefault="00167A37" w:rsidP="00167A37">
            <w:pPr>
              <w:spacing w:line="260" w:lineRule="atLeast"/>
              <w:jc w:val="center"/>
              <w:rPr>
                <w:rFonts w:eastAsia="Calibri"/>
                <w:sz w:val="18"/>
                <w:szCs w:val="18"/>
                <w:lang w:eastAsia="en-US"/>
              </w:rPr>
            </w:pPr>
            <w:r w:rsidRPr="00310FBB">
              <w:rPr>
                <w:rFonts w:eastAsia="Calibri"/>
                <w:sz w:val="18"/>
                <w:szCs w:val="18"/>
                <w:lang w:eastAsia="en-US"/>
              </w:rPr>
              <w:t xml:space="preserve">0.10 mg/kg </w:t>
            </w:r>
            <w:proofErr w:type="spellStart"/>
            <w:r w:rsidRPr="00310FBB">
              <w:rPr>
                <w:rFonts w:eastAsia="Calibri"/>
                <w:sz w:val="18"/>
                <w:szCs w:val="18"/>
                <w:lang w:eastAsia="en-US"/>
              </w:rPr>
              <w:t>bw</w:t>
            </w:r>
            <w:proofErr w:type="spellEnd"/>
          </w:p>
        </w:tc>
      </w:tr>
      <w:tr w:rsidR="00167A37" w:rsidRPr="006B1A5A" w14:paraId="122C9EB2" w14:textId="77777777" w:rsidTr="00167A37">
        <w:tc>
          <w:tcPr>
            <w:tcW w:w="1512" w:type="dxa"/>
            <w:shd w:val="clear" w:color="auto" w:fill="auto"/>
            <w:vAlign w:val="center"/>
          </w:tcPr>
          <w:p w14:paraId="3C392365" w14:textId="2943F103" w:rsidR="00167A37" w:rsidRDefault="00167A37" w:rsidP="00167A37">
            <w:pPr>
              <w:spacing w:line="260" w:lineRule="atLeast"/>
              <w:rPr>
                <w:rFonts w:eastAsia="Calibri"/>
                <w:sz w:val="18"/>
                <w:szCs w:val="18"/>
                <w:lang w:eastAsia="en-US"/>
              </w:rPr>
            </w:pPr>
            <w:r w:rsidRPr="00310FBB">
              <w:rPr>
                <w:rFonts w:eastAsia="Calibri"/>
                <w:sz w:val="18"/>
                <w:szCs w:val="18"/>
                <w:lang w:eastAsia="en-US"/>
              </w:rPr>
              <w:t>ADI</w:t>
            </w:r>
            <w:r w:rsidRPr="00310FBB">
              <w:rPr>
                <w:rFonts w:eastAsia="Calibri"/>
                <w:sz w:val="18"/>
                <w:szCs w:val="18"/>
                <w:vertAlign w:val="superscript"/>
                <w:lang w:eastAsia="en-US"/>
              </w:rPr>
              <w:t>1</w:t>
            </w:r>
          </w:p>
        </w:tc>
        <w:tc>
          <w:tcPr>
            <w:tcW w:w="1545" w:type="dxa"/>
            <w:vAlign w:val="center"/>
          </w:tcPr>
          <w:p w14:paraId="770FB33A" w14:textId="2E81BEE2" w:rsidR="00167A37" w:rsidRPr="006B1A5A" w:rsidRDefault="00167A37" w:rsidP="00167A37">
            <w:pPr>
              <w:spacing w:line="260" w:lineRule="atLeast"/>
              <w:jc w:val="center"/>
              <w:rPr>
                <w:rFonts w:eastAsia="Calibri"/>
                <w:sz w:val="18"/>
                <w:szCs w:val="18"/>
                <w:lang w:eastAsia="en-US"/>
              </w:rPr>
            </w:pPr>
            <w:proofErr w:type="gramStart"/>
            <w:r w:rsidRPr="00310FBB">
              <w:rPr>
                <w:rFonts w:eastAsia="Calibri"/>
                <w:sz w:val="18"/>
                <w:szCs w:val="18"/>
                <w:lang w:eastAsia="en-US"/>
              </w:rPr>
              <w:t>90 day</w:t>
            </w:r>
            <w:proofErr w:type="gramEnd"/>
            <w:r w:rsidRPr="00310FBB">
              <w:rPr>
                <w:rFonts w:eastAsia="Calibri"/>
                <w:sz w:val="18"/>
                <w:szCs w:val="18"/>
                <w:lang w:eastAsia="en-US"/>
              </w:rPr>
              <w:t xml:space="preserve"> rat study (oral)</w:t>
            </w:r>
          </w:p>
        </w:tc>
        <w:tc>
          <w:tcPr>
            <w:tcW w:w="1834" w:type="dxa"/>
            <w:vAlign w:val="center"/>
          </w:tcPr>
          <w:p w14:paraId="305BBA99" w14:textId="42849FD2" w:rsidR="00167A37" w:rsidRDefault="00167A37" w:rsidP="00167A37">
            <w:pPr>
              <w:spacing w:line="260" w:lineRule="atLeast"/>
              <w:jc w:val="center"/>
              <w:rPr>
                <w:rFonts w:eastAsia="Calibri"/>
                <w:sz w:val="18"/>
                <w:szCs w:val="18"/>
                <w:lang w:eastAsia="en-US"/>
              </w:rPr>
            </w:pPr>
            <w:r w:rsidRPr="00310FBB">
              <w:rPr>
                <w:rFonts w:eastAsia="Calibri"/>
                <w:sz w:val="18"/>
                <w:szCs w:val="18"/>
                <w:lang w:eastAsia="en-US"/>
              </w:rPr>
              <w:t xml:space="preserve">5 mg/kg </w:t>
            </w:r>
            <w:proofErr w:type="spellStart"/>
            <w:r w:rsidRPr="00310FBB">
              <w:rPr>
                <w:rFonts w:eastAsia="Calibri"/>
                <w:sz w:val="18"/>
                <w:szCs w:val="18"/>
                <w:lang w:eastAsia="en-US"/>
              </w:rPr>
              <w:t>bw</w:t>
            </w:r>
            <w:proofErr w:type="spellEnd"/>
            <w:r w:rsidRPr="00310FBB">
              <w:rPr>
                <w:rFonts w:eastAsia="Calibri"/>
                <w:sz w:val="18"/>
                <w:szCs w:val="18"/>
                <w:lang w:eastAsia="en-US"/>
              </w:rPr>
              <w:t>/day (</w:t>
            </w:r>
            <w:proofErr w:type="spellStart"/>
            <w:r w:rsidRPr="00310FBB">
              <w:rPr>
                <w:rFonts w:eastAsia="Calibri"/>
                <w:sz w:val="18"/>
                <w:szCs w:val="18"/>
                <w:lang w:eastAsia="en-US"/>
              </w:rPr>
              <w:t>LOAEL</w:t>
            </w:r>
            <w:proofErr w:type="spellEnd"/>
            <w:r w:rsidRPr="00310FBB">
              <w:rPr>
                <w:rFonts w:eastAsia="Calibri"/>
                <w:sz w:val="18"/>
                <w:szCs w:val="18"/>
                <w:lang w:eastAsia="en-US"/>
              </w:rPr>
              <w:t>)</w:t>
            </w:r>
          </w:p>
        </w:tc>
        <w:tc>
          <w:tcPr>
            <w:tcW w:w="884" w:type="dxa"/>
            <w:vAlign w:val="center"/>
          </w:tcPr>
          <w:p w14:paraId="4A12433E" w14:textId="74F40C35" w:rsidR="00167A37" w:rsidRDefault="00167A37" w:rsidP="00167A37">
            <w:pPr>
              <w:spacing w:line="260" w:lineRule="atLeast"/>
              <w:jc w:val="center"/>
              <w:rPr>
                <w:rFonts w:eastAsia="Calibri"/>
                <w:sz w:val="18"/>
                <w:szCs w:val="18"/>
                <w:lang w:eastAsia="en-US"/>
              </w:rPr>
            </w:pPr>
            <w:r w:rsidRPr="00310FBB">
              <w:rPr>
                <w:rFonts w:eastAsia="Calibri"/>
                <w:sz w:val="18"/>
                <w:szCs w:val="18"/>
                <w:lang w:eastAsia="en-US"/>
              </w:rPr>
              <w:t>600</w:t>
            </w:r>
          </w:p>
        </w:tc>
        <w:tc>
          <w:tcPr>
            <w:tcW w:w="1670" w:type="dxa"/>
            <w:gridSpan w:val="2"/>
            <w:vAlign w:val="center"/>
          </w:tcPr>
          <w:p w14:paraId="39AA7C30" w14:textId="5185540D" w:rsidR="00167A37" w:rsidRDefault="00167A37" w:rsidP="00167A37">
            <w:pPr>
              <w:spacing w:line="260" w:lineRule="atLeast"/>
              <w:jc w:val="center"/>
              <w:rPr>
                <w:rFonts w:eastAsia="Calibri"/>
                <w:sz w:val="18"/>
                <w:szCs w:val="18"/>
                <w:lang w:eastAsia="en-US"/>
              </w:rPr>
            </w:pPr>
            <w:proofErr w:type="spellStart"/>
            <w:r w:rsidRPr="00310FBB">
              <w:rPr>
                <w:rFonts w:eastAsia="Calibri"/>
                <w:sz w:val="18"/>
                <w:szCs w:val="18"/>
                <w:lang w:eastAsia="en-US"/>
              </w:rPr>
              <w:t>n.a.</w:t>
            </w:r>
            <w:proofErr w:type="spellEnd"/>
          </w:p>
        </w:tc>
        <w:tc>
          <w:tcPr>
            <w:tcW w:w="1759" w:type="dxa"/>
            <w:shd w:val="clear" w:color="auto" w:fill="auto"/>
            <w:vAlign w:val="center"/>
          </w:tcPr>
          <w:p w14:paraId="5C6B0F08" w14:textId="02F647E0" w:rsidR="00167A37" w:rsidRDefault="00167A37" w:rsidP="00167A37">
            <w:pPr>
              <w:spacing w:line="260" w:lineRule="atLeast"/>
              <w:jc w:val="center"/>
              <w:rPr>
                <w:rFonts w:eastAsia="Calibri"/>
                <w:sz w:val="18"/>
                <w:szCs w:val="18"/>
                <w:lang w:eastAsia="en-US"/>
              </w:rPr>
            </w:pPr>
            <w:r w:rsidRPr="00310FBB">
              <w:rPr>
                <w:rFonts w:eastAsia="Calibri"/>
                <w:sz w:val="18"/>
                <w:szCs w:val="18"/>
                <w:lang w:eastAsia="en-US"/>
              </w:rPr>
              <w:t xml:space="preserve">0.0083 mg/kg </w:t>
            </w:r>
            <w:proofErr w:type="spellStart"/>
            <w:r w:rsidRPr="00310FBB">
              <w:rPr>
                <w:rFonts w:eastAsia="Calibri"/>
                <w:sz w:val="18"/>
                <w:szCs w:val="18"/>
                <w:lang w:eastAsia="en-US"/>
              </w:rPr>
              <w:t>bw</w:t>
            </w:r>
            <w:proofErr w:type="spellEnd"/>
            <w:r w:rsidRPr="00310FBB">
              <w:rPr>
                <w:rFonts w:eastAsia="Calibri"/>
                <w:sz w:val="18"/>
                <w:szCs w:val="18"/>
                <w:lang w:eastAsia="en-US"/>
              </w:rPr>
              <w:t xml:space="preserve"> day</w:t>
            </w:r>
          </w:p>
        </w:tc>
      </w:tr>
    </w:tbl>
    <w:p w14:paraId="1BE77B5F" w14:textId="4F215C05" w:rsidR="008F5D2C" w:rsidRPr="000212DE" w:rsidRDefault="008F5D2C" w:rsidP="008F5D2C">
      <w:pPr>
        <w:jc w:val="both"/>
        <w:rPr>
          <w:i/>
          <w:iCs/>
          <w:sz w:val="16"/>
          <w:szCs w:val="16"/>
        </w:rPr>
      </w:pPr>
      <w:r w:rsidRPr="00310FBB">
        <w:rPr>
          <w:vertAlign w:val="superscript"/>
        </w:rPr>
        <w:t xml:space="preserve">1 </w:t>
      </w:r>
      <w:r w:rsidRPr="00310FBB">
        <w:rPr>
          <w:i/>
          <w:iCs/>
          <w:sz w:val="16"/>
          <w:szCs w:val="16"/>
        </w:rPr>
        <w:t xml:space="preserve">Not included in the AR of </w:t>
      </w:r>
      <w:proofErr w:type="spellStart"/>
      <w:r w:rsidRPr="00310FBB">
        <w:rPr>
          <w:i/>
          <w:iCs/>
          <w:sz w:val="16"/>
          <w:szCs w:val="16"/>
        </w:rPr>
        <w:t>tralopyril</w:t>
      </w:r>
      <w:proofErr w:type="spellEnd"/>
      <w:r w:rsidRPr="00310FBB">
        <w:rPr>
          <w:i/>
          <w:iCs/>
          <w:sz w:val="16"/>
          <w:szCs w:val="16"/>
        </w:rPr>
        <w:t>, but derived for the purpose of this risk assessment</w:t>
      </w:r>
    </w:p>
    <w:p w14:paraId="7F6AAB97" w14:textId="35BF43C0" w:rsidR="00CF7E78" w:rsidRDefault="00CF7E78" w:rsidP="00FE454C">
      <w:pPr>
        <w:rPr>
          <w:rFonts w:eastAsia="Calibri"/>
          <w:b/>
          <w:i/>
          <w:sz w:val="22"/>
          <w:szCs w:val="22"/>
          <w:lang w:eastAsia="en-US"/>
        </w:rPr>
      </w:pPr>
    </w:p>
    <w:p w14:paraId="060F57CC" w14:textId="77777777" w:rsidR="005F7ADC" w:rsidRDefault="005F7ADC" w:rsidP="00CF7E78">
      <w:pPr>
        <w:rPr>
          <w:rFonts w:eastAsia="Calibri"/>
          <w:b/>
          <w:i/>
          <w:sz w:val="22"/>
          <w:szCs w:val="22"/>
          <w:lang w:eastAsia="en-US"/>
        </w:rPr>
      </w:pPr>
    </w:p>
    <w:p w14:paraId="27698BD5" w14:textId="44D04C63" w:rsidR="00CF7E78" w:rsidRPr="006B1A5A" w:rsidRDefault="00CF7E78" w:rsidP="00CF7E78">
      <w:pPr>
        <w:rPr>
          <w:rFonts w:eastAsia="Calibri"/>
          <w:b/>
          <w:i/>
          <w:sz w:val="22"/>
          <w:szCs w:val="22"/>
          <w:lang w:eastAsia="en-US"/>
        </w:rPr>
      </w:pPr>
      <w:r>
        <w:rPr>
          <w:rFonts w:eastAsia="Calibri"/>
          <w:b/>
          <w:i/>
          <w:sz w:val="22"/>
          <w:szCs w:val="22"/>
          <w:lang w:eastAsia="en-US"/>
        </w:rPr>
        <w:t>Industrial</w:t>
      </w:r>
      <w:r w:rsidRPr="006B1A5A">
        <w:rPr>
          <w:rFonts w:eastAsia="Calibri"/>
          <w:b/>
          <w:i/>
          <w:sz w:val="22"/>
          <w:szCs w:val="22"/>
          <w:lang w:eastAsia="en-US"/>
        </w:rPr>
        <w:t xml:space="preserve"> use </w:t>
      </w:r>
    </w:p>
    <w:p w14:paraId="1726341C" w14:textId="77777777" w:rsidR="00CF7E78" w:rsidRPr="006B1A5A" w:rsidRDefault="00CF7E78" w:rsidP="00CF7E78">
      <w:pPr>
        <w:rPr>
          <w:rFonts w:eastAsia="Calibri"/>
          <w:b/>
          <w:i/>
          <w:sz w:val="22"/>
          <w:szCs w:val="22"/>
          <w:lang w:eastAsia="en-US"/>
        </w:rPr>
      </w:pPr>
    </w:p>
    <w:p w14:paraId="2FA9E5D2" w14:textId="77777777" w:rsidR="00CF7E78" w:rsidRPr="006B1A5A" w:rsidRDefault="00CF7E78" w:rsidP="00CF7E78">
      <w:pPr>
        <w:keepNext/>
        <w:rPr>
          <w:rFonts w:eastAsia="Calibri"/>
          <w:i/>
          <w:u w:val="single"/>
          <w:lang w:eastAsia="en-US"/>
        </w:rPr>
      </w:pPr>
      <w:r w:rsidRPr="006B1A5A">
        <w:rPr>
          <w:rFonts w:eastAsia="Calibri"/>
          <w:i/>
          <w:u w:val="single"/>
          <w:lang w:eastAsia="en-US"/>
        </w:rPr>
        <w:t xml:space="preserve">Scenario [1] </w:t>
      </w:r>
      <w:r>
        <w:rPr>
          <w:rFonts w:eastAsia="Calibri"/>
          <w:i/>
          <w:u w:val="single"/>
          <w:lang w:eastAsia="en-US"/>
        </w:rPr>
        <w:t>Industrial</w:t>
      </w:r>
      <w:r w:rsidRPr="006B1A5A">
        <w:rPr>
          <w:rFonts w:eastAsia="Calibri"/>
          <w:i/>
          <w:u w:val="single"/>
          <w:lang w:eastAsia="en-US"/>
        </w:rPr>
        <w:t xml:space="preserve"> use: Net dipping</w:t>
      </w:r>
    </w:p>
    <w:p w14:paraId="23E2865A" w14:textId="77777777" w:rsidR="00CF7E78" w:rsidRPr="006B1A5A" w:rsidRDefault="00CF7E78" w:rsidP="00CF7E78">
      <w:pPr>
        <w:rPr>
          <w:rFonts w:eastAsia="Calibri"/>
          <w:b/>
          <w:i/>
          <w:sz w:val="22"/>
          <w:szCs w:val="22"/>
          <w:lang w:eastAsia="en-US"/>
        </w:rPr>
      </w:pPr>
    </w:p>
    <w:p w14:paraId="4448F519" w14:textId="501DED1C" w:rsidR="00CF7E78" w:rsidRPr="006B1A5A" w:rsidRDefault="00CF7E78" w:rsidP="00CF7E78">
      <w:pPr>
        <w:keepNext/>
        <w:jc w:val="both"/>
      </w:pPr>
      <w:r w:rsidRPr="006B1A5A">
        <w:t xml:space="preserve">The predicted levels of systemic exposure of operators to copper and </w:t>
      </w:r>
      <w:r w:rsidRPr="00E474DD">
        <w:rPr>
          <w:noProof/>
        </w:rPr>
        <w:t>tralopyril</w:t>
      </w:r>
      <w:r w:rsidRPr="006B1A5A">
        <w:t xml:space="preserve"> when undertaking net dipping activities are summarised and compared with the relevant </w:t>
      </w:r>
      <w:proofErr w:type="spellStart"/>
      <w:r w:rsidRPr="006B1A5A">
        <w:t>AEL</w:t>
      </w:r>
      <w:proofErr w:type="spellEnd"/>
      <w:r w:rsidRPr="006B1A5A">
        <w:t xml:space="preserve">-values below. </w:t>
      </w:r>
    </w:p>
    <w:p w14:paraId="153EDB23" w14:textId="77777777" w:rsidR="00CF7E78" w:rsidRDefault="00CF7E78" w:rsidP="00FE454C">
      <w:pPr>
        <w:rPr>
          <w:rFonts w:eastAsia="Calibri"/>
          <w:b/>
          <w:i/>
          <w:sz w:val="22"/>
          <w:szCs w:val="22"/>
          <w:lang w:eastAsia="en-US"/>
        </w:rPr>
      </w:pPr>
    </w:p>
    <w:p w14:paraId="0DC8B1AD" w14:textId="6754EC1F" w:rsidR="00A85F0F" w:rsidRPr="00E474DD" w:rsidRDefault="00A85F0F" w:rsidP="00FE454C">
      <w:pPr>
        <w:keepNext/>
        <w:jc w:val="both"/>
      </w:pPr>
    </w:p>
    <w:tbl>
      <w:tblPr>
        <w:tblStyle w:val="Tabellrutenett"/>
        <w:tblW w:w="9639" w:type="dxa"/>
        <w:tblLook w:val="04A0" w:firstRow="1" w:lastRow="0" w:firstColumn="1" w:lastColumn="0" w:noHBand="0" w:noVBand="1"/>
      </w:tblPr>
      <w:tblGrid>
        <w:gridCol w:w="1987"/>
        <w:gridCol w:w="2833"/>
        <w:gridCol w:w="1701"/>
        <w:gridCol w:w="1559"/>
        <w:gridCol w:w="1559"/>
      </w:tblGrid>
      <w:tr w:rsidR="00DF7404" w:rsidRPr="00E474DD" w14:paraId="59F8FE8E" w14:textId="77777777" w:rsidTr="00326494">
        <w:trPr>
          <w:gridAfter w:val="3"/>
          <w:wAfter w:w="4819" w:type="dxa"/>
          <w:tblHeader/>
        </w:trPr>
        <w:tc>
          <w:tcPr>
            <w:tcW w:w="0" w:type="auto"/>
            <w:tcBorders>
              <w:top w:val="nil"/>
              <w:left w:val="nil"/>
              <w:bottom w:val="single" w:sz="4" w:space="0" w:color="auto"/>
              <w:right w:val="nil"/>
            </w:tcBorders>
          </w:tcPr>
          <w:p w14:paraId="763F8BCA" w14:textId="77777777" w:rsidR="00A85F0F" w:rsidRPr="00E474DD" w:rsidRDefault="00A85F0F" w:rsidP="00A85F0F">
            <w:pPr>
              <w:keepNext/>
              <w:spacing w:line="260" w:lineRule="atLeast"/>
              <w:jc w:val="both"/>
              <w:rPr>
                <w:b/>
              </w:rPr>
            </w:pPr>
          </w:p>
        </w:tc>
        <w:tc>
          <w:tcPr>
            <w:tcW w:w="2833" w:type="dxa"/>
            <w:tcBorders>
              <w:top w:val="nil"/>
              <w:left w:val="nil"/>
              <w:bottom w:val="single" w:sz="4" w:space="0" w:color="auto"/>
              <w:right w:val="nil"/>
            </w:tcBorders>
          </w:tcPr>
          <w:p w14:paraId="7EE2B2F9" w14:textId="77777777" w:rsidR="00A85F0F" w:rsidRPr="00E474DD" w:rsidRDefault="00A85F0F" w:rsidP="00A85F0F">
            <w:pPr>
              <w:keepNext/>
              <w:spacing w:line="260" w:lineRule="atLeast"/>
              <w:jc w:val="both"/>
              <w:rPr>
                <w:b/>
              </w:rPr>
            </w:pPr>
          </w:p>
        </w:tc>
      </w:tr>
      <w:tr w:rsidR="00A85F0F" w:rsidRPr="00E474DD" w14:paraId="02C782C1" w14:textId="77777777" w:rsidTr="00326494">
        <w:trPr>
          <w:tblHeader/>
        </w:trPr>
        <w:tc>
          <w:tcPr>
            <w:tcW w:w="9639" w:type="dxa"/>
            <w:gridSpan w:val="5"/>
            <w:tcBorders>
              <w:top w:val="single" w:sz="4" w:space="0" w:color="auto"/>
            </w:tcBorders>
            <w:shd w:val="clear" w:color="auto" w:fill="FFFFCC"/>
            <w:vAlign w:val="center"/>
          </w:tcPr>
          <w:p w14:paraId="404A706B" w14:textId="4E36D793" w:rsidR="00A85F0F" w:rsidRPr="00E474DD" w:rsidRDefault="00A85F0F" w:rsidP="00A85F0F">
            <w:pPr>
              <w:keepNext/>
              <w:spacing w:line="260" w:lineRule="atLeast"/>
              <w:jc w:val="center"/>
              <w:rPr>
                <w:b/>
              </w:rPr>
            </w:pPr>
            <w:r w:rsidRPr="00E474DD">
              <w:rPr>
                <w:b/>
              </w:rPr>
              <w:t xml:space="preserve"> Risk characterisation of </w:t>
            </w:r>
            <w:r w:rsidR="00F97EE7">
              <w:rPr>
                <w:b/>
              </w:rPr>
              <w:t>industrial</w:t>
            </w:r>
            <w:r w:rsidRPr="00E474DD">
              <w:rPr>
                <w:b/>
              </w:rPr>
              <w:t xml:space="preserve"> use</w:t>
            </w:r>
          </w:p>
        </w:tc>
      </w:tr>
      <w:tr w:rsidR="00DF7404" w:rsidRPr="00E474DD" w14:paraId="2A6CC613" w14:textId="77777777" w:rsidTr="00326494">
        <w:tc>
          <w:tcPr>
            <w:tcW w:w="0" w:type="auto"/>
            <w:tcBorders>
              <w:top w:val="single" w:sz="4" w:space="0" w:color="auto"/>
            </w:tcBorders>
            <w:shd w:val="clear" w:color="auto" w:fill="D9D9D9" w:themeFill="background1" w:themeFillShade="D9"/>
          </w:tcPr>
          <w:p w14:paraId="3AEFDD56" w14:textId="77777777" w:rsidR="00127678" w:rsidRPr="00E474DD" w:rsidRDefault="00127678" w:rsidP="00A85F0F">
            <w:pPr>
              <w:spacing w:line="260" w:lineRule="atLeast"/>
              <w:jc w:val="center"/>
              <w:rPr>
                <w:b/>
              </w:rPr>
            </w:pPr>
            <w:r w:rsidRPr="00E474DD">
              <w:rPr>
                <w:b/>
              </w:rPr>
              <w:t>Exposure scenario</w:t>
            </w:r>
          </w:p>
        </w:tc>
        <w:tc>
          <w:tcPr>
            <w:tcW w:w="2833" w:type="dxa"/>
            <w:tcBorders>
              <w:top w:val="single" w:sz="4" w:space="0" w:color="auto"/>
            </w:tcBorders>
            <w:shd w:val="clear" w:color="auto" w:fill="D9D9D9" w:themeFill="background1" w:themeFillShade="D9"/>
          </w:tcPr>
          <w:p w14:paraId="1F0B0111" w14:textId="77777777" w:rsidR="00127678" w:rsidRPr="00E474DD" w:rsidRDefault="00127678" w:rsidP="00A85F0F">
            <w:pPr>
              <w:spacing w:line="260" w:lineRule="atLeast"/>
              <w:jc w:val="center"/>
            </w:pPr>
            <w:r w:rsidRPr="00E474DD">
              <w:t>Tier/PPE</w:t>
            </w:r>
          </w:p>
        </w:tc>
        <w:tc>
          <w:tcPr>
            <w:tcW w:w="1701" w:type="dxa"/>
            <w:shd w:val="clear" w:color="auto" w:fill="D9D9D9" w:themeFill="background1" w:themeFillShade="D9"/>
            <w:vAlign w:val="center"/>
          </w:tcPr>
          <w:p w14:paraId="0434A4F9" w14:textId="77777777" w:rsidR="00127678" w:rsidRPr="00E474DD" w:rsidRDefault="00127678" w:rsidP="00A85F0F">
            <w:pPr>
              <w:spacing w:line="260" w:lineRule="atLeast"/>
              <w:jc w:val="center"/>
            </w:pPr>
            <w:r w:rsidRPr="00E474DD">
              <w:t xml:space="preserve">Estimated total systemic uptake (mg/kg </w:t>
            </w:r>
            <w:proofErr w:type="spellStart"/>
            <w:r w:rsidRPr="00E474DD">
              <w:t>bw</w:t>
            </w:r>
            <w:proofErr w:type="spellEnd"/>
            <w:r w:rsidRPr="00E474DD">
              <w:t>)</w:t>
            </w:r>
          </w:p>
        </w:tc>
        <w:tc>
          <w:tcPr>
            <w:tcW w:w="1559" w:type="dxa"/>
            <w:shd w:val="clear" w:color="auto" w:fill="D9D9D9" w:themeFill="background1" w:themeFillShade="D9"/>
          </w:tcPr>
          <w:p w14:paraId="717C2B7C" w14:textId="35F538B5" w:rsidR="00127678" w:rsidRDefault="00127678" w:rsidP="00A85F0F">
            <w:pPr>
              <w:spacing w:line="260" w:lineRule="atLeast"/>
              <w:jc w:val="center"/>
            </w:pPr>
            <w:proofErr w:type="spellStart"/>
            <w:r w:rsidRPr="00E474DD">
              <w:t>AEL</w:t>
            </w:r>
            <w:r w:rsidR="00534FAE">
              <w:rPr>
                <w:vertAlign w:val="subscript"/>
              </w:rPr>
              <w:t>l</w:t>
            </w:r>
            <w:r w:rsidR="00CF7E78">
              <w:rPr>
                <w:vertAlign w:val="subscript"/>
              </w:rPr>
              <w:t>ong</w:t>
            </w:r>
            <w:proofErr w:type="spellEnd"/>
            <w:r w:rsidRPr="00E474DD">
              <w:rPr>
                <w:vertAlign w:val="subscript"/>
              </w:rPr>
              <w:t xml:space="preserve"> term</w:t>
            </w:r>
            <w:r w:rsidRPr="00E474DD">
              <w:t xml:space="preserve"> (mg/kg </w:t>
            </w:r>
            <w:proofErr w:type="spellStart"/>
            <w:r w:rsidRPr="00E474DD">
              <w:t>bw</w:t>
            </w:r>
            <w:proofErr w:type="spellEnd"/>
            <w:r w:rsidRPr="00E474DD">
              <w:t>/day)</w:t>
            </w:r>
          </w:p>
          <w:p w14:paraId="6EEBC0DB" w14:textId="00299D83" w:rsidR="00534FAE" w:rsidRPr="00534FAE" w:rsidRDefault="00534FAE" w:rsidP="00A85F0F">
            <w:pPr>
              <w:spacing w:line="260" w:lineRule="atLeast"/>
              <w:jc w:val="center"/>
              <w:rPr>
                <w:bCs/>
              </w:rPr>
            </w:pPr>
          </w:p>
        </w:tc>
        <w:tc>
          <w:tcPr>
            <w:tcW w:w="1559" w:type="dxa"/>
            <w:shd w:val="clear" w:color="auto" w:fill="D9D9D9" w:themeFill="background1" w:themeFillShade="D9"/>
          </w:tcPr>
          <w:p w14:paraId="55860B14" w14:textId="77777777" w:rsidR="00E279F4" w:rsidRDefault="00127678" w:rsidP="00A85F0F">
            <w:pPr>
              <w:spacing w:line="260" w:lineRule="atLeast"/>
              <w:jc w:val="center"/>
              <w:rPr>
                <w:b/>
              </w:rPr>
            </w:pPr>
            <w:r w:rsidRPr="00E474DD">
              <w:rPr>
                <w:b/>
              </w:rPr>
              <w:t>Exposure/</w:t>
            </w:r>
          </w:p>
          <w:p w14:paraId="6552895E" w14:textId="03EA7B3A" w:rsidR="00127678" w:rsidRPr="00E474DD" w:rsidRDefault="00127678" w:rsidP="00A85F0F">
            <w:pPr>
              <w:spacing w:line="260" w:lineRule="atLeast"/>
              <w:jc w:val="center"/>
              <w:rPr>
                <w:b/>
              </w:rPr>
            </w:pPr>
            <w:proofErr w:type="spellStart"/>
            <w:r w:rsidRPr="00E474DD">
              <w:rPr>
                <w:b/>
              </w:rPr>
              <w:t>AEL</w:t>
            </w:r>
            <w:proofErr w:type="spellEnd"/>
          </w:p>
        </w:tc>
      </w:tr>
      <w:tr w:rsidR="00A85F0F" w:rsidRPr="00E474DD" w14:paraId="0D0833F0" w14:textId="77777777" w:rsidTr="006B0C8B">
        <w:tc>
          <w:tcPr>
            <w:tcW w:w="9639" w:type="dxa"/>
            <w:gridSpan w:val="5"/>
            <w:tcBorders>
              <w:top w:val="single" w:sz="4" w:space="0" w:color="auto"/>
            </w:tcBorders>
            <w:vAlign w:val="center"/>
          </w:tcPr>
          <w:p w14:paraId="2CE5F581" w14:textId="77777777" w:rsidR="00A85F0F" w:rsidRPr="00E474DD" w:rsidRDefault="00A85F0F" w:rsidP="00A85F0F">
            <w:pPr>
              <w:spacing w:line="260" w:lineRule="atLeast"/>
              <w:jc w:val="center"/>
              <w:rPr>
                <w:b/>
              </w:rPr>
            </w:pPr>
          </w:p>
        </w:tc>
      </w:tr>
      <w:tr w:rsidR="00A85F0F" w:rsidRPr="00E474DD" w14:paraId="1746BF98" w14:textId="77777777" w:rsidTr="006B0C8B">
        <w:tc>
          <w:tcPr>
            <w:tcW w:w="9639" w:type="dxa"/>
            <w:gridSpan w:val="5"/>
            <w:tcBorders>
              <w:top w:val="single" w:sz="4" w:space="0" w:color="auto"/>
            </w:tcBorders>
            <w:vAlign w:val="center"/>
          </w:tcPr>
          <w:p w14:paraId="29F78219" w14:textId="520ED08A" w:rsidR="00A85F0F" w:rsidRPr="00E474DD" w:rsidRDefault="00A85F0F" w:rsidP="00A85F0F">
            <w:pPr>
              <w:spacing w:line="260" w:lineRule="atLeast"/>
              <w:jc w:val="center"/>
              <w:rPr>
                <w:b/>
              </w:rPr>
            </w:pPr>
            <w:proofErr w:type="spellStart"/>
            <w:r w:rsidRPr="00E474DD">
              <w:rPr>
                <w:b/>
              </w:rPr>
              <w:t>Aquanet</w:t>
            </w:r>
            <w:proofErr w:type="spellEnd"/>
            <w:r w:rsidRPr="00E474DD">
              <w:rPr>
                <w:b/>
              </w:rPr>
              <w:t xml:space="preserve"> </w:t>
            </w:r>
            <w:r w:rsidR="009C4550" w:rsidRPr="00E474DD">
              <w:rPr>
                <w:b/>
              </w:rPr>
              <w:t>Premium</w:t>
            </w:r>
          </w:p>
        </w:tc>
      </w:tr>
      <w:tr w:rsidR="00A85F0F" w:rsidRPr="00E474DD" w14:paraId="384E7D93" w14:textId="77777777" w:rsidTr="006B0C8B">
        <w:tc>
          <w:tcPr>
            <w:tcW w:w="9639" w:type="dxa"/>
            <w:gridSpan w:val="5"/>
            <w:tcBorders>
              <w:top w:val="single" w:sz="4" w:space="0" w:color="auto"/>
            </w:tcBorders>
            <w:vAlign w:val="center"/>
          </w:tcPr>
          <w:p w14:paraId="0E504407" w14:textId="77777777" w:rsidR="00A85F0F" w:rsidRPr="00E474DD" w:rsidRDefault="00A85F0F" w:rsidP="00A85F0F">
            <w:pPr>
              <w:spacing w:line="260" w:lineRule="atLeast"/>
              <w:jc w:val="center"/>
              <w:rPr>
                <w:b/>
              </w:rPr>
            </w:pPr>
          </w:p>
        </w:tc>
      </w:tr>
      <w:tr w:rsidR="00A85F0F" w:rsidRPr="00E474DD" w14:paraId="3D45AC61" w14:textId="77777777" w:rsidTr="006B0C8B">
        <w:tc>
          <w:tcPr>
            <w:tcW w:w="9639" w:type="dxa"/>
            <w:gridSpan w:val="5"/>
            <w:tcBorders>
              <w:top w:val="single" w:sz="4" w:space="0" w:color="auto"/>
            </w:tcBorders>
            <w:vAlign w:val="center"/>
          </w:tcPr>
          <w:p w14:paraId="1030DAC7" w14:textId="69039E3A" w:rsidR="00A85F0F" w:rsidRPr="00E474DD" w:rsidRDefault="001E742F" w:rsidP="00A85F0F">
            <w:pPr>
              <w:spacing w:line="260" w:lineRule="atLeast"/>
              <w:jc w:val="center"/>
            </w:pPr>
            <w:r>
              <w:rPr>
                <w:b/>
              </w:rPr>
              <w:t>Copper</w:t>
            </w:r>
          </w:p>
        </w:tc>
      </w:tr>
      <w:tr w:rsidR="00DF7404" w:rsidRPr="00E474DD" w14:paraId="11461E0D" w14:textId="77777777" w:rsidTr="006B0C8B">
        <w:tc>
          <w:tcPr>
            <w:tcW w:w="0" w:type="auto"/>
            <w:tcBorders>
              <w:top w:val="single" w:sz="4" w:space="0" w:color="auto"/>
            </w:tcBorders>
            <w:shd w:val="clear" w:color="auto" w:fill="D9D9D9" w:themeFill="background1" w:themeFillShade="D9"/>
            <w:vAlign w:val="center"/>
          </w:tcPr>
          <w:p w14:paraId="34F2E5E6" w14:textId="6BF02B87" w:rsidR="00EA5B5D" w:rsidRPr="00E474DD" w:rsidRDefault="00DF7404" w:rsidP="00EA5B5D">
            <w:pPr>
              <w:spacing w:line="260" w:lineRule="atLeast"/>
            </w:pPr>
            <w:r>
              <w:t>Industrial</w:t>
            </w:r>
            <w:r w:rsidR="00EA5B5D" w:rsidRPr="00E474DD">
              <w:t xml:space="preserve"> dipping of aquaculture nets; Dipping model 4</w:t>
            </w:r>
          </w:p>
        </w:tc>
        <w:tc>
          <w:tcPr>
            <w:tcW w:w="2833" w:type="dxa"/>
            <w:tcBorders>
              <w:top w:val="single" w:sz="4" w:space="0" w:color="auto"/>
            </w:tcBorders>
          </w:tcPr>
          <w:p w14:paraId="656A682B" w14:textId="412F9408" w:rsidR="00EA5B5D" w:rsidRPr="006B1A5A" w:rsidRDefault="00EA5B5D" w:rsidP="00C537D7">
            <w:pPr>
              <w:spacing w:line="260" w:lineRule="atLeast"/>
            </w:pPr>
            <w:r w:rsidRPr="006B1A5A">
              <w:t xml:space="preserve">Tier </w:t>
            </w:r>
            <w:proofErr w:type="gramStart"/>
            <w:r w:rsidRPr="006B1A5A">
              <w:t xml:space="preserve">1; </w:t>
            </w:r>
            <w:r w:rsidR="00C537D7">
              <w:t xml:space="preserve"> Light</w:t>
            </w:r>
            <w:proofErr w:type="gramEnd"/>
            <w:r w:rsidR="00C537D7">
              <w:t xml:space="preserve"> clothing</w:t>
            </w:r>
            <w:r w:rsidR="00326494">
              <w:t xml:space="preserve"> </w:t>
            </w:r>
            <w:r w:rsidR="00C537D7">
              <w:t>(100% penetration)</w:t>
            </w:r>
          </w:p>
          <w:p w14:paraId="3E2B1BA1" w14:textId="77777777" w:rsidR="00EA5B5D" w:rsidRPr="00E474DD" w:rsidRDefault="00EA5B5D" w:rsidP="00C537D7">
            <w:pPr>
              <w:spacing w:line="260" w:lineRule="atLeast"/>
            </w:pPr>
            <w:r w:rsidRPr="006B1A5A">
              <w:t>Gloves (hand exposure is actual exposure inside gloves)</w:t>
            </w:r>
          </w:p>
        </w:tc>
        <w:tc>
          <w:tcPr>
            <w:tcW w:w="1701" w:type="dxa"/>
            <w:vAlign w:val="center"/>
          </w:tcPr>
          <w:p w14:paraId="16CFB972" w14:textId="3151A681" w:rsidR="00EA5B5D" w:rsidRPr="009E0127" w:rsidRDefault="00EA5B5D" w:rsidP="00EA5B5D">
            <w:pPr>
              <w:spacing w:line="260" w:lineRule="atLeast"/>
              <w:jc w:val="center"/>
            </w:pPr>
            <w:r w:rsidRPr="00C537D7">
              <w:t>0.</w:t>
            </w:r>
            <w:r w:rsidR="000B2FA0" w:rsidRPr="00C537D7">
              <w:t>23</w:t>
            </w:r>
          </w:p>
        </w:tc>
        <w:tc>
          <w:tcPr>
            <w:tcW w:w="1559" w:type="dxa"/>
            <w:vAlign w:val="center"/>
          </w:tcPr>
          <w:p w14:paraId="2DF8F302" w14:textId="1653F5D3" w:rsidR="00EA5B5D" w:rsidRPr="009E0127" w:rsidRDefault="00EA5B5D" w:rsidP="00EA5B5D">
            <w:pPr>
              <w:spacing w:line="260" w:lineRule="atLeast"/>
              <w:jc w:val="center"/>
            </w:pPr>
            <w:r w:rsidRPr="009E0127">
              <w:t>0.041</w:t>
            </w:r>
          </w:p>
        </w:tc>
        <w:tc>
          <w:tcPr>
            <w:tcW w:w="1559" w:type="dxa"/>
            <w:vAlign w:val="center"/>
          </w:tcPr>
          <w:p w14:paraId="428F5F41" w14:textId="04F0ED75" w:rsidR="00EA5B5D" w:rsidRPr="009E0127" w:rsidRDefault="000B2FA0" w:rsidP="00EA5B5D">
            <w:pPr>
              <w:spacing w:line="260" w:lineRule="atLeast"/>
              <w:jc w:val="center"/>
              <w:rPr>
                <w:b/>
              </w:rPr>
            </w:pPr>
            <w:r w:rsidRPr="00C537D7">
              <w:rPr>
                <w:b/>
              </w:rPr>
              <w:t>5</w:t>
            </w:r>
            <w:r w:rsidR="00EA5B5D" w:rsidRPr="00C537D7">
              <w:rPr>
                <w:b/>
              </w:rPr>
              <w:t>.</w:t>
            </w:r>
            <w:r w:rsidR="009E0127">
              <w:rPr>
                <w:b/>
              </w:rPr>
              <w:t>7</w:t>
            </w:r>
          </w:p>
        </w:tc>
      </w:tr>
      <w:tr w:rsidR="00DF7404" w:rsidRPr="00E474DD" w14:paraId="47CA913B" w14:textId="77777777" w:rsidTr="006B0C8B">
        <w:tc>
          <w:tcPr>
            <w:tcW w:w="0" w:type="auto"/>
            <w:tcBorders>
              <w:top w:val="single" w:sz="4" w:space="0" w:color="auto"/>
            </w:tcBorders>
            <w:shd w:val="clear" w:color="auto" w:fill="D9D9D9" w:themeFill="background1" w:themeFillShade="D9"/>
            <w:vAlign w:val="center"/>
          </w:tcPr>
          <w:p w14:paraId="49FB9F9B" w14:textId="77777777" w:rsidR="00EA5B5D" w:rsidRPr="00E474DD" w:rsidRDefault="00EA5B5D" w:rsidP="00EA5B5D">
            <w:pPr>
              <w:spacing w:line="260" w:lineRule="atLeast"/>
            </w:pPr>
          </w:p>
        </w:tc>
        <w:tc>
          <w:tcPr>
            <w:tcW w:w="2833" w:type="dxa"/>
            <w:tcBorders>
              <w:top w:val="single" w:sz="4" w:space="0" w:color="auto"/>
            </w:tcBorders>
          </w:tcPr>
          <w:p w14:paraId="5526D0B4" w14:textId="4F52040C" w:rsidR="00EA5B5D" w:rsidRPr="00E474DD" w:rsidRDefault="00EA5B5D" w:rsidP="00C537D7">
            <w:pPr>
              <w:spacing w:line="260" w:lineRule="atLeast"/>
            </w:pPr>
            <w:r w:rsidRPr="006B1A5A">
              <w:t>Tier 2</w:t>
            </w:r>
            <w:r w:rsidR="00954269">
              <w:t>a</w:t>
            </w:r>
            <w:r w:rsidRPr="006B1A5A">
              <w:t>; Coated coverall (10% penetration) and gloves (hand exposure is actual exposure inside gloves)</w:t>
            </w:r>
          </w:p>
        </w:tc>
        <w:tc>
          <w:tcPr>
            <w:tcW w:w="1701" w:type="dxa"/>
            <w:vAlign w:val="center"/>
          </w:tcPr>
          <w:p w14:paraId="4D216999" w14:textId="5DBC86C0" w:rsidR="00EA5B5D" w:rsidRPr="009E0127" w:rsidRDefault="00EA5B5D" w:rsidP="00EA5B5D">
            <w:pPr>
              <w:spacing w:line="260" w:lineRule="atLeast"/>
              <w:jc w:val="center"/>
            </w:pPr>
            <w:r w:rsidRPr="00C537D7">
              <w:t>0.0</w:t>
            </w:r>
            <w:r w:rsidR="000B2FA0" w:rsidRPr="00C537D7">
              <w:t>38</w:t>
            </w:r>
          </w:p>
        </w:tc>
        <w:tc>
          <w:tcPr>
            <w:tcW w:w="1559" w:type="dxa"/>
            <w:vAlign w:val="center"/>
          </w:tcPr>
          <w:p w14:paraId="58B42DE7" w14:textId="753C0C92" w:rsidR="00EA5B5D" w:rsidRPr="009E0127" w:rsidRDefault="00EA5B5D" w:rsidP="00EA5B5D">
            <w:pPr>
              <w:spacing w:line="260" w:lineRule="atLeast"/>
              <w:jc w:val="center"/>
            </w:pPr>
            <w:r w:rsidRPr="009E0127">
              <w:t>0.041</w:t>
            </w:r>
          </w:p>
        </w:tc>
        <w:tc>
          <w:tcPr>
            <w:tcW w:w="1559" w:type="dxa"/>
            <w:vAlign w:val="center"/>
          </w:tcPr>
          <w:p w14:paraId="1351E4FE" w14:textId="5A33A183" w:rsidR="00EA5B5D" w:rsidRPr="009E0127" w:rsidRDefault="00EA5B5D" w:rsidP="00EA5B5D">
            <w:pPr>
              <w:spacing w:line="260" w:lineRule="atLeast"/>
              <w:jc w:val="center"/>
            </w:pPr>
            <w:r w:rsidRPr="00C537D7">
              <w:t>0.</w:t>
            </w:r>
            <w:r w:rsidR="000B2FA0" w:rsidRPr="00C537D7">
              <w:t>93</w:t>
            </w:r>
          </w:p>
        </w:tc>
      </w:tr>
      <w:tr w:rsidR="00A85F0F" w:rsidRPr="00E474DD" w14:paraId="44407623" w14:textId="77777777" w:rsidTr="006B0C8B">
        <w:tc>
          <w:tcPr>
            <w:tcW w:w="9639" w:type="dxa"/>
            <w:gridSpan w:val="5"/>
          </w:tcPr>
          <w:p w14:paraId="41325DAC" w14:textId="054ACF51" w:rsidR="00A85F0F" w:rsidRPr="00E474DD" w:rsidRDefault="009C4550" w:rsidP="00A85F0F">
            <w:pPr>
              <w:spacing w:line="260" w:lineRule="atLeast"/>
              <w:jc w:val="center"/>
              <w:rPr>
                <w:vertAlign w:val="superscript"/>
              </w:rPr>
            </w:pPr>
            <w:proofErr w:type="spellStart"/>
            <w:r w:rsidRPr="00E474DD">
              <w:rPr>
                <w:b/>
              </w:rPr>
              <w:t>Tralopyril</w:t>
            </w:r>
            <w:proofErr w:type="spellEnd"/>
          </w:p>
        </w:tc>
      </w:tr>
      <w:tr w:rsidR="00DF7404" w:rsidRPr="00E474DD" w14:paraId="2453890E" w14:textId="77777777" w:rsidTr="006B0C8B">
        <w:tc>
          <w:tcPr>
            <w:tcW w:w="0" w:type="auto"/>
            <w:shd w:val="clear" w:color="auto" w:fill="D9D9D9" w:themeFill="background1" w:themeFillShade="D9"/>
          </w:tcPr>
          <w:p w14:paraId="7800F0B5" w14:textId="18E9C277" w:rsidR="00127678" w:rsidRPr="00E474DD" w:rsidRDefault="00DF7404" w:rsidP="00A85F0F">
            <w:pPr>
              <w:spacing w:line="260" w:lineRule="atLeast"/>
            </w:pPr>
            <w:r>
              <w:t>Industrial</w:t>
            </w:r>
            <w:r w:rsidR="00127678" w:rsidRPr="00E474DD">
              <w:t xml:space="preserve"> dipping of aquaculture nets; Dipping model 4</w:t>
            </w:r>
          </w:p>
        </w:tc>
        <w:tc>
          <w:tcPr>
            <w:tcW w:w="2833" w:type="dxa"/>
          </w:tcPr>
          <w:p w14:paraId="571F4158" w14:textId="35C00A40" w:rsidR="00CF7E78" w:rsidRPr="006B1A5A" w:rsidRDefault="00CF7E78" w:rsidP="00C537D7">
            <w:pPr>
              <w:spacing w:line="260" w:lineRule="atLeast"/>
            </w:pPr>
            <w:r w:rsidRPr="006B1A5A">
              <w:t xml:space="preserve">Tier </w:t>
            </w:r>
            <w:proofErr w:type="gramStart"/>
            <w:r w:rsidRPr="006B1A5A">
              <w:t xml:space="preserve">1; </w:t>
            </w:r>
            <w:r w:rsidR="00C537D7">
              <w:t xml:space="preserve"> Light</w:t>
            </w:r>
            <w:proofErr w:type="gramEnd"/>
            <w:r w:rsidR="00C537D7">
              <w:t xml:space="preserve"> clothing</w:t>
            </w:r>
            <w:r w:rsidR="00326494">
              <w:t xml:space="preserve"> </w:t>
            </w:r>
            <w:r w:rsidR="00C537D7">
              <w:t xml:space="preserve">(100% penetration), </w:t>
            </w:r>
          </w:p>
          <w:p w14:paraId="651AB4E4" w14:textId="77777777" w:rsidR="00127678" w:rsidRPr="00E474DD" w:rsidRDefault="00CF7E78" w:rsidP="00C537D7">
            <w:pPr>
              <w:spacing w:line="260" w:lineRule="atLeast"/>
            </w:pPr>
            <w:r w:rsidRPr="006B1A5A">
              <w:t>Gloves (hand exposure is actual exposure inside gloves)</w:t>
            </w:r>
          </w:p>
        </w:tc>
        <w:tc>
          <w:tcPr>
            <w:tcW w:w="1701" w:type="dxa"/>
            <w:vAlign w:val="center"/>
          </w:tcPr>
          <w:p w14:paraId="4C9A8C8F" w14:textId="5AB2D820" w:rsidR="00127678" w:rsidRPr="00E474DD" w:rsidRDefault="009F78A5" w:rsidP="00A85F0F">
            <w:pPr>
              <w:spacing w:line="260" w:lineRule="atLeast"/>
              <w:jc w:val="center"/>
            </w:pPr>
            <w:r>
              <w:t>0.052</w:t>
            </w:r>
          </w:p>
        </w:tc>
        <w:tc>
          <w:tcPr>
            <w:tcW w:w="1559" w:type="dxa"/>
            <w:vAlign w:val="center"/>
          </w:tcPr>
          <w:p w14:paraId="677B80F4" w14:textId="77777777" w:rsidR="00E279F4" w:rsidRDefault="00127678" w:rsidP="00A85F0F">
            <w:pPr>
              <w:spacing w:line="260" w:lineRule="atLeast"/>
              <w:jc w:val="center"/>
            </w:pPr>
            <w:r w:rsidRPr="00E474DD">
              <w:t>0.0</w:t>
            </w:r>
            <w:r w:rsidR="00E279F4">
              <w:t>29 (inhalation), 0.0</w:t>
            </w:r>
            <w:r w:rsidR="00CF7E78">
              <w:t>3</w:t>
            </w:r>
          </w:p>
          <w:p w14:paraId="3EAC1BC3" w14:textId="0665AA0B" w:rsidR="00127678" w:rsidRPr="00E474DD" w:rsidRDefault="00E279F4" w:rsidP="00A85F0F">
            <w:pPr>
              <w:spacing w:line="260" w:lineRule="atLeast"/>
              <w:jc w:val="center"/>
            </w:pPr>
            <w:r>
              <w:t>(dermal)</w:t>
            </w:r>
          </w:p>
        </w:tc>
        <w:tc>
          <w:tcPr>
            <w:tcW w:w="1559" w:type="dxa"/>
            <w:vAlign w:val="center"/>
          </w:tcPr>
          <w:p w14:paraId="6BB1F010" w14:textId="073924F4" w:rsidR="00127678" w:rsidRPr="009F78A5" w:rsidRDefault="009F78A5" w:rsidP="00A85F0F">
            <w:pPr>
              <w:spacing w:line="260" w:lineRule="atLeast"/>
              <w:jc w:val="center"/>
              <w:rPr>
                <w:b/>
              </w:rPr>
            </w:pPr>
            <w:r w:rsidRPr="009F78A5">
              <w:rPr>
                <w:b/>
              </w:rPr>
              <w:t>1.</w:t>
            </w:r>
            <w:r w:rsidR="009E0127">
              <w:rPr>
                <w:b/>
              </w:rPr>
              <w:t>8</w:t>
            </w:r>
          </w:p>
        </w:tc>
      </w:tr>
      <w:tr w:rsidR="00DF7404" w:rsidRPr="00E474DD" w14:paraId="02A85C80" w14:textId="77777777" w:rsidTr="006B0C8B">
        <w:tc>
          <w:tcPr>
            <w:tcW w:w="0" w:type="auto"/>
            <w:shd w:val="clear" w:color="auto" w:fill="D9D9D9" w:themeFill="background1" w:themeFillShade="D9"/>
          </w:tcPr>
          <w:p w14:paraId="33BD9FA6" w14:textId="77777777" w:rsidR="00127678" w:rsidRPr="00E474DD" w:rsidRDefault="00127678" w:rsidP="00A85F0F">
            <w:pPr>
              <w:spacing w:line="260" w:lineRule="atLeast"/>
            </w:pPr>
          </w:p>
        </w:tc>
        <w:tc>
          <w:tcPr>
            <w:tcW w:w="2833" w:type="dxa"/>
          </w:tcPr>
          <w:p w14:paraId="0CA27AAD" w14:textId="6AF6E87E" w:rsidR="00127678" w:rsidRPr="00E474DD" w:rsidRDefault="00CF7E78" w:rsidP="00C537D7">
            <w:pPr>
              <w:spacing w:line="260" w:lineRule="atLeast"/>
            </w:pPr>
            <w:r w:rsidRPr="006B1A5A">
              <w:t>Tier 2</w:t>
            </w:r>
            <w:r w:rsidR="00954269">
              <w:t>a</w:t>
            </w:r>
            <w:r w:rsidRPr="006B1A5A">
              <w:t>; Coated coverall (10% penetration) and gloves (hand exposure is actual exposure inside gloves)</w:t>
            </w:r>
          </w:p>
        </w:tc>
        <w:tc>
          <w:tcPr>
            <w:tcW w:w="1701" w:type="dxa"/>
            <w:vAlign w:val="center"/>
          </w:tcPr>
          <w:p w14:paraId="5048EA61" w14:textId="65900DED" w:rsidR="00127678" w:rsidRPr="00E474DD" w:rsidRDefault="009F78A5" w:rsidP="00A85F0F">
            <w:pPr>
              <w:spacing w:line="260" w:lineRule="atLeast"/>
              <w:jc w:val="center"/>
            </w:pPr>
            <w:r>
              <w:t>8.6e-03</w:t>
            </w:r>
          </w:p>
        </w:tc>
        <w:tc>
          <w:tcPr>
            <w:tcW w:w="1559" w:type="dxa"/>
            <w:vAlign w:val="center"/>
          </w:tcPr>
          <w:p w14:paraId="617696BD" w14:textId="1D9668A5" w:rsidR="00E279F4" w:rsidRDefault="00E279F4" w:rsidP="00E279F4">
            <w:pPr>
              <w:spacing w:line="260" w:lineRule="atLeast"/>
              <w:jc w:val="center"/>
            </w:pPr>
            <w:r w:rsidRPr="00E474DD">
              <w:t>0.0</w:t>
            </w:r>
            <w:r>
              <w:t>29 (inhalation), 0.03</w:t>
            </w:r>
          </w:p>
          <w:p w14:paraId="7BC73EA1" w14:textId="1D81BA3D" w:rsidR="00127678" w:rsidRPr="00E474DD" w:rsidRDefault="00E279F4" w:rsidP="00E279F4">
            <w:pPr>
              <w:spacing w:line="260" w:lineRule="atLeast"/>
              <w:jc w:val="center"/>
            </w:pPr>
            <w:r>
              <w:t>(dermal)</w:t>
            </w:r>
          </w:p>
        </w:tc>
        <w:tc>
          <w:tcPr>
            <w:tcW w:w="1559" w:type="dxa"/>
            <w:vAlign w:val="center"/>
          </w:tcPr>
          <w:p w14:paraId="25BA99BB" w14:textId="5C6747A5" w:rsidR="00127678" w:rsidRPr="00E474DD" w:rsidRDefault="009F78A5" w:rsidP="00A85F0F">
            <w:pPr>
              <w:spacing w:line="260" w:lineRule="atLeast"/>
              <w:jc w:val="center"/>
            </w:pPr>
            <w:r>
              <w:t>0.29</w:t>
            </w:r>
          </w:p>
        </w:tc>
      </w:tr>
      <w:tr w:rsidR="009C4550" w:rsidRPr="00E474DD" w14:paraId="67D74A7A" w14:textId="77777777" w:rsidTr="006B0C8B">
        <w:tc>
          <w:tcPr>
            <w:tcW w:w="9639" w:type="dxa"/>
            <w:gridSpan w:val="5"/>
          </w:tcPr>
          <w:p w14:paraId="75E4DBF5" w14:textId="77777777" w:rsidR="009C4550" w:rsidRPr="00E474DD" w:rsidRDefault="009C4550" w:rsidP="00A85F0F">
            <w:pPr>
              <w:spacing w:line="260" w:lineRule="atLeast"/>
              <w:jc w:val="center"/>
              <w:rPr>
                <w:b/>
              </w:rPr>
            </w:pPr>
          </w:p>
        </w:tc>
      </w:tr>
      <w:tr w:rsidR="00A85F0F" w:rsidRPr="00E474DD" w14:paraId="36EA65C3" w14:textId="77777777" w:rsidTr="006B0C8B">
        <w:tc>
          <w:tcPr>
            <w:tcW w:w="9639" w:type="dxa"/>
            <w:gridSpan w:val="5"/>
          </w:tcPr>
          <w:p w14:paraId="0FF14B82" w14:textId="08266A07" w:rsidR="00A85F0F" w:rsidRPr="00E474DD" w:rsidRDefault="00A85F0F" w:rsidP="00A85F0F">
            <w:pPr>
              <w:spacing w:line="260" w:lineRule="atLeast"/>
              <w:jc w:val="center"/>
            </w:pPr>
            <w:proofErr w:type="spellStart"/>
            <w:r w:rsidRPr="00E474DD">
              <w:rPr>
                <w:b/>
              </w:rPr>
              <w:t>Aquanet</w:t>
            </w:r>
            <w:proofErr w:type="spellEnd"/>
            <w:r w:rsidRPr="00E474DD">
              <w:rPr>
                <w:b/>
              </w:rPr>
              <w:t xml:space="preserve"> </w:t>
            </w:r>
            <w:r w:rsidR="009C4550" w:rsidRPr="00E474DD">
              <w:rPr>
                <w:b/>
              </w:rPr>
              <w:t>Boost</w:t>
            </w:r>
            <w:r w:rsidR="00E279F4" w:rsidRPr="00E279F4">
              <w:rPr>
                <w:b/>
                <w:vertAlign w:val="subscript"/>
              </w:rPr>
              <w:t>old</w:t>
            </w:r>
            <w:r w:rsidR="00FF5330" w:rsidRPr="006B0C8B">
              <w:rPr>
                <w:b/>
                <w:vertAlign w:val="superscript"/>
              </w:rPr>
              <w:t>1</w:t>
            </w:r>
            <w:r w:rsidRPr="00E474DD">
              <w:rPr>
                <w:b/>
              </w:rPr>
              <w:t xml:space="preserve"> </w:t>
            </w:r>
          </w:p>
        </w:tc>
      </w:tr>
      <w:tr w:rsidR="009C4550" w:rsidRPr="00E474DD" w14:paraId="28E29BA8" w14:textId="77777777" w:rsidTr="006B0C8B">
        <w:tc>
          <w:tcPr>
            <w:tcW w:w="9639" w:type="dxa"/>
            <w:gridSpan w:val="5"/>
          </w:tcPr>
          <w:p w14:paraId="1FC6CE3C" w14:textId="77777777" w:rsidR="009C4550" w:rsidRPr="00E474DD" w:rsidRDefault="009C4550" w:rsidP="00A85F0F">
            <w:pPr>
              <w:spacing w:line="260" w:lineRule="atLeast"/>
              <w:jc w:val="center"/>
              <w:rPr>
                <w:b/>
              </w:rPr>
            </w:pPr>
          </w:p>
        </w:tc>
      </w:tr>
      <w:tr w:rsidR="00A85F0F" w:rsidRPr="00E474DD" w14:paraId="3E793317" w14:textId="77777777" w:rsidTr="006B0C8B">
        <w:trPr>
          <w:trHeight w:val="457"/>
        </w:trPr>
        <w:tc>
          <w:tcPr>
            <w:tcW w:w="9639" w:type="dxa"/>
            <w:gridSpan w:val="5"/>
          </w:tcPr>
          <w:p w14:paraId="594EC8C6" w14:textId="74E77D73" w:rsidR="00A85F0F" w:rsidRPr="00E474DD" w:rsidRDefault="001E742F" w:rsidP="00A85F0F">
            <w:pPr>
              <w:spacing w:line="260" w:lineRule="atLeast"/>
              <w:jc w:val="center"/>
            </w:pPr>
            <w:r>
              <w:rPr>
                <w:b/>
              </w:rPr>
              <w:t>Copper</w:t>
            </w:r>
          </w:p>
        </w:tc>
      </w:tr>
      <w:tr w:rsidR="00DF7404" w:rsidRPr="00E474DD" w14:paraId="03C05856" w14:textId="77777777" w:rsidTr="006B0C8B">
        <w:tc>
          <w:tcPr>
            <w:tcW w:w="0" w:type="auto"/>
            <w:shd w:val="clear" w:color="auto" w:fill="D9D9D9" w:themeFill="background1" w:themeFillShade="D9"/>
            <w:vAlign w:val="center"/>
          </w:tcPr>
          <w:p w14:paraId="4AA9C70E" w14:textId="7040FBB6" w:rsidR="00401ADD" w:rsidRPr="00E474DD" w:rsidRDefault="00DF7404" w:rsidP="00401ADD">
            <w:pPr>
              <w:spacing w:line="260" w:lineRule="atLeast"/>
            </w:pPr>
            <w:r>
              <w:t>Industrial</w:t>
            </w:r>
            <w:r w:rsidR="00401ADD" w:rsidRPr="00E474DD">
              <w:t xml:space="preserve"> dipping of aquaculture nets; Dipping model 4</w:t>
            </w:r>
          </w:p>
        </w:tc>
        <w:tc>
          <w:tcPr>
            <w:tcW w:w="2833" w:type="dxa"/>
          </w:tcPr>
          <w:p w14:paraId="25B29D19" w14:textId="3F4C5E1A" w:rsidR="00C537D7" w:rsidRDefault="00401ADD" w:rsidP="00C537D7">
            <w:pPr>
              <w:spacing w:line="260" w:lineRule="atLeast"/>
            </w:pPr>
            <w:r w:rsidRPr="006B1A5A">
              <w:t xml:space="preserve">Tier </w:t>
            </w:r>
            <w:proofErr w:type="gramStart"/>
            <w:r w:rsidRPr="006B1A5A">
              <w:t>1;</w:t>
            </w:r>
            <w:proofErr w:type="gramEnd"/>
            <w:r w:rsidRPr="006B1A5A">
              <w:t xml:space="preserve"> </w:t>
            </w:r>
          </w:p>
          <w:p w14:paraId="19D646D9" w14:textId="15456AA1" w:rsidR="00401ADD" w:rsidRPr="00E474DD" w:rsidRDefault="00C537D7" w:rsidP="00C537D7">
            <w:pPr>
              <w:spacing w:line="260" w:lineRule="atLeast"/>
            </w:pPr>
            <w:r>
              <w:t>Light clothing</w:t>
            </w:r>
            <w:r w:rsidR="006B0C8B">
              <w:t xml:space="preserve"> </w:t>
            </w:r>
            <w:r>
              <w:t>(100% penetration), g</w:t>
            </w:r>
            <w:r w:rsidR="00401ADD" w:rsidRPr="006B1A5A">
              <w:t>loves (hand exposure is actual exposure inside gloves)</w:t>
            </w:r>
          </w:p>
        </w:tc>
        <w:tc>
          <w:tcPr>
            <w:tcW w:w="1701" w:type="dxa"/>
            <w:vAlign w:val="center"/>
          </w:tcPr>
          <w:p w14:paraId="4C68AACE" w14:textId="35341D3A" w:rsidR="00401ADD" w:rsidRPr="002B50DC" w:rsidRDefault="00401ADD" w:rsidP="00401ADD">
            <w:pPr>
              <w:spacing w:line="260" w:lineRule="atLeast"/>
              <w:jc w:val="center"/>
            </w:pPr>
            <w:r w:rsidRPr="005C74A4">
              <w:t>0.</w:t>
            </w:r>
            <w:r w:rsidR="009E0127" w:rsidRPr="005C74A4">
              <w:t>58</w:t>
            </w:r>
          </w:p>
        </w:tc>
        <w:tc>
          <w:tcPr>
            <w:tcW w:w="1559" w:type="dxa"/>
            <w:vAlign w:val="center"/>
          </w:tcPr>
          <w:p w14:paraId="0F394558" w14:textId="09DCDE98" w:rsidR="00401ADD" w:rsidRPr="002B50DC" w:rsidRDefault="00401ADD" w:rsidP="00401ADD">
            <w:pPr>
              <w:spacing w:line="260" w:lineRule="atLeast"/>
              <w:jc w:val="center"/>
            </w:pPr>
            <w:r w:rsidRPr="002B50DC">
              <w:t>0.041</w:t>
            </w:r>
          </w:p>
        </w:tc>
        <w:tc>
          <w:tcPr>
            <w:tcW w:w="1559" w:type="dxa"/>
            <w:vAlign w:val="center"/>
          </w:tcPr>
          <w:p w14:paraId="2325FF50" w14:textId="522353FD" w:rsidR="00401ADD" w:rsidRPr="002B50DC" w:rsidRDefault="00401ADD" w:rsidP="00401ADD">
            <w:pPr>
              <w:spacing w:line="260" w:lineRule="atLeast"/>
              <w:jc w:val="center"/>
              <w:rPr>
                <w:b/>
              </w:rPr>
            </w:pPr>
            <w:r w:rsidRPr="005C74A4" w:rsidDel="009E0127">
              <w:rPr>
                <w:b/>
              </w:rPr>
              <w:t>14</w:t>
            </w:r>
          </w:p>
        </w:tc>
      </w:tr>
      <w:tr w:rsidR="00DF7404" w:rsidRPr="00E474DD" w14:paraId="2569D8E2" w14:textId="77777777" w:rsidTr="006B0C8B">
        <w:tc>
          <w:tcPr>
            <w:tcW w:w="0" w:type="auto"/>
            <w:shd w:val="clear" w:color="auto" w:fill="D9D9D9" w:themeFill="background1" w:themeFillShade="D9"/>
            <w:vAlign w:val="center"/>
          </w:tcPr>
          <w:p w14:paraId="05099E88" w14:textId="77777777" w:rsidR="00401ADD" w:rsidRPr="00E474DD" w:rsidRDefault="00401ADD" w:rsidP="00401ADD">
            <w:pPr>
              <w:spacing w:line="260" w:lineRule="atLeast"/>
            </w:pPr>
          </w:p>
        </w:tc>
        <w:tc>
          <w:tcPr>
            <w:tcW w:w="2833" w:type="dxa"/>
          </w:tcPr>
          <w:p w14:paraId="5D137F3A" w14:textId="13B9A0FD" w:rsidR="00401ADD" w:rsidRPr="00E474DD" w:rsidRDefault="00401ADD" w:rsidP="00C537D7">
            <w:pPr>
              <w:spacing w:line="260" w:lineRule="atLeast"/>
            </w:pPr>
            <w:r w:rsidRPr="00E474DD">
              <w:t>Tier 2a; Coated coverall (10% penetration) and gloves (hand exposure is actual exposure inside gloves)</w:t>
            </w:r>
          </w:p>
        </w:tc>
        <w:tc>
          <w:tcPr>
            <w:tcW w:w="1701" w:type="dxa"/>
            <w:vAlign w:val="center"/>
          </w:tcPr>
          <w:p w14:paraId="5004BA46" w14:textId="0CE49E6C" w:rsidR="00401ADD" w:rsidRPr="002B50DC" w:rsidRDefault="00401ADD" w:rsidP="00401ADD">
            <w:pPr>
              <w:spacing w:line="260" w:lineRule="atLeast"/>
              <w:jc w:val="center"/>
            </w:pPr>
            <w:r w:rsidRPr="005C74A4">
              <w:t>0.0</w:t>
            </w:r>
            <w:r w:rsidR="009E0127" w:rsidRPr="005C74A4">
              <w:t>95</w:t>
            </w:r>
          </w:p>
        </w:tc>
        <w:tc>
          <w:tcPr>
            <w:tcW w:w="1559" w:type="dxa"/>
            <w:vAlign w:val="center"/>
          </w:tcPr>
          <w:p w14:paraId="7F1F5DC5" w14:textId="7DB5EC67" w:rsidR="00401ADD" w:rsidRPr="002B50DC" w:rsidRDefault="00401ADD" w:rsidP="00401ADD">
            <w:pPr>
              <w:spacing w:line="260" w:lineRule="atLeast"/>
              <w:jc w:val="center"/>
            </w:pPr>
            <w:r w:rsidRPr="002B50DC">
              <w:t>0.041</w:t>
            </w:r>
          </w:p>
        </w:tc>
        <w:tc>
          <w:tcPr>
            <w:tcW w:w="1559" w:type="dxa"/>
            <w:vAlign w:val="center"/>
          </w:tcPr>
          <w:p w14:paraId="715D5A9B" w14:textId="25A5B2F6" w:rsidR="00401ADD" w:rsidRPr="002B50DC" w:rsidRDefault="009E0127" w:rsidP="00401ADD">
            <w:pPr>
              <w:spacing w:line="260" w:lineRule="atLeast"/>
              <w:jc w:val="center"/>
              <w:rPr>
                <w:b/>
              </w:rPr>
            </w:pPr>
            <w:r w:rsidRPr="00A90C77">
              <w:rPr>
                <w:b/>
              </w:rPr>
              <w:t>2</w:t>
            </w:r>
            <w:r w:rsidR="006B0C8B" w:rsidRPr="00A90C77">
              <w:rPr>
                <w:b/>
              </w:rPr>
              <w:t>.</w:t>
            </w:r>
            <w:r w:rsidRPr="00A90C77">
              <w:rPr>
                <w:b/>
              </w:rPr>
              <w:t>3</w:t>
            </w:r>
          </w:p>
        </w:tc>
      </w:tr>
      <w:tr w:rsidR="00DF7404" w:rsidRPr="00E474DD" w14:paraId="767ED34C" w14:textId="77777777" w:rsidTr="006B0C8B">
        <w:tc>
          <w:tcPr>
            <w:tcW w:w="0" w:type="auto"/>
            <w:shd w:val="clear" w:color="auto" w:fill="D9D9D9" w:themeFill="background1" w:themeFillShade="D9"/>
            <w:vAlign w:val="center"/>
          </w:tcPr>
          <w:p w14:paraId="1723C372" w14:textId="77777777" w:rsidR="00401ADD" w:rsidRPr="00E474DD" w:rsidRDefault="00401ADD" w:rsidP="00401ADD">
            <w:pPr>
              <w:spacing w:line="260" w:lineRule="atLeast"/>
            </w:pPr>
          </w:p>
        </w:tc>
        <w:tc>
          <w:tcPr>
            <w:tcW w:w="2833" w:type="dxa"/>
          </w:tcPr>
          <w:p w14:paraId="520DA210" w14:textId="0EA9A6D1" w:rsidR="00401ADD" w:rsidRPr="005C74A4" w:rsidRDefault="00401ADD" w:rsidP="00C537D7">
            <w:pPr>
              <w:spacing w:line="260" w:lineRule="atLeast"/>
            </w:pPr>
            <w:r w:rsidRPr="005C74A4">
              <w:t xml:space="preserve">Tier 2b; Impermeable coverall (5% penetration) and gloves (hand </w:t>
            </w:r>
            <w:r w:rsidRPr="005C74A4">
              <w:lastRenderedPageBreak/>
              <w:t>exposure is actual exposure inside gloves)</w:t>
            </w:r>
          </w:p>
        </w:tc>
        <w:tc>
          <w:tcPr>
            <w:tcW w:w="1701" w:type="dxa"/>
            <w:vAlign w:val="center"/>
          </w:tcPr>
          <w:p w14:paraId="700F1BBF" w14:textId="075C28EF" w:rsidR="00401ADD" w:rsidRPr="002B50DC" w:rsidRDefault="00401ADD" w:rsidP="00401ADD">
            <w:pPr>
              <w:spacing w:line="260" w:lineRule="atLeast"/>
              <w:jc w:val="center"/>
            </w:pPr>
            <w:r w:rsidRPr="005C74A4">
              <w:lastRenderedPageBreak/>
              <w:t>0.0</w:t>
            </w:r>
            <w:r w:rsidR="009E0127" w:rsidRPr="005C74A4">
              <w:t>68</w:t>
            </w:r>
          </w:p>
        </w:tc>
        <w:tc>
          <w:tcPr>
            <w:tcW w:w="1559" w:type="dxa"/>
            <w:vAlign w:val="center"/>
          </w:tcPr>
          <w:p w14:paraId="6DEC9115" w14:textId="666355ED" w:rsidR="00401ADD" w:rsidRPr="002B50DC" w:rsidRDefault="00401ADD" w:rsidP="00401ADD">
            <w:pPr>
              <w:spacing w:line="260" w:lineRule="atLeast"/>
              <w:jc w:val="center"/>
            </w:pPr>
            <w:r w:rsidRPr="005C74A4">
              <w:t>0.041</w:t>
            </w:r>
          </w:p>
        </w:tc>
        <w:tc>
          <w:tcPr>
            <w:tcW w:w="1559" w:type="dxa"/>
            <w:vAlign w:val="center"/>
          </w:tcPr>
          <w:p w14:paraId="2786B948" w14:textId="159D858B" w:rsidR="00401ADD" w:rsidRPr="002B50DC" w:rsidRDefault="00401ADD" w:rsidP="00401ADD">
            <w:pPr>
              <w:spacing w:line="260" w:lineRule="atLeast"/>
              <w:jc w:val="center"/>
              <w:rPr>
                <w:b/>
              </w:rPr>
            </w:pPr>
            <w:r w:rsidRPr="005C74A4">
              <w:rPr>
                <w:b/>
              </w:rPr>
              <w:t>1.</w:t>
            </w:r>
            <w:r w:rsidR="009E0127" w:rsidRPr="005C74A4">
              <w:rPr>
                <w:b/>
              </w:rPr>
              <w:t>7</w:t>
            </w:r>
          </w:p>
        </w:tc>
      </w:tr>
      <w:tr w:rsidR="00DF7404" w:rsidRPr="00E474DD" w14:paraId="712576F3" w14:textId="77777777" w:rsidTr="006B0C8B">
        <w:tc>
          <w:tcPr>
            <w:tcW w:w="0" w:type="auto"/>
            <w:shd w:val="clear" w:color="auto" w:fill="D9D9D9" w:themeFill="background1" w:themeFillShade="D9"/>
            <w:vAlign w:val="center"/>
          </w:tcPr>
          <w:p w14:paraId="6F1892B3" w14:textId="77777777" w:rsidR="00401ADD" w:rsidRPr="00E474DD" w:rsidRDefault="00401ADD" w:rsidP="00401ADD">
            <w:pPr>
              <w:spacing w:line="260" w:lineRule="atLeast"/>
            </w:pPr>
          </w:p>
        </w:tc>
        <w:tc>
          <w:tcPr>
            <w:tcW w:w="2833" w:type="dxa"/>
          </w:tcPr>
          <w:p w14:paraId="1CC0DB95" w14:textId="285EA53E" w:rsidR="00401ADD" w:rsidRPr="005C74A4" w:rsidRDefault="00401ADD" w:rsidP="00C537D7">
            <w:pPr>
              <w:spacing w:line="260" w:lineRule="atLeast"/>
            </w:pPr>
            <w:r w:rsidRPr="005C74A4">
              <w:t>Tier 2c; Double coverall (1% penetration) and gloves (hand exposure is actual exposure inside gloves)</w:t>
            </w:r>
          </w:p>
        </w:tc>
        <w:tc>
          <w:tcPr>
            <w:tcW w:w="1701" w:type="dxa"/>
            <w:vAlign w:val="center"/>
          </w:tcPr>
          <w:p w14:paraId="2DB4B507" w14:textId="64537AB2" w:rsidR="00401ADD" w:rsidRPr="002B50DC" w:rsidRDefault="00401ADD" w:rsidP="00401ADD">
            <w:pPr>
              <w:spacing w:line="260" w:lineRule="atLeast"/>
              <w:jc w:val="center"/>
            </w:pPr>
            <w:r w:rsidRPr="005C74A4">
              <w:t>0.04</w:t>
            </w:r>
            <w:r w:rsidR="009E0127" w:rsidRPr="005C74A4">
              <w:t>7</w:t>
            </w:r>
          </w:p>
        </w:tc>
        <w:tc>
          <w:tcPr>
            <w:tcW w:w="1559" w:type="dxa"/>
            <w:vAlign w:val="center"/>
          </w:tcPr>
          <w:p w14:paraId="0891957A" w14:textId="6950ABD1" w:rsidR="00401ADD" w:rsidRPr="002B50DC" w:rsidRDefault="00401ADD" w:rsidP="00401ADD">
            <w:pPr>
              <w:spacing w:line="260" w:lineRule="atLeast"/>
              <w:jc w:val="center"/>
            </w:pPr>
            <w:r w:rsidRPr="005C74A4">
              <w:t>0.041</w:t>
            </w:r>
          </w:p>
        </w:tc>
        <w:tc>
          <w:tcPr>
            <w:tcW w:w="1559" w:type="dxa"/>
            <w:vAlign w:val="center"/>
          </w:tcPr>
          <w:p w14:paraId="54202B2E" w14:textId="0C858B13" w:rsidR="00401ADD" w:rsidRPr="005C74A4" w:rsidRDefault="009E0127" w:rsidP="00401ADD">
            <w:pPr>
              <w:spacing w:line="260" w:lineRule="atLeast"/>
              <w:jc w:val="center"/>
              <w:rPr>
                <w:b/>
                <w:bCs/>
              </w:rPr>
            </w:pPr>
            <w:r w:rsidRPr="005C74A4">
              <w:rPr>
                <w:b/>
                <w:bCs/>
              </w:rPr>
              <w:t>1.1</w:t>
            </w:r>
            <w:r w:rsidR="00E279F4">
              <w:rPr>
                <w:b/>
                <w:bCs/>
              </w:rPr>
              <w:t>4</w:t>
            </w:r>
          </w:p>
        </w:tc>
      </w:tr>
      <w:tr w:rsidR="00A85F0F" w:rsidRPr="00E474DD" w14:paraId="124B7740" w14:textId="77777777" w:rsidTr="006B0C8B">
        <w:tc>
          <w:tcPr>
            <w:tcW w:w="9639" w:type="dxa"/>
            <w:gridSpan w:val="5"/>
            <w:vAlign w:val="center"/>
          </w:tcPr>
          <w:p w14:paraId="68B21138" w14:textId="0B4D159B" w:rsidR="00A85F0F" w:rsidRPr="00E474DD" w:rsidRDefault="009C4550" w:rsidP="00A85F0F">
            <w:pPr>
              <w:spacing w:line="260" w:lineRule="atLeast"/>
              <w:jc w:val="center"/>
            </w:pPr>
            <w:proofErr w:type="spellStart"/>
            <w:r w:rsidRPr="00E474DD">
              <w:rPr>
                <w:b/>
              </w:rPr>
              <w:t>Tralopyril</w:t>
            </w:r>
            <w:proofErr w:type="spellEnd"/>
          </w:p>
        </w:tc>
      </w:tr>
      <w:tr w:rsidR="00DF7404" w:rsidRPr="00E474DD" w14:paraId="57BF4A23" w14:textId="77777777" w:rsidTr="006B0C8B">
        <w:tc>
          <w:tcPr>
            <w:tcW w:w="0" w:type="auto"/>
            <w:shd w:val="clear" w:color="auto" w:fill="D9D9D9" w:themeFill="background1" w:themeFillShade="D9"/>
          </w:tcPr>
          <w:p w14:paraId="742A86EC" w14:textId="33482876" w:rsidR="00127678" w:rsidRPr="00E474DD" w:rsidRDefault="00DF7404" w:rsidP="00A85F0F">
            <w:pPr>
              <w:spacing w:line="260" w:lineRule="atLeast"/>
            </w:pPr>
            <w:r>
              <w:t>Industrial</w:t>
            </w:r>
            <w:r w:rsidR="00127678" w:rsidRPr="00E474DD">
              <w:t xml:space="preserve"> dipping of aquaculture nets; Dipping model 4</w:t>
            </w:r>
          </w:p>
        </w:tc>
        <w:tc>
          <w:tcPr>
            <w:tcW w:w="2833" w:type="dxa"/>
          </w:tcPr>
          <w:p w14:paraId="3C17573C" w14:textId="6458CD2A" w:rsidR="00C537D7" w:rsidRDefault="00127678" w:rsidP="00C537D7">
            <w:pPr>
              <w:spacing w:line="260" w:lineRule="atLeast"/>
            </w:pPr>
            <w:r w:rsidRPr="00E474DD">
              <w:t xml:space="preserve">Tier </w:t>
            </w:r>
            <w:proofErr w:type="gramStart"/>
            <w:r w:rsidRPr="00E474DD">
              <w:t>1;</w:t>
            </w:r>
            <w:proofErr w:type="gramEnd"/>
            <w:r w:rsidRPr="00E474DD">
              <w:t xml:space="preserve"> </w:t>
            </w:r>
          </w:p>
          <w:p w14:paraId="3C1E7C50" w14:textId="5535D033" w:rsidR="00127678" w:rsidRPr="00E474DD" w:rsidRDefault="00C537D7" w:rsidP="00C537D7">
            <w:pPr>
              <w:spacing w:line="260" w:lineRule="atLeast"/>
            </w:pPr>
            <w:r>
              <w:t>Light clothing</w:t>
            </w:r>
            <w:r w:rsidR="006B0C8B">
              <w:t xml:space="preserve"> </w:t>
            </w:r>
            <w:r>
              <w:t>(100% penetration), g</w:t>
            </w:r>
            <w:r w:rsidR="00127678" w:rsidRPr="00E474DD">
              <w:t>loves (hand exposure is actual exposure inside gloves)</w:t>
            </w:r>
          </w:p>
        </w:tc>
        <w:tc>
          <w:tcPr>
            <w:tcW w:w="1701" w:type="dxa"/>
            <w:vAlign w:val="center"/>
          </w:tcPr>
          <w:p w14:paraId="7893EB37" w14:textId="7EC318D3" w:rsidR="00127678" w:rsidRPr="00E474DD" w:rsidRDefault="009F78A5" w:rsidP="00A85F0F">
            <w:pPr>
              <w:spacing w:line="260" w:lineRule="atLeast"/>
              <w:jc w:val="center"/>
            </w:pPr>
            <w:r>
              <w:t>0.051</w:t>
            </w:r>
          </w:p>
        </w:tc>
        <w:tc>
          <w:tcPr>
            <w:tcW w:w="1559" w:type="dxa"/>
            <w:vAlign w:val="center"/>
          </w:tcPr>
          <w:p w14:paraId="2675696D" w14:textId="77777777" w:rsidR="00E279F4" w:rsidRDefault="00E279F4" w:rsidP="00E279F4">
            <w:pPr>
              <w:spacing w:line="260" w:lineRule="atLeast"/>
              <w:jc w:val="center"/>
            </w:pPr>
            <w:r w:rsidRPr="00E474DD">
              <w:t>0.0</w:t>
            </w:r>
            <w:r>
              <w:t>29 (inhalation), 0.03</w:t>
            </w:r>
          </w:p>
          <w:p w14:paraId="4E57292F" w14:textId="0AC1D4EA" w:rsidR="00127678" w:rsidRPr="00E474DD" w:rsidRDefault="00E279F4" w:rsidP="00E279F4">
            <w:pPr>
              <w:spacing w:line="260" w:lineRule="atLeast"/>
              <w:jc w:val="center"/>
            </w:pPr>
            <w:r>
              <w:t>(dermal)</w:t>
            </w:r>
          </w:p>
        </w:tc>
        <w:tc>
          <w:tcPr>
            <w:tcW w:w="1559" w:type="dxa"/>
            <w:vAlign w:val="center"/>
          </w:tcPr>
          <w:p w14:paraId="00D3C87E" w14:textId="66715D26" w:rsidR="00127678" w:rsidRPr="002B07E4" w:rsidRDefault="009F78A5" w:rsidP="00A85F0F">
            <w:pPr>
              <w:spacing w:line="260" w:lineRule="atLeast"/>
              <w:jc w:val="center"/>
              <w:rPr>
                <w:b/>
              </w:rPr>
            </w:pPr>
            <w:r w:rsidRPr="002B07E4">
              <w:rPr>
                <w:b/>
              </w:rPr>
              <w:t>1.7</w:t>
            </w:r>
          </w:p>
        </w:tc>
      </w:tr>
      <w:tr w:rsidR="00DF7404" w:rsidRPr="00E474DD" w14:paraId="27796F52" w14:textId="77777777" w:rsidTr="006B0C8B">
        <w:tc>
          <w:tcPr>
            <w:tcW w:w="0" w:type="auto"/>
            <w:shd w:val="clear" w:color="auto" w:fill="D9D9D9" w:themeFill="background1" w:themeFillShade="D9"/>
          </w:tcPr>
          <w:p w14:paraId="608BFBAD" w14:textId="77777777" w:rsidR="00127678" w:rsidRPr="00E474DD" w:rsidRDefault="00127678" w:rsidP="009C4550">
            <w:pPr>
              <w:spacing w:line="260" w:lineRule="atLeast"/>
            </w:pPr>
          </w:p>
        </w:tc>
        <w:tc>
          <w:tcPr>
            <w:tcW w:w="2833" w:type="dxa"/>
          </w:tcPr>
          <w:p w14:paraId="754314C7" w14:textId="2135C266" w:rsidR="00127678" w:rsidRPr="00E474DD" w:rsidRDefault="00127678" w:rsidP="00C537D7">
            <w:pPr>
              <w:spacing w:line="260" w:lineRule="atLeast"/>
            </w:pPr>
            <w:r w:rsidRPr="00E474DD">
              <w:t>Tier 2a; Coated coverall (10% penetration) and gloves (hand exposure is actual exposure inside gloves)</w:t>
            </w:r>
          </w:p>
        </w:tc>
        <w:tc>
          <w:tcPr>
            <w:tcW w:w="1701" w:type="dxa"/>
            <w:vAlign w:val="center"/>
          </w:tcPr>
          <w:p w14:paraId="29811CF1" w14:textId="16496AAD" w:rsidR="00127678" w:rsidRPr="00E474DD" w:rsidRDefault="009F78A5" w:rsidP="009C4550">
            <w:pPr>
              <w:spacing w:line="260" w:lineRule="atLeast"/>
              <w:jc w:val="center"/>
            </w:pPr>
            <w:r>
              <w:t>8.</w:t>
            </w:r>
            <w:r w:rsidR="002B50DC">
              <w:t>5</w:t>
            </w:r>
            <w:r>
              <w:t>e-03</w:t>
            </w:r>
          </w:p>
        </w:tc>
        <w:tc>
          <w:tcPr>
            <w:tcW w:w="1559" w:type="dxa"/>
            <w:vAlign w:val="center"/>
          </w:tcPr>
          <w:p w14:paraId="4695BE12" w14:textId="77777777" w:rsidR="00E279F4" w:rsidRDefault="00E279F4" w:rsidP="00E279F4">
            <w:pPr>
              <w:spacing w:line="260" w:lineRule="atLeast"/>
              <w:jc w:val="center"/>
            </w:pPr>
            <w:r w:rsidRPr="00E474DD">
              <w:t>0.0</w:t>
            </w:r>
            <w:r>
              <w:t>29 (inhalation), 0.03</w:t>
            </w:r>
          </w:p>
          <w:p w14:paraId="09366C0F" w14:textId="684DE33A" w:rsidR="00127678" w:rsidRPr="00E474DD" w:rsidRDefault="00E279F4" w:rsidP="00E279F4">
            <w:pPr>
              <w:spacing w:line="260" w:lineRule="atLeast"/>
              <w:jc w:val="center"/>
            </w:pPr>
            <w:r>
              <w:t>(dermal)</w:t>
            </w:r>
          </w:p>
        </w:tc>
        <w:tc>
          <w:tcPr>
            <w:tcW w:w="1559" w:type="dxa"/>
            <w:vAlign w:val="center"/>
          </w:tcPr>
          <w:p w14:paraId="07DC3F6A" w14:textId="21900A52" w:rsidR="00127678" w:rsidRPr="00E474DD" w:rsidRDefault="009F78A5" w:rsidP="009C4550">
            <w:pPr>
              <w:spacing w:line="260" w:lineRule="atLeast"/>
              <w:jc w:val="center"/>
            </w:pPr>
            <w:r>
              <w:t>0.28</w:t>
            </w:r>
          </w:p>
        </w:tc>
      </w:tr>
      <w:tr w:rsidR="00DF7404" w:rsidRPr="00E474DD" w14:paraId="4440B320" w14:textId="77777777" w:rsidTr="006B0C8B">
        <w:tc>
          <w:tcPr>
            <w:tcW w:w="0" w:type="auto"/>
            <w:shd w:val="clear" w:color="auto" w:fill="D9D9D9" w:themeFill="background1" w:themeFillShade="D9"/>
          </w:tcPr>
          <w:p w14:paraId="75A62DDC" w14:textId="77777777" w:rsidR="00127678" w:rsidRPr="00E474DD" w:rsidRDefault="00127678" w:rsidP="009C4550">
            <w:pPr>
              <w:spacing w:line="260" w:lineRule="atLeast"/>
            </w:pPr>
          </w:p>
        </w:tc>
        <w:tc>
          <w:tcPr>
            <w:tcW w:w="2833" w:type="dxa"/>
          </w:tcPr>
          <w:p w14:paraId="033A4DFB" w14:textId="266F76C2" w:rsidR="00127678" w:rsidRPr="00E474DD" w:rsidRDefault="00127678" w:rsidP="00C537D7">
            <w:pPr>
              <w:spacing w:line="260" w:lineRule="atLeast"/>
            </w:pPr>
            <w:r w:rsidRPr="00E474DD">
              <w:t>Tier 2b; Impermeable coverall (5% penetration) and gloves (hand exposure is actual exposure inside gloves)</w:t>
            </w:r>
          </w:p>
        </w:tc>
        <w:tc>
          <w:tcPr>
            <w:tcW w:w="1701" w:type="dxa"/>
            <w:vAlign w:val="center"/>
          </w:tcPr>
          <w:p w14:paraId="6ECE4FCD" w14:textId="68B46A69" w:rsidR="00127678" w:rsidRPr="00E474DD" w:rsidRDefault="009F78A5" w:rsidP="009C4550">
            <w:pPr>
              <w:spacing w:line="260" w:lineRule="atLeast"/>
              <w:jc w:val="center"/>
            </w:pPr>
            <w:r>
              <w:t>6.</w:t>
            </w:r>
            <w:r w:rsidR="002B50DC">
              <w:t>1</w:t>
            </w:r>
            <w:r>
              <w:t>e-03</w:t>
            </w:r>
          </w:p>
        </w:tc>
        <w:tc>
          <w:tcPr>
            <w:tcW w:w="1559" w:type="dxa"/>
            <w:vAlign w:val="center"/>
          </w:tcPr>
          <w:p w14:paraId="1AE5F0F9" w14:textId="77777777" w:rsidR="00E279F4" w:rsidRDefault="00E279F4" w:rsidP="00E279F4">
            <w:pPr>
              <w:spacing w:line="260" w:lineRule="atLeast"/>
              <w:jc w:val="center"/>
            </w:pPr>
            <w:r w:rsidRPr="00E474DD">
              <w:t>0.0</w:t>
            </w:r>
            <w:r>
              <w:t>29 (inhalation), 0.03</w:t>
            </w:r>
          </w:p>
          <w:p w14:paraId="36D329AE" w14:textId="000F9F75" w:rsidR="00127678" w:rsidRPr="00E474DD" w:rsidRDefault="00E279F4" w:rsidP="00E279F4">
            <w:pPr>
              <w:spacing w:line="260" w:lineRule="atLeast"/>
              <w:jc w:val="center"/>
            </w:pPr>
            <w:r>
              <w:t>(dermal)</w:t>
            </w:r>
          </w:p>
        </w:tc>
        <w:tc>
          <w:tcPr>
            <w:tcW w:w="1559" w:type="dxa"/>
            <w:vAlign w:val="center"/>
          </w:tcPr>
          <w:p w14:paraId="5DF2BCC5" w14:textId="57F47555" w:rsidR="00127678" w:rsidRPr="00E474DD" w:rsidRDefault="009F78A5" w:rsidP="009C4550">
            <w:pPr>
              <w:spacing w:line="260" w:lineRule="atLeast"/>
              <w:jc w:val="center"/>
            </w:pPr>
            <w:r>
              <w:t>0.2</w:t>
            </w:r>
            <w:r w:rsidR="002B50DC">
              <w:t>0</w:t>
            </w:r>
          </w:p>
        </w:tc>
      </w:tr>
      <w:tr w:rsidR="00DF7404" w:rsidRPr="00E474DD" w14:paraId="54E11599" w14:textId="77777777" w:rsidTr="006B0C8B">
        <w:tc>
          <w:tcPr>
            <w:tcW w:w="0" w:type="auto"/>
            <w:shd w:val="clear" w:color="auto" w:fill="D9D9D9" w:themeFill="background1" w:themeFillShade="D9"/>
          </w:tcPr>
          <w:p w14:paraId="6D66A305" w14:textId="77777777" w:rsidR="004D4C0B" w:rsidRPr="00E474DD" w:rsidRDefault="004D4C0B" w:rsidP="009C4550">
            <w:pPr>
              <w:spacing w:line="260" w:lineRule="atLeast"/>
            </w:pPr>
          </w:p>
        </w:tc>
        <w:tc>
          <w:tcPr>
            <w:tcW w:w="2833" w:type="dxa"/>
          </w:tcPr>
          <w:p w14:paraId="1588DA79" w14:textId="71BC206B" w:rsidR="004D4C0B" w:rsidRPr="00E474DD" w:rsidRDefault="004D4C0B" w:rsidP="00C537D7">
            <w:pPr>
              <w:spacing w:line="260" w:lineRule="atLeast"/>
            </w:pPr>
            <w:r w:rsidRPr="00E474DD">
              <w:t>Tier 2</w:t>
            </w:r>
            <w:r>
              <w:t>c</w:t>
            </w:r>
            <w:r w:rsidRPr="00E474DD">
              <w:t xml:space="preserve">; </w:t>
            </w:r>
            <w:r>
              <w:t>Double</w:t>
            </w:r>
            <w:r w:rsidRPr="00E474DD">
              <w:t xml:space="preserve"> coverall (</w:t>
            </w:r>
            <w:r>
              <w:t>1</w:t>
            </w:r>
            <w:r w:rsidRPr="00E474DD">
              <w:t>% penetration) and gloves (hand exposure is actual exposure inside gloves)</w:t>
            </w:r>
          </w:p>
        </w:tc>
        <w:tc>
          <w:tcPr>
            <w:tcW w:w="1701" w:type="dxa"/>
            <w:vAlign w:val="center"/>
          </w:tcPr>
          <w:p w14:paraId="3E321DE9" w14:textId="7578B4E7" w:rsidR="004D4C0B" w:rsidRPr="00E474DD" w:rsidRDefault="009F78A5" w:rsidP="009C4550">
            <w:pPr>
              <w:spacing w:line="260" w:lineRule="atLeast"/>
              <w:jc w:val="center"/>
            </w:pPr>
            <w:r>
              <w:t>4.</w:t>
            </w:r>
            <w:r w:rsidR="002B50DC">
              <w:t>2</w:t>
            </w:r>
            <w:r>
              <w:t>e-03</w:t>
            </w:r>
          </w:p>
        </w:tc>
        <w:tc>
          <w:tcPr>
            <w:tcW w:w="1559" w:type="dxa"/>
            <w:vAlign w:val="center"/>
          </w:tcPr>
          <w:p w14:paraId="79D5C75F" w14:textId="77777777" w:rsidR="00E279F4" w:rsidRDefault="00E279F4" w:rsidP="00E279F4">
            <w:pPr>
              <w:spacing w:line="260" w:lineRule="atLeast"/>
              <w:jc w:val="center"/>
            </w:pPr>
            <w:r w:rsidRPr="00E474DD">
              <w:t>0.0</w:t>
            </w:r>
            <w:r>
              <w:t>29 (inhalation), 0.03</w:t>
            </w:r>
          </w:p>
          <w:p w14:paraId="23B25833" w14:textId="6C16CD74" w:rsidR="004D4C0B" w:rsidRPr="00E474DD" w:rsidRDefault="00E279F4" w:rsidP="00E279F4">
            <w:pPr>
              <w:spacing w:line="260" w:lineRule="atLeast"/>
              <w:jc w:val="center"/>
            </w:pPr>
            <w:r>
              <w:t>(dermal)</w:t>
            </w:r>
          </w:p>
        </w:tc>
        <w:tc>
          <w:tcPr>
            <w:tcW w:w="1559" w:type="dxa"/>
            <w:vAlign w:val="center"/>
          </w:tcPr>
          <w:p w14:paraId="0BEE6D3B" w14:textId="35511665" w:rsidR="004D4C0B" w:rsidRPr="00E474DD" w:rsidRDefault="009F78A5" w:rsidP="009C4550">
            <w:pPr>
              <w:spacing w:line="260" w:lineRule="atLeast"/>
              <w:jc w:val="center"/>
            </w:pPr>
            <w:r>
              <w:t>0.14</w:t>
            </w:r>
          </w:p>
        </w:tc>
      </w:tr>
      <w:tr w:rsidR="001D0912" w:rsidRPr="00E474DD" w14:paraId="37695E11" w14:textId="77777777" w:rsidTr="006B0C8B">
        <w:tc>
          <w:tcPr>
            <w:tcW w:w="9639" w:type="dxa"/>
            <w:gridSpan w:val="5"/>
          </w:tcPr>
          <w:p w14:paraId="14811759" w14:textId="77777777" w:rsidR="001D0912" w:rsidRPr="00E474DD" w:rsidRDefault="001D0912" w:rsidP="008A45B0">
            <w:pPr>
              <w:spacing w:line="260" w:lineRule="atLeast"/>
              <w:jc w:val="center"/>
              <w:rPr>
                <w:b/>
              </w:rPr>
            </w:pPr>
          </w:p>
        </w:tc>
      </w:tr>
      <w:tr w:rsidR="001D0912" w:rsidRPr="00E474DD" w14:paraId="23B14C3E" w14:textId="77777777" w:rsidTr="006B0C8B">
        <w:tc>
          <w:tcPr>
            <w:tcW w:w="9639" w:type="dxa"/>
            <w:gridSpan w:val="5"/>
          </w:tcPr>
          <w:p w14:paraId="604A7682" w14:textId="24A64612" w:rsidR="001D0912" w:rsidRPr="007B4104" w:rsidRDefault="004D2768" w:rsidP="008A45B0">
            <w:pPr>
              <w:spacing w:line="260" w:lineRule="atLeast"/>
              <w:jc w:val="center"/>
              <w:rPr>
                <w:b/>
                <w:bCs/>
              </w:rPr>
            </w:pPr>
            <w:proofErr w:type="spellStart"/>
            <w:r w:rsidRPr="007B4104">
              <w:rPr>
                <w:rFonts w:eastAsia="Calibri"/>
                <w:b/>
                <w:bCs/>
                <w:lang w:eastAsia="en-US"/>
              </w:rPr>
              <w:t>Aquanet</w:t>
            </w:r>
            <w:proofErr w:type="spellEnd"/>
            <w:r w:rsidRPr="007B4104">
              <w:rPr>
                <w:rFonts w:eastAsia="Calibri"/>
                <w:b/>
                <w:bCs/>
                <w:lang w:eastAsia="en-US"/>
              </w:rPr>
              <w:t xml:space="preserve"> Boost</w:t>
            </w:r>
          </w:p>
        </w:tc>
      </w:tr>
      <w:tr w:rsidR="001D0912" w:rsidRPr="00E474DD" w14:paraId="59C32D7C" w14:textId="77777777" w:rsidTr="006B0C8B">
        <w:tc>
          <w:tcPr>
            <w:tcW w:w="9639" w:type="dxa"/>
            <w:gridSpan w:val="5"/>
          </w:tcPr>
          <w:p w14:paraId="63C6B964" w14:textId="77777777" w:rsidR="001D0912" w:rsidRPr="007B4104" w:rsidRDefault="001D0912" w:rsidP="008A45B0">
            <w:pPr>
              <w:spacing w:line="260" w:lineRule="atLeast"/>
              <w:jc w:val="center"/>
              <w:rPr>
                <w:b/>
              </w:rPr>
            </w:pPr>
          </w:p>
        </w:tc>
      </w:tr>
      <w:tr w:rsidR="001D0912" w:rsidRPr="00E474DD" w14:paraId="4545828F" w14:textId="77777777" w:rsidTr="006B0C8B">
        <w:trPr>
          <w:trHeight w:val="457"/>
        </w:trPr>
        <w:tc>
          <w:tcPr>
            <w:tcW w:w="9639" w:type="dxa"/>
            <w:gridSpan w:val="5"/>
          </w:tcPr>
          <w:p w14:paraId="2FB4C710" w14:textId="77777777" w:rsidR="001D0912" w:rsidRPr="00E474DD" w:rsidRDefault="001D0912" w:rsidP="008A45B0">
            <w:pPr>
              <w:spacing w:line="260" w:lineRule="atLeast"/>
              <w:jc w:val="center"/>
            </w:pPr>
            <w:r>
              <w:rPr>
                <w:b/>
              </w:rPr>
              <w:t>Copper</w:t>
            </w:r>
          </w:p>
        </w:tc>
      </w:tr>
      <w:tr w:rsidR="00DF7404" w:rsidRPr="00E474DD" w14:paraId="36B7C32F" w14:textId="77777777" w:rsidTr="00954269">
        <w:tc>
          <w:tcPr>
            <w:tcW w:w="1987" w:type="dxa"/>
            <w:shd w:val="clear" w:color="auto" w:fill="D9D9D9" w:themeFill="background1" w:themeFillShade="D9"/>
            <w:vAlign w:val="center"/>
          </w:tcPr>
          <w:p w14:paraId="2417678F" w14:textId="11249EB9" w:rsidR="001D0912" w:rsidRPr="00E474DD" w:rsidRDefault="00DF7404" w:rsidP="001D0912">
            <w:pPr>
              <w:spacing w:line="260" w:lineRule="atLeast"/>
            </w:pPr>
            <w:r>
              <w:t>Industrial</w:t>
            </w:r>
            <w:r w:rsidR="001D0912" w:rsidRPr="00E474DD">
              <w:t xml:space="preserve"> dipping of aquaculture nets; Dipping model 4</w:t>
            </w:r>
          </w:p>
        </w:tc>
        <w:tc>
          <w:tcPr>
            <w:tcW w:w="2833" w:type="dxa"/>
          </w:tcPr>
          <w:p w14:paraId="30EC9B1D" w14:textId="77777777" w:rsidR="001D0912" w:rsidRDefault="001D0912" w:rsidP="001D0912">
            <w:pPr>
              <w:spacing w:line="260" w:lineRule="atLeast"/>
            </w:pPr>
            <w:r w:rsidRPr="006B1A5A">
              <w:t xml:space="preserve">Tier </w:t>
            </w:r>
            <w:proofErr w:type="gramStart"/>
            <w:r w:rsidRPr="006B1A5A">
              <w:t>1;</w:t>
            </w:r>
            <w:proofErr w:type="gramEnd"/>
            <w:r w:rsidRPr="006B1A5A">
              <w:t xml:space="preserve"> </w:t>
            </w:r>
          </w:p>
          <w:p w14:paraId="000769ED" w14:textId="77777777" w:rsidR="001D0912" w:rsidRPr="00E474DD" w:rsidRDefault="001D0912" w:rsidP="001D0912">
            <w:pPr>
              <w:spacing w:line="260" w:lineRule="atLeast"/>
            </w:pPr>
            <w:r>
              <w:t xml:space="preserve">Light </w:t>
            </w:r>
            <w:proofErr w:type="gramStart"/>
            <w:r>
              <w:t>clothing(</w:t>
            </w:r>
            <w:proofErr w:type="gramEnd"/>
            <w:r>
              <w:t>100% penetration), g</w:t>
            </w:r>
            <w:r w:rsidRPr="006B1A5A">
              <w:t>loves (hand exposure is actual exposure inside gloves)</w:t>
            </w:r>
          </w:p>
        </w:tc>
        <w:tc>
          <w:tcPr>
            <w:tcW w:w="1701" w:type="dxa"/>
            <w:vAlign w:val="center"/>
          </w:tcPr>
          <w:p w14:paraId="37775A07" w14:textId="77777777" w:rsidR="001D0912" w:rsidRPr="002B50DC" w:rsidRDefault="001D0912" w:rsidP="001D0912">
            <w:pPr>
              <w:spacing w:line="260" w:lineRule="atLeast"/>
              <w:jc w:val="center"/>
            </w:pPr>
            <w:r>
              <w:t>0.051</w:t>
            </w:r>
          </w:p>
        </w:tc>
        <w:tc>
          <w:tcPr>
            <w:tcW w:w="1559" w:type="dxa"/>
            <w:vAlign w:val="center"/>
          </w:tcPr>
          <w:p w14:paraId="78C58978" w14:textId="77777777" w:rsidR="001D0912" w:rsidRPr="002B50DC" w:rsidRDefault="001D0912" w:rsidP="001D0912">
            <w:pPr>
              <w:spacing w:line="260" w:lineRule="atLeast"/>
              <w:jc w:val="center"/>
            </w:pPr>
            <w:r w:rsidRPr="002B50DC">
              <w:t>0.041</w:t>
            </w:r>
          </w:p>
        </w:tc>
        <w:tc>
          <w:tcPr>
            <w:tcW w:w="1559" w:type="dxa"/>
            <w:vAlign w:val="center"/>
          </w:tcPr>
          <w:p w14:paraId="4D37C0A5" w14:textId="77777777" w:rsidR="001D0912" w:rsidRPr="002B50DC" w:rsidRDefault="001D0912" w:rsidP="001D0912">
            <w:pPr>
              <w:spacing w:line="260" w:lineRule="atLeast"/>
              <w:jc w:val="center"/>
              <w:rPr>
                <w:b/>
              </w:rPr>
            </w:pPr>
            <w:r>
              <w:rPr>
                <w:b/>
              </w:rPr>
              <w:t>1</w:t>
            </w:r>
            <w:r w:rsidR="00DD5C2C">
              <w:rPr>
                <w:b/>
              </w:rPr>
              <w:t>3</w:t>
            </w:r>
          </w:p>
        </w:tc>
      </w:tr>
      <w:tr w:rsidR="00DF7404" w:rsidRPr="00E474DD" w14:paraId="5675C501" w14:textId="77777777" w:rsidTr="00954269">
        <w:tc>
          <w:tcPr>
            <w:tcW w:w="1987" w:type="dxa"/>
            <w:shd w:val="clear" w:color="auto" w:fill="D9D9D9" w:themeFill="background1" w:themeFillShade="D9"/>
            <w:vAlign w:val="center"/>
          </w:tcPr>
          <w:p w14:paraId="6EE6641D" w14:textId="77777777" w:rsidR="001D0912" w:rsidRPr="00E474DD" w:rsidRDefault="001D0912" w:rsidP="001D0912">
            <w:pPr>
              <w:spacing w:line="260" w:lineRule="atLeast"/>
            </w:pPr>
          </w:p>
        </w:tc>
        <w:tc>
          <w:tcPr>
            <w:tcW w:w="2833" w:type="dxa"/>
          </w:tcPr>
          <w:p w14:paraId="179B9523" w14:textId="77777777" w:rsidR="001D0912" w:rsidRPr="00E474DD" w:rsidRDefault="001D0912" w:rsidP="001D0912">
            <w:pPr>
              <w:spacing w:line="260" w:lineRule="atLeast"/>
            </w:pPr>
            <w:r w:rsidRPr="00E474DD">
              <w:t>Tier 2a; Coated coverall (10% penetration) and gloves (hand exposure is actual exposure inside gloves)</w:t>
            </w:r>
          </w:p>
        </w:tc>
        <w:tc>
          <w:tcPr>
            <w:tcW w:w="1701" w:type="dxa"/>
            <w:vAlign w:val="center"/>
          </w:tcPr>
          <w:p w14:paraId="46B52912" w14:textId="77777777" w:rsidR="001D0912" w:rsidRPr="002B50DC" w:rsidRDefault="001D0912" w:rsidP="001D0912">
            <w:pPr>
              <w:spacing w:line="260" w:lineRule="atLeast"/>
              <w:jc w:val="center"/>
            </w:pPr>
            <w:r>
              <w:t>0.084</w:t>
            </w:r>
          </w:p>
        </w:tc>
        <w:tc>
          <w:tcPr>
            <w:tcW w:w="1559" w:type="dxa"/>
            <w:vAlign w:val="center"/>
          </w:tcPr>
          <w:p w14:paraId="2EF56AB6" w14:textId="77777777" w:rsidR="001D0912" w:rsidRPr="002B50DC" w:rsidRDefault="001D0912" w:rsidP="001D0912">
            <w:pPr>
              <w:spacing w:line="260" w:lineRule="atLeast"/>
              <w:jc w:val="center"/>
            </w:pPr>
            <w:r w:rsidRPr="002B50DC">
              <w:t>0.041</w:t>
            </w:r>
          </w:p>
        </w:tc>
        <w:tc>
          <w:tcPr>
            <w:tcW w:w="1559" w:type="dxa"/>
            <w:vAlign w:val="center"/>
          </w:tcPr>
          <w:p w14:paraId="180B936C" w14:textId="77777777" w:rsidR="001D0912" w:rsidRPr="002B50DC" w:rsidRDefault="001D0912" w:rsidP="001D0912">
            <w:pPr>
              <w:spacing w:line="260" w:lineRule="atLeast"/>
              <w:jc w:val="center"/>
              <w:rPr>
                <w:b/>
              </w:rPr>
            </w:pPr>
            <w:r>
              <w:rPr>
                <w:b/>
              </w:rPr>
              <w:t>2.</w:t>
            </w:r>
            <w:r w:rsidR="00DD5C2C">
              <w:rPr>
                <w:b/>
              </w:rPr>
              <w:t>1</w:t>
            </w:r>
          </w:p>
        </w:tc>
      </w:tr>
      <w:tr w:rsidR="00DF7404" w:rsidRPr="00E474DD" w14:paraId="5B900D12" w14:textId="77777777" w:rsidTr="00954269">
        <w:tc>
          <w:tcPr>
            <w:tcW w:w="1987" w:type="dxa"/>
            <w:shd w:val="clear" w:color="auto" w:fill="D9D9D9" w:themeFill="background1" w:themeFillShade="D9"/>
            <w:vAlign w:val="center"/>
          </w:tcPr>
          <w:p w14:paraId="0F235EC5" w14:textId="77777777" w:rsidR="001D0912" w:rsidRPr="00E474DD" w:rsidRDefault="001D0912" w:rsidP="001D0912">
            <w:pPr>
              <w:spacing w:line="260" w:lineRule="atLeast"/>
            </w:pPr>
          </w:p>
        </w:tc>
        <w:tc>
          <w:tcPr>
            <w:tcW w:w="2833" w:type="dxa"/>
          </w:tcPr>
          <w:p w14:paraId="5AF75872" w14:textId="77777777" w:rsidR="001D0912" w:rsidRPr="005C74A4" w:rsidRDefault="001D0912" w:rsidP="001D0912">
            <w:pPr>
              <w:spacing w:line="260" w:lineRule="atLeast"/>
            </w:pPr>
            <w:r w:rsidRPr="005C74A4">
              <w:t>Tier 2b; Impermeable coverall (5% penetration) and gloves (hand exposure is actual exposure inside gloves)</w:t>
            </w:r>
          </w:p>
        </w:tc>
        <w:tc>
          <w:tcPr>
            <w:tcW w:w="1701" w:type="dxa"/>
            <w:vAlign w:val="center"/>
          </w:tcPr>
          <w:p w14:paraId="5E09060C" w14:textId="77777777" w:rsidR="001D0912" w:rsidRPr="002B50DC" w:rsidRDefault="001D0912" w:rsidP="001D0912">
            <w:pPr>
              <w:spacing w:line="260" w:lineRule="atLeast"/>
              <w:jc w:val="center"/>
            </w:pPr>
            <w:r>
              <w:t>0.060</w:t>
            </w:r>
          </w:p>
        </w:tc>
        <w:tc>
          <w:tcPr>
            <w:tcW w:w="1559" w:type="dxa"/>
            <w:vAlign w:val="center"/>
          </w:tcPr>
          <w:p w14:paraId="1B39E522" w14:textId="77777777" w:rsidR="001D0912" w:rsidRPr="002B50DC" w:rsidRDefault="001D0912" w:rsidP="001D0912">
            <w:pPr>
              <w:spacing w:line="260" w:lineRule="atLeast"/>
              <w:jc w:val="center"/>
            </w:pPr>
            <w:r w:rsidRPr="005C74A4">
              <w:t>0.041</w:t>
            </w:r>
          </w:p>
        </w:tc>
        <w:tc>
          <w:tcPr>
            <w:tcW w:w="1559" w:type="dxa"/>
            <w:vAlign w:val="center"/>
          </w:tcPr>
          <w:p w14:paraId="17181CF9" w14:textId="77777777" w:rsidR="001D0912" w:rsidRPr="002B50DC" w:rsidRDefault="001D0912" w:rsidP="001D0912">
            <w:pPr>
              <w:spacing w:line="260" w:lineRule="atLeast"/>
              <w:jc w:val="center"/>
              <w:rPr>
                <w:b/>
              </w:rPr>
            </w:pPr>
            <w:r>
              <w:rPr>
                <w:b/>
              </w:rPr>
              <w:t>1.</w:t>
            </w:r>
            <w:r w:rsidR="00DD5C2C">
              <w:rPr>
                <w:b/>
              </w:rPr>
              <w:t>5</w:t>
            </w:r>
          </w:p>
        </w:tc>
      </w:tr>
      <w:tr w:rsidR="00DF7404" w:rsidRPr="00E474DD" w14:paraId="109F0ECD" w14:textId="77777777" w:rsidTr="00954269">
        <w:tc>
          <w:tcPr>
            <w:tcW w:w="1987" w:type="dxa"/>
            <w:shd w:val="clear" w:color="auto" w:fill="D9D9D9" w:themeFill="background1" w:themeFillShade="D9"/>
            <w:vAlign w:val="center"/>
          </w:tcPr>
          <w:p w14:paraId="131C4B36" w14:textId="77777777" w:rsidR="001D0912" w:rsidRPr="00E474DD" w:rsidRDefault="001D0912" w:rsidP="001D0912">
            <w:pPr>
              <w:spacing w:line="260" w:lineRule="atLeast"/>
            </w:pPr>
          </w:p>
        </w:tc>
        <w:tc>
          <w:tcPr>
            <w:tcW w:w="2833" w:type="dxa"/>
          </w:tcPr>
          <w:p w14:paraId="3F7E066C" w14:textId="77777777" w:rsidR="001D0912" w:rsidRPr="005C74A4" w:rsidRDefault="001D0912" w:rsidP="001D0912">
            <w:pPr>
              <w:spacing w:line="260" w:lineRule="atLeast"/>
            </w:pPr>
            <w:r w:rsidRPr="005C74A4">
              <w:t>Tier 2c; Double coverall (1% penetration) and gloves (hand exposure is actual exposure inside gloves)</w:t>
            </w:r>
          </w:p>
        </w:tc>
        <w:tc>
          <w:tcPr>
            <w:tcW w:w="1701" w:type="dxa"/>
            <w:vAlign w:val="center"/>
          </w:tcPr>
          <w:p w14:paraId="60C932BA" w14:textId="77777777" w:rsidR="001D0912" w:rsidRPr="002B50DC" w:rsidRDefault="001D0912" w:rsidP="001D0912">
            <w:pPr>
              <w:spacing w:line="260" w:lineRule="atLeast"/>
              <w:jc w:val="center"/>
            </w:pPr>
            <w:r>
              <w:t>0.041</w:t>
            </w:r>
          </w:p>
        </w:tc>
        <w:tc>
          <w:tcPr>
            <w:tcW w:w="1559" w:type="dxa"/>
            <w:vAlign w:val="center"/>
          </w:tcPr>
          <w:p w14:paraId="21ABED14" w14:textId="77777777" w:rsidR="001D0912" w:rsidRPr="002B50DC" w:rsidRDefault="001D0912" w:rsidP="001D0912">
            <w:pPr>
              <w:spacing w:line="260" w:lineRule="atLeast"/>
              <w:jc w:val="center"/>
            </w:pPr>
            <w:r w:rsidRPr="005C74A4">
              <w:t>0.041</w:t>
            </w:r>
          </w:p>
        </w:tc>
        <w:tc>
          <w:tcPr>
            <w:tcW w:w="1559" w:type="dxa"/>
            <w:vAlign w:val="center"/>
          </w:tcPr>
          <w:p w14:paraId="5BB2D422" w14:textId="77777777" w:rsidR="001D0912" w:rsidRPr="001D0912" w:rsidRDefault="001D0912" w:rsidP="001D0912">
            <w:pPr>
              <w:spacing w:line="260" w:lineRule="atLeast"/>
              <w:jc w:val="center"/>
            </w:pPr>
            <w:r w:rsidRPr="001D0912">
              <w:t>1.0</w:t>
            </w:r>
            <w:r w:rsidR="00E279F4">
              <w:t>1</w:t>
            </w:r>
          </w:p>
        </w:tc>
      </w:tr>
      <w:tr w:rsidR="001D0912" w:rsidRPr="00E474DD" w14:paraId="49901C5D" w14:textId="77777777" w:rsidTr="006B0C8B">
        <w:tc>
          <w:tcPr>
            <w:tcW w:w="9639" w:type="dxa"/>
            <w:gridSpan w:val="5"/>
            <w:vAlign w:val="center"/>
          </w:tcPr>
          <w:p w14:paraId="1D8D1CA1" w14:textId="77777777" w:rsidR="001D0912" w:rsidRPr="00E474DD" w:rsidRDefault="001D0912" w:rsidP="008A45B0">
            <w:pPr>
              <w:spacing w:line="260" w:lineRule="atLeast"/>
              <w:jc w:val="center"/>
            </w:pPr>
            <w:proofErr w:type="spellStart"/>
            <w:r w:rsidRPr="00E474DD">
              <w:rPr>
                <w:b/>
              </w:rPr>
              <w:t>Tralopyril</w:t>
            </w:r>
            <w:proofErr w:type="spellEnd"/>
          </w:p>
        </w:tc>
      </w:tr>
      <w:tr w:rsidR="00DF7404" w:rsidRPr="00E474DD" w14:paraId="15AA0F83" w14:textId="77777777" w:rsidTr="00954269">
        <w:tc>
          <w:tcPr>
            <w:tcW w:w="1987" w:type="dxa"/>
            <w:shd w:val="clear" w:color="auto" w:fill="D9D9D9" w:themeFill="background1" w:themeFillShade="D9"/>
          </w:tcPr>
          <w:p w14:paraId="7680FB35" w14:textId="6A0A6F6B" w:rsidR="001D0912" w:rsidRPr="00E474DD" w:rsidRDefault="00DF7404" w:rsidP="008A45B0">
            <w:pPr>
              <w:spacing w:line="260" w:lineRule="atLeast"/>
            </w:pPr>
            <w:r>
              <w:t>Industrial</w:t>
            </w:r>
            <w:r w:rsidR="001D0912" w:rsidRPr="00E474DD">
              <w:t xml:space="preserve"> dipping of aquaculture nets; Dipping model 4</w:t>
            </w:r>
          </w:p>
        </w:tc>
        <w:tc>
          <w:tcPr>
            <w:tcW w:w="2833" w:type="dxa"/>
          </w:tcPr>
          <w:p w14:paraId="4D321ECF" w14:textId="77777777" w:rsidR="001D0912" w:rsidRDefault="001D0912" w:rsidP="008A45B0">
            <w:pPr>
              <w:spacing w:line="260" w:lineRule="atLeast"/>
            </w:pPr>
            <w:r w:rsidRPr="00E474DD">
              <w:t xml:space="preserve">Tier </w:t>
            </w:r>
            <w:proofErr w:type="gramStart"/>
            <w:r w:rsidRPr="00E474DD">
              <w:t>1;</w:t>
            </w:r>
            <w:proofErr w:type="gramEnd"/>
            <w:r w:rsidRPr="00E474DD">
              <w:t xml:space="preserve"> </w:t>
            </w:r>
          </w:p>
          <w:p w14:paraId="16D4BD19" w14:textId="76E2DCEB" w:rsidR="001D0912" w:rsidRPr="00E474DD" w:rsidRDefault="001D0912" w:rsidP="008A45B0">
            <w:pPr>
              <w:spacing w:line="260" w:lineRule="atLeast"/>
            </w:pPr>
            <w:r>
              <w:t>Light clothing</w:t>
            </w:r>
            <w:r w:rsidR="00522F27">
              <w:t xml:space="preserve"> </w:t>
            </w:r>
            <w:r>
              <w:t>(100% penetration), g</w:t>
            </w:r>
            <w:r w:rsidRPr="00E474DD">
              <w:t>loves (hand exposure is actual exposure inside gloves)</w:t>
            </w:r>
          </w:p>
        </w:tc>
        <w:tc>
          <w:tcPr>
            <w:tcW w:w="1701" w:type="dxa"/>
            <w:vAlign w:val="center"/>
          </w:tcPr>
          <w:p w14:paraId="7A673003" w14:textId="77777777" w:rsidR="001D0912" w:rsidRPr="00E474DD" w:rsidRDefault="001D0912" w:rsidP="008A45B0">
            <w:pPr>
              <w:spacing w:line="260" w:lineRule="atLeast"/>
              <w:jc w:val="center"/>
            </w:pPr>
            <w:r>
              <w:t>0.05</w:t>
            </w:r>
            <w:r w:rsidR="00E60151">
              <w:t>2</w:t>
            </w:r>
          </w:p>
        </w:tc>
        <w:tc>
          <w:tcPr>
            <w:tcW w:w="1559" w:type="dxa"/>
            <w:vAlign w:val="center"/>
          </w:tcPr>
          <w:p w14:paraId="63A9CB50" w14:textId="77777777" w:rsidR="00E279F4" w:rsidRDefault="00E279F4" w:rsidP="00E279F4">
            <w:pPr>
              <w:spacing w:line="260" w:lineRule="atLeast"/>
              <w:jc w:val="center"/>
            </w:pPr>
            <w:r w:rsidRPr="00E474DD">
              <w:t>0.0</w:t>
            </w:r>
            <w:r>
              <w:t>29 (inhalation), 0.03</w:t>
            </w:r>
          </w:p>
          <w:p w14:paraId="03E9AF62" w14:textId="77777777" w:rsidR="001D0912" w:rsidRPr="00E474DD" w:rsidRDefault="00E279F4" w:rsidP="00E279F4">
            <w:pPr>
              <w:spacing w:line="260" w:lineRule="atLeast"/>
              <w:jc w:val="center"/>
            </w:pPr>
            <w:r>
              <w:t>(dermal)</w:t>
            </w:r>
          </w:p>
        </w:tc>
        <w:tc>
          <w:tcPr>
            <w:tcW w:w="1559" w:type="dxa"/>
            <w:vAlign w:val="center"/>
          </w:tcPr>
          <w:p w14:paraId="36F9E49F" w14:textId="77777777" w:rsidR="001D0912" w:rsidRPr="002B07E4" w:rsidRDefault="001D0912" w:rsidP="008A45B0">
            <w:pPr>
              <w:spacing w:line="260" w:lineRule="atLeast"/>
              <w:jc w:val="center"/>
              <w:rPr>
                <w:b/>
              </w:rPr>
            </w:pPr>
            <w:r w:rsidRPr="002B07E4">
              <w:rPr>
                <w:b/>
              </w:rPr>
              <w:t>1.7</w:t>
            </w:r>
          </w:p>
        </w:tc>
      </w:tr>
      <w:tr w:rsidR="00DF7404" w:rsidRPr="00E474DD" w14:paraId="6F995313" w14:textId="77777777" w:rsidTr="00954269">
        <w:tc>
          <w:tcPr>
            <w:tcW w:w="1987" w:type="dxa"/>
            <w:shd w:val="clear" w:color="auto" w:fill="D9D9D9" w:themeFill="background1" w:themeFillShade="D9"/>
          </w:tcPr>
          <w:p w14:paraId="2BC46D12" w14:textId="77777777" w:rsidR="001D0912" w:rsidRPr="00E474DD" w:rsidRDefault="001D0912" w:rsidP="008A45B0">
            <w:pPr>
              <w:spacing w:line="260" w:lineRule="atLeast"/>
            </w:pPr>
          </w:p>
        </w:tc>
        <w:tc>
          <w:tcPr>
            <w:tcW w:w="2833" w:type="dxa"/>
          </w:tcPr>
          <w:p w14:paraId="2999260E" w14:textId="77777777" w:rsidR="001D0912" w:rsidRPr="00E474DD" w:rsidRDefault="001D0912" w:rsidP="008A45B0">
            <w:pPr>
              <w:spacing w:line="260" w:lineRule="atLeast"/>
            </w:pPr>
            <w:r w:rsidRPr="00E474DD">
              <w:t>Tier 2a; Coated coverall (10% penetration) and gloves (hand exposure is actual exposure inside gloves)</w:t>
            </w:r>
          </w:p>
        </w:tc>
        <w:tc>
          <w:tcPr>
            <w:tcW w:w="1701" w:type="dxa"/>
            <w:vAlign w:val="center"/>
          </w:tcPr>
          <w:p w14:paraId="7355AABE" w14:textId="77777777" w:rsidR="001D0912" w:rsidRPr="00E474DD" w:rsidRDefault="001D0912" w:rsidP="008A45B0">
            <w:pPr>
              <w:spacing w:line="260" w:lineRule="atLeast"/>
              <w:jc w:val="center"/>
            </w:pPr>
            <w:r>
              <w:t>8.5e-03</w:t>
            </w:r>
          </w:p>
        </w:tc>
        <w:tc>
          <w:tcPr>
            <w:tcW w:w="1559" w:type="dxa"/>
            <w:vAlign w:val="center"/>
          </w:tcPr>
          <w:p w14:paraId="38843C0D" w14:textId="77777777" w:rsidR="00E279F4" w:rsidRDefault="00E279F4" w:rsidP="00E279F4">
            <w:pPr>
              <w:spacing w:line="260" w:lineRule="atLeast"/>
              <w:jc w:val="center"/>
            </w:pPr>
            <w:r w:rsidRPr="00E474DD">
              <w:t>0.0</w:t>
            </w:r>
            <w:r>
              <w:t>29 (inhalation), 0.03</w:t>
            </w:r>
          </w:p>
          <w:p w14:paraId="44009078" w14:textId="77777777" w:rsidR="001D0912" w:rsidRPr="00E474DD" w:rsidRDefault="00E279F4" w:rsidP="00E279F4">
            <w:pPr>
              <w:spacing w:line="260" w:lineRule="atLeast"/>
              <w:jc w:val="center"/>
            </w:pPr>
            <w:r>
              <w:t>(dermal)</w:t>
            </w:r>
          </w:p>
        </w:tc>
        <w:tc>
          <w:tcPr>
            <w:tcW w:w="1559" w:type="dxa"/>
            <w:vAlign w:val="center"/>
          </w:tcPr>
          <w:p w14:paraId="64B32BF3" w14:textId="77777777" w:rsidR="001D0912" w:rsidRPr="00E474DD" w:rsidRDefault="001D0912" w:rsidP="008A45B0">
            <w:pPr>
              <w:spacing w:line="260" w:lineRule="atLeast"/>
              <w:jc w:val="center"/>
            </w:pPr>
            <w:r>
              <w:t>0.28</w:t>
            </w:r>
          </w:p>
        </w:tc>
      </w:tr>
      <w:tr w:rsidR="00DF7404" w:rsidRPr="00E474DD" w14:paraId="2B508A34" w14:textId="77777777" w:rsidTr="00954269">
        <w:tc>
          <w:tcPr>
            <w:tcW w:w="1987" w:type="dxa"/>
            <w:shd w:val="clear" w:color="auto" w:fill="D9D9D9" w:themeFill="background1" w:themeFillShade="D9"/>
          </w:tcPr>
          <w:p w14:paraId="48A9F9BF" w14:textId="77777777" w:rsidR="001D0912" w:rsidRPr="00E474DD" w:rsidRDefault="001D0912" w:rsidP="008A45B0">
            <w:pPr>
              <w:spacing w:line="260" w:lineRule="atLeast"/>
            </w:pPr>
          </w:p>
        </w:tc>
        <w:tc>
          <w:tcPr>
            <w:tcW w:w="2833" w:type="dxa"/>
          </w:tcPr>
          <w:p w14:paraId="3BDEE084" w14:textId="77777777" w:rsidR="001D0912" w:rsidRPr="00E474DD" w:rsidRDefault="001D0912" w:rsidP="008A45B0">
            <w:pPr>
              <w:spacing w:line="260" w:lineRule="atLeast"/>
            </w:pPr>
            <w:r w:rsidRPr="00E474DD">
              <w:t>Tier 2b; Impermeable coverall (5% penetration) and gloves (hand exposure is actual exposure inside gloves)</w:t>
            </w:r>
          </w:p>
        </w:tc>
        <w:tc>
          <w:tcPr>
            <w:tcW w:w="1701" w:type="dxa"/>
            <w:vAlign w:val="center"/>
          </w:tcPr>
          <w:p w14:paraId="7057F068" w14:textId="77777777" w:rsidR="001D0912" w:rsidRPr="00E474DD" w:rsidRDefault="001D0912" w:rsidP="008A45B0">
            <w:pPr>
              <w:spacing w:line="260" w:lineRule="atLeast"/>
              <w:jc w:val="center"/>
            </w:pPr>
            <w:r>
              <w:t>6.1e-03</w:t>
            </w:r>
          </w:p>
        </w:tc>
        <w:tc>
          <w:tcPr>
            <w:tcW w:w="1559" w:type="dxa"/>
            <w:vAlign w:val="center"/>
          </w:tcPr>
          <w:p w14:paraId="78AEB86B" w14:textId="77777777" w:rsidR="00E279F4" w:rsidRDefault="00E279F4" w:rsidP="00E279F4">
            <w:pPr>
              <w:spacing w:line="260" w:lineRule="atLeast"/>
              <w:jc w:val="center"/>
            </w:pPr>
            <w:r w:rsidRPr="00E474DD">
              <w:t>0.0</w:t>
            </w:r>
            <w:r>
              <w:t>29 (inhalation), 0.03</w:t>
            </w:r>
          </w:p>
          <w:p w14:paraId="61E5DDC6" w14:textId="77777777" w:rsidR="001D0912" w:rsidRPr="00E474DD" w:rsidRDefault="00E279F4" w:rsidP="00E279F4">
            <w:pPr>
              <w:spacing w:line="260" w:lineRule="atLeast"/>
              <w:jc w:val="center"/>
            </w:pPr>
            <w:r>
              <w:t>(dermal)</w:t>
            </w:r>
          </w:p>
        </w:tc>
        <w:tc>
          <w:tcPr>
            <w:tcW w:w="1559" w:type="dxa"/>
            <w:vAlign w:val="center"/>
          </w:tcPr>
          <w:p w14:paraId="4A79ED57" w14:textId="77777777" w:rsidR="001D0912" w:rsidRPr="00E474DD" w:rsidRDefault="001D0912" w:rsidP="008A45B0">
            <w:pPr>
              <w:spacing w:line="260" w:lineRule="atLeast"/>
              <w:jc w:val="center"/>
            </w:pPr>
            <w:r>
              <w:t>0.20</w:t>
            </w:r>
          </w:p>
        </w:tc>
      </w:tr>
      <w:tr w:rsidR="00DF7404" w:rsidRPr="00E474DD" w14:paraId="752A9186" w14:textId="77777777" w:rsidTr="00954269">
        <w:tc>
          <w:tcPr>
            <w:tcW w:w="1987" w:type="dxa"/>
            <w:shd w:val="clear" w:color="auto" w:fill="D9D9D9" w:themeFill="background1" w:themeFillShade="D9"/>
          </w:tcPr>
          <w:p w14:paraId="4292F879" w14:textId="77777777" w:rsidR="001D0912" w:rsidRPr="00E474DD" w:rsidRDefault="001D0912" w:rsidP="008A45B0">
            <w:pPr>
              <w:spacing w:line="260" w:lineRule="atLeast"/>
            </w:pPr>
          </w:p>
        </w:tc>
        <w:tc>
          <w:tcPr>
            <w:tcW w:w="2833" w:type="dxa"/>
          </w:tcPr>
          <w:p w14:paraId="1B5319F1" w14:textId="77777777" w:rsidR="001D0912" w:rsidRPr="00E474DD" w:rsidRDefault="001D0912" w:rsidP="008A45B0">
            <w:pPr>
              <w:spacing w:line="260" w:lineRule="atLeast"/>
            </w:pPr>
            <w:r w:rsidRPr="00E474DD">
              <w:t>Tier 2</w:t>
            </w:r>
            <w:r>
              <w:t>c</w:t>
            </w:r>
            <w:r w:rsidRPr="00E474DD">
              <w:t xml:space="preserve">; </w:t>
            </w:r>
            <w:r>
              <w:t>Double</w:t>
            </w:r>
            <w:r w:rsidRPr="00E474DD">
              <w:t xml:space="preserve"> coverall (</w:t>
            </w:r>
            <w:r>
              <w:t>1</w:t>
            </w:r>
            <w:r w:rsidRPr="00E474DD">
              <w:t>% penetration) and gloves (hand exposure is actual exposure inside gloves)</w:t>
            </w:r>
          </w:p>
        </w:tc>
        <w:tc>
          <w:tcPr>
            <w:tcW w:w="1701" w:type="dxa"/>
            <w:vAlign w:val="center"/>
          </w:tcPr>
          <w:p w14:paraId="5E17002D" w14:textId="77777777" w:rsidR="001D0912" w:rsidRPr="00E474DD" w:rsidRDefault="001D0912" w:rsidP="008A45B0">
            <w:pPr>
              <w:spacing w:line="260" w:lineRule="atLeast"/>
              <w:jc w:val="center"/>
            </w:pPr>
            <w:r>
              <w:t>4.2e-03</w:t>
            </w:r>
          </w:p>
        </w:tc>
        <w:tc>
          <w:tcPr>
            <w:tcW w:w="1559" w:type="dxa"/>
            <w:vAlign w:val="center"/>
          </w:tcPr>
          <w:p w14:paraId="336E9F15" w14:textId="77777777" w:rsidR="00E279F4" w:rsidRDefault="00E279F4" w:rsidP="00E279F4">
            <w:pPr>
              <w:spacing w:line="260" w:lineRule="atLeast"/>
              <w:jc w:val="center"/>
            </w:pPr>
            <w:r w:rsidRPr="00E474DD">
              <w:t>0.0</w:t>
            </w:r>
            <w:r>
              <w:t>29 (inhalation), 0.03</w:t>
            </w:r>
          </w:p>
          <w:p w14:paraId="35D9AF36" w14:textId="77777777" w:rsidR="001D0912" w:rsidRPr="00E474DD" w:rsidRDefault="00E279F4" w:rsidP="00E279F4">
            <w:pPr>
              <w:spacing w:line="260" w:lineRule="atLeast"/>
              <w:jc w:val="center"/>
            </w:pPr>
            <w:r>
              <w:t>(dermal)</w:t>
            </w:r>
          </w:p>
        </w:tc>
        <w:tc>
          <w:tcPr>
            <w:tcW w:w="1559" w:type="dxa"/>
            <w:vAlign w:val="center"/>
          </w:tcPr>
          <w:p w14:paraId="7B238880" w14:textId="77777777" w:rsidR="001D0912" w:rsidRPr="00E474DD" w:rsidRDefault="001D0912" w:rsidP="008A45B0">
            <w:pPr>
              <w:spacing w:line="260" w:lineRule="atLeast"/>
              <w:jc w:val="center"/>
            </w:pPr>
            <w:r>
              <w:t>0.14</w:t>
            </w:r>
          </w:p>
        </w:tc>
      </w:tr>
    </w:tbl>
    <w:p w14:paraId="5CF1EBE9" w14:textId="17F01FE7" w:rsidR="00FF5330" w:rsidRDefault="00FF5330" w:rsidP="005B7282">
      <w:pPr>
        <w:spacing w:before="60"/>
      </w:pPr>
      <w:r w:rsidRPr="00985E2B">
        <w:rPr>
          <w:sz w:val="18"/>
          <w:szCs w:val="18"/>
          <w:vertAlign w:val="superscript"/>
          <w:lang w:val="en-US" w:eastAsia="en-GB"/>
        </w:rPr>
        <w:t>1.</w:t>
      </w:r>
      <w:r w:rsidRPr="00FF5330">
        <w:rPr>
          <w:sz w:val="18"/>
          <w:szCs w:val="18"/>
          <w:lang w:val="en-US" w:eastAsia="en-GB"/>
        </w:rPr>
        <w:t xml:space="preserve"> </w:t>
      </w:r>
      <w:r>
        <w:rPr>
          <w:sz w:val="18"/>
          <w:szCs w:val="18"/>
          <w:lang w:val="en-US" w:eastAsia="en-GB"/>
        </w:rPr>
        <w:t>Due to an identified risk in the hum</w:t>
      </w:r>
      <w:r w:rsidR="005B7282">
        <w:rPr>
          <w:sz w:val="18"/>
          <w:szCs w:val="18"/>
          <w:lang w:val="en-US" w:eastAsia="en-GB"/>
        </w:rPr>
        <w:t>a</w:t>
      </w:r>
      <w:r>
        <w:rPr>
          <w:sz w:val="18"/>
          <w:szCs w:val="18"/>
          <w:lang w:val="en-US" w:eastAsia="en-GB"/>
        </w:rPr>
        <w:t xml:space="preserve">n health risk assessment (net treatment), the product was </w:t>
      </w:r>
      <w:r w:rsidRPr="00FF5330">
        <w:rPr>
          <w:sz w:val="18"/>
          <w:szCs w:val="18"/>
          <w:lang w:val="en-US" w:eastAsia="en-GB"/>
        </w:rPr>
        <w:t xml:space="preserve">modified </w:t>
      </w:r>
      <w:r w:rsidRPr="00985E2B">
        <w:rPr>
          <w:sz w:val="18"/>
          <w:szCs w:val="18"/>
          <w:lang w:val="en-US" w:eastAsia="en-GB"/>
        </w:rPr>
        <w:t>(</w:t>
      </w:r>
      <w:r w:rsidRPr="00985E2B">
        <w:rPr>
          <w:rFonts w:eastAsia="Calibri"/>
          <w:bCs/>
          <w:iCs/>
          <w:sz w:val="18"/>
          <w:szCs w:val="18"/>
          <w:lang w:eastAsia="en-US"/>
        </w:rPr>
        <w:t>the amount of active substance content reduced to an acceptable level). The postfix "old" has been added to the name</w:t>
      </w:r>
      <w:r w:rsidR="006B5475">
        <w:rPr>
          <w:rFonts w:eastAsia="Calibri"/>
          <w:bCs/>
          <w:iCs/>
          <w:sz w:val="18"/>
          <w:szCs w:val="18"/>
          <w:lang w:eastAsia="en-US"/>
        </w:rPr>
        <w:t>.</w:t>
      </w:r>
      <w:r>
        <w:rPr>
          <w:rFonts w:eastAsia="Calibri"/>
          <w:bCs/>
          <w:iCs/>
          <w:lang w:eastAsia="en-US"/>
        </w:rPr>
        <w:t xml:space="preserve"> </w:t>
      </w:r>
    </w:p>
    <w:p w14:paraId="3FF35CE5" w14:textId="59E02A06" w:rsidR="00A85F0F" w:rsidRPr="005B7282" w:rsidRDefault="00745A55" w:rsidP="00FE454C">
      <w:pPr>
        <w:keepNext/>
        <w:jc w:val="both"/>
        <w:rPr>
          <w:sz w:val="18"/>
          <w:szCs w:val="18"/>
        </w:rPr>
      </w:pPr>
      <w:r w:rsidRPr="005B7282">
        <w:rPr>
          <w:sz w:val="18"/>
          <w:szCs w:val="18"/>
        </w:rPr>
        <w:t>Values in bold represent exposure/</w:t>
      </w:r>
      <w:proofErr w:type="spellStart"/>
      <w:r w:rsidRPr="005B7282">
        <w:rPr>
          <w:sz w:val="18"/>
          <w:szCs w:val="18"/>
        </w:rPr>
        <w:t>AEL</w:t>
      </w:r>
      <w:proofErr w:type="spellEnd"/>
      <w:r w:rsidRPr="005B7282">
        <w:rPr>
          <w:sz w:val="18"/>
          <w:szCs w:val="18"/>
        </w:rPr>
        <w:t xml:space="preserve"> values &gt;1.</w:t>
      </w:r>
    </w:p>
    <w:p w14:paraId="1B30B03D" w14:textId="17F51878" w:rsidR="00FE454C" w:rsidRPr="00E474DD" w:rsidRDefault="00FE454C" w:rsidP="00FE454C">
      <w:pPr>
        <w:spacing w:line="260" w:lineRule="atLeast"/>
        <w:jc w:val="both"/>
        <w:rPr>
          <w:sz w:val="22"/>
          <w:szCs w:val="22"/>
        </w:rPr>
      </w:pPr>
    </w:p>
    <w:p w14:paraId="30B86588" w14:textId="77777777" w:rsidR="005B7282" w:rsidRPr="00E474DD" w:rsidRDefault="005B7282" w:rsidP="00FE454C">
      <w:pPr>
        <w:spacing w:line="260" w:lineRule="atLeast"/>
        <w:jc w:val="both"/>
        <w:rPr>
          <w:sz w:val="22"/>
          <w:szCs w:val="22"/>
        </w:rPr>
      </w:pPr>
    </w:p>
    <w:p w14:paraId="5F8E9731" w14:textId="77777777" w:rsidR="00A727C6" w:rsidRPr="00A727C6" w:rsidRDefault="004D4C0B" w:rsidP="00DB3431">
      <w:pPr>
        <w:jc w:val="both"/>
        <w:rPr>
          <w:u w:val="single"/>
        </w:rPr>
      </w:pPr>
      <w:r w:rsidRPr="00A727C6">
        <w:rPr>
          <w:u w:val="single"/>
        </w:rPr>
        <w:t xml:space="preserve">Conclusion: </w:t>
      </w:r>
      <w:bookmarkStart w:id="1643" w:name="_Hlk23801088"/>
      <w:bookmarkStart w:id="1644" w:name="_Hlk23800724"/>
    </w:p>
    <w:p w14:paraId="691B0381" w14:textId="464BA891" w:rsidR="00D3406B" w:rsidRDefault="004D4C0B" w:rsidP="00DB3431">
      <w:pPr>
        <w:jc w:val="both"/>
        <w:rPr>
          <w:rFonts w:eastAsia="Calibri"/>
          <w:bCs/>
          <w:iCs/>
          <w:lang w:eastAsia="en-US"/>
        </w:rPr>
      </w:pPr>
      <w:r w:rsidRPr="002B07E4">
        <w:t>The risk from systemic exposure to copper</w:t>
      </w:r>
      <w:r w:rsidR="00F97EE7" w:rsidRPr="002B07E4">
        <w:t xml:space="preserve"> and </w:t>
      </w:r>
      <w:proofErr w:type="spellStart"/>
      <w:r w:rsidR="00F97EE7" w:rsidRPr="002B07E4">
        <w:t>tralopyril</w:t>
      </w:r>
      <w:proofErr w:type="spellEnd"/>
      <w:r w:rsidRPr="002B07E4">
        <w:t xml:space="preserve"> to </w:t>
      </w:r>
      <w:r w:rsidR="00954269">
        <w:t>indu</w:t>
      </w:r>
      <w:r w:rsidR="006039A6">
        <w:t>s</w:t>
      </w:r>
      <w:r w:rsidR="00954269">
        <w:t>trial workers</w:t>
      </w:r>
      <w:r w:rsidRPr="002B07E4">
        <w:t xml:space="preserve"> performing net treatment activities using </w:t>
      </w:r>
      <w:proofErr w:type="spellStart"/>
      <w:r w:rsidRPr="002B07E4">
        <w:t>AquaNet</w:t>
      </w:r>
      <w:proofErr w:type="spellEnd"/>
      <w:r w:rsidRPr="002B07E4">
        <w:t xml:space="preserve"> </w:t>
      </w:r>
      <w:r w:rsidR="00F97EE7" w:rsidRPr="002B07E4">
        <w:t xml:space="preserve">Premium </w:t>
      </w:r>
      <w:bookmarkEnd w:id="1643"/>
      <w:r w:rsidRPr="000C3120">
        <w:t>is acceptable in Tier 2a</w:t>
      </w:r>
      <w:bookmarkEnd w:id="1644"/>
      <w:r w:rsidRPr="000C3120">
        <w:t xml:space="preserve">. Safe </w:t>
      </w:r>
      <w:r w:rsidRPr="00D3406B">
        <w:t xml:space="preserve">use requires the use of coated coveralls and gloves. </w:t>
      </w:r>
      <w:r w:rsidR="00D3406B" w:rsidRPr="00D3406B">
        <w:rPr>
          <w:rFonts w:eastAsia="Calibri"/>
          <w:lang w:eastAsia="en-US"/>
        </w:rPr>
        <w:t xml:space="preserve">Safe use could not be demonstrated for </w:t>
      </w:r>
      <w:proofErr w:type="spellStart"/>
      <w:r w:rsidR="00D3406B" w:rsidRPr="00D3406B">
        <w:rPr>
          <w:rFonts w:eastAsia="Calibri"/>
          <w:lang w:eastAsia="en-US"/>
        </w:rPr>
        <w:t>Aquanet</w:t>
      </w:r>
      <w:proofErr w:type="spellEnd"/>
      <w:r w:rsidR="00D3406B" w:rsidRPr="00D3406B">
        <w:rPr>
          <w:rFonts w:eastAsia="Calibri"/>
          <w:lang w:eastAsia="en-US"/>
        </w:rPr>
        <w:t xml:space="preserve"> </w:t>
      </w:r>
      <w:proofErr w:type="spellStart"/>
      <w:r w:rsidR="00D3406B" w:rsidRPr="00D3406B">
        <w:rPr>
          <w:rFonts w:eastAsia="Calibri"/>
          <w:lang w:eastAsia="en-US"/>
        </w:rPr>
        <w:t>Boost</w:t>
      </w:r>
      <w:r w:rsidR="00D3406B" w:rsidRPr="00D3406B">
        <w:rPr>
          <w:rFonts w:eastAsia="Calibri"/>
          <w:vertAlign w:val="subscript"/>
          <w:lang w:eastAsia="en-US"/>
        </w:rPr>
        <w:t>old</w:t>
      </w:r>
      <w:proofErr w:type="spellEnd"/>
      <w:r w:rsidR="00D3406B" w:rsidRPr="00D3406B">
        <w:rPr>
          <w:rFonts w:eastAsia="Calibri"/>
          <w:lang w:eastAsia="en-US"/>
        </w:rPr>
        <w:t xml:space="preserve"> even with use of double coveralls and gloves. </w:t>
      </w:r>
      <w:r w:rsidR="006039A6">
        <w:rPr>
          <w:rFonts w:eastAsia="Calibri"/>
          <w:bCs/>
          <w:iCs/>
          <w:lang w:eastAsia="en-US"/>
        </w:rPr>
        <w:t xml:space="preserve">Consequently, the </w:t>
      </w:r>
      <w:r w:rsidR="00D3406B" w:rsidRPr="00A56CCE">
        <w:rPr>
          <w:rFonts w:eastAsia="Calibri"/>
          <w:bCs/>
          <w:iCs/>
          <w:lang w:eastAsia="en-US"/>
        </w:rPr>
        <w:t>product</w:t>
      </w:r>
      <w:r w:rsidR="00D3406B">
        <w:rPr>
          <w:rFonts w:eastAsia="Calibri"/>
          <w:bCs/>
          <w:iCs/>
          <w:lang w:eastAsia="en-US"/>
        </w:rPr>
        <w:t xml:space="preserve"> </w:t>
      </w:r>
      <w:r w:rsidR="00D3406B" w:rsidRPr="00A56CCE">
        <w:rPr>
          <w:rFonts w:eastAsia="Calibri"/>
          <w:bCs/>
          <w:iCs/>
          <w:lang w:eastAsia="en-US"/>
        </w:rPr>
        <w:t>was modified</w:t>
      </w:r>
      <w:r w:rsidR="00D3406B">
        <w:rPr>
          <w:rFonts w:eastAsia="Calibri"/>
          <w:bCs/>
          <w:iCs/>
          <w:lang w:eastAsia="en-US"/>
        </w:rPr>
        <w:t xml:space="preserve"> </w:t>
      </w:r>
      <w:r w:rsidR="006039A6">
        <w:rPr>
          <w:rFonts w:eastAsia="Calibri"/>
          <w:bCs/>
          <w:iCs/>
          <w:lang w:eastAsia="en-US"/>
        </w:rPr>
        <w:t xml:space="preserve">(new name: </w:t>
      </w:r>
      <w:proofErr w:type="spellStart"/>
      <w:r w:rsidR="006039A6">
        <w:rPr>
          <w:rFonts w:eastAsia="Calibri"/>
          <w:bCs/>
          <w:iCs/>
          <w:lang w:eastAsia="en-US"/>
        </w:rPr>
        <w:t>AquaNet</w:t>
      </w:r>
      <w:proofErr w:type="spellEnd"/>
      <w:r w:rsidR="006039A6">
        <w:rPr>
          <w:rFonts w:eastAsia="Calibri"/>
          <w:bCs/>
          <w:iCs/>
          <w:lang w:eastAsia="en-US"/>
        </w:rPr>
        <w:t xml:space="preserve"> Boost). </w:t>
      </w:r>
      <w:r w:rsidR="00D3406B">
        <w:rPr>
          <w:rFonts w:eastAsia="Calibri"/>
          <w:bCs/>
          <w:iCs/>
          <w:lang w:eastAsia="en-US"/>
        </w:rPr>
        <w:t xml:space="preserve">reducing the amount of </w:t>
      </w:r>
      <w:r w:rsidR="00D3406B" w:rsidRPr="00A56CCE">
        <w:rPr>
          <w:rFonts w:eastAsia="Calibri"/>
          <w:bCs/>
          <w:iCs/>
          <w:lang w:eastAsia="en-US"/>
        </w:rPr>
        <w:t xml:space="preserve">active </w:t>
      </w:r>
      <w:r w:rsidR="00D3406B">
        <w:rPr>
          <w:rFonts w:eastAsia="Calibri"/>
          <w:bCs/>
          <w:iCs/>
          <w:lang w:eastAsia="en-US"/>
        </w:rPr>
        <w:t>substance</w:t>
      </w:r>
      <w:r w:rsidR="00D3406B" w:rsidRPr="00A56CCE">
        <w:rPr>
          <w:rFonts w:eastAsia="Calibri"/>
          <w:bCs/>
          <w:iCs/>
          <w:lang w:eastAsia="en-US"/>
        </w:rPr>
        <w:t xml:space="preserve"> content </w:t>
      </w:r>
      <w:r w:rsidR="00D3406B">
        <w:rPr>
          <w:rFonts w:eastAsia="Calibri"/>
          <w:bCs/>
          <w:iCs/>
          <w:lang w:eastAsia="en-US"/>
        </w:rPr>
        <w:t>to an acceptable level</w:t>
      </w:r>
      <w:r w:rsidR="006039A6">
        <w:rPr>
          <w:rFonts w:eastAsia="Calibri"/>
          <w:bCs/>
          <w:iCs/>
          <w:lang w:eastAsia="en-US"/>
        </w:rPr>
        <w:t>.</w:t>
      </w:r>
      <w:r w:rsidR="00D3406B">
        <w:rPr>
          <w:rFonts w:eastAsia="Calibri"/>
          <w:bCs/>
          <w:iCs/>
          <w:lang w:eastAsia="en-US"/>
        </w:rPr>
        <w:t xml:space="preserve"> </w:t>
      </w:r>
      <w:r w:rsidR="006039A6">
        <w:rPr>
          <w:rFonts w:eastAsia="Calibri"/>
          <w:bCs/>
          <w:iCs/>
          <w:lang w:eastAsia="en-US"/>
        </w:rPr>
        <w:t xml:space="preserve">Safe use </w:t>
      </w:r>
      <w:r w:rsidR="005B7282">
        <w:rPr>
          <w:rFonts w:eastAsia="Calibri"/>
          <w:bCs/>
          <w:iCs/>
          <w:lang w:eastAsia="en-US"/>
        </w:rPr>
        <w:t>of the modified product</w:t>
      </w:r>
      <w:r w:rsidR="006039A6">
        <w:rPr>
          <w:rFonts w:eastAsia="Calibri"/>
          <w:bCs/>
          <w:iCs/>
          <w:lang w:eastAsia="en-US"/>
        </w:rPr>
        <w:t xml:space="preserve"> necessitates use of </w:t>
      </w:r>
      <w:r w:rsidR="006039A6" w:rsidRPr="00D3406B">
        <w:rPr>
          <w:rFonts w:eastAsia="Calibri"/>
          <w:lang w:eastAsia="en-US"/>
        </w:rPr>
        <w:t>double</w:t>
      </w:r>
      <w:r w:rsidR="006039A6" w:rsidRPr="00461751">
        <w:rPr>
          <w:rFonts w:eastAsia="Calibri"/>
          <w:lang w:eastAsia="en-US"/>
        </w:rPr>
        <w:t xml:space="preserve"> coveralls and gloves</w:t>
      </w:r>
      <w:r w:rsidR="006039A6">
        <w:rPr>
          <w:rFonts w:eastAsia="Calibri"/>
          <w:lang w:eastAsia="en-US"/>
        </w:rPr>
        <w:t xml:space="preserve">. </w:t>
      </w:r>
    </w:p>
    <w:p w14:paraId="6396B112" w14:textId="77777777" w:rsidR="004D4C0B" w:rsidRDefault="004D4C0B" w:rsidP="00FE454C">
      <w:pPr>
        <w:keepNext/>
        <w:jc w:val="both"/>
        <w:rPr>
          <w:sz w:val="22"/>
          <w:szCs w:val="22"/>
        </w:rPr>
      </w:pPr>
    </w:p>
    <w:p w14:paraId="2D7D6755" w14:textId="77777777" w:rsidR="005B7282" w:rsidRDefault="005B7282" w:rsidP="004D4C0B">
      <w:pPr>
        <w:rPr>
          <w:rFonts w:eastAsia="Calibri"/>
          <w:b/>
          <w:i/>
          <w:sz w:val="22"/>
          <w:szCs w:val="22"/>
          <w:lang w:eastAsia="en-US"/>
        </w:rPr>
      </w:pPr>
    </w:p>
    <w:p w14:paraId="0049615D" w14:textId="77777777" w:rsidR="00A727C6" w:rsidRDefault="00A727C6">
      <w:pPr>
        <w:rPr>
          <w:rFonts w:eastAsia="Calibri"/>
          <w:b/>
          <w:i/>
          <w:sz w:val="22"/>
          <w:szCs w:val="22"/>
          <w:lang w:eastAsia="en-US"/>
        </w:rPr>
      </w:pPr>
      <w:r>
        <w:rPr>
          <w:rFonts w:eastAsia="Calibri"/>
          <w:b/>
          <w:i/>
          <w:sz w:val="22"/>
          <w:szCs w:val="22"/>
          <w:lang w:eastAsia="en-US"/>
        </w:rPr>
        <w:br w:type="page"/>
      </w:r>
    </w:p>
    <w:p w14:paraId="2DD25658" w14:textId="24DE5401" w:rsidR="004D4C0B" w:rsidRPr="006B1A5A" w:rsidRDefault="004D4C0B" w:rsidP="004D4C0B">
      <w:pPr>
        <w:rPr>
          <w:rFonts w:eastAsia="Calibri"/>
          <w:b/>
          <w:i/>
          <w:sz w:val="22"/>
          <w:szCs w:val="22"/>
          <w:lang w:eastAsia="en-US"/>
        </w:rPr>
      </w:pPr>
      <w:r>
        <w:rPr>
          <w:rFonts w:eastAsia="Calibri"/>
          <w:b/>
          <w:i/>
          <w:sz w:val="22"/>
          <w:szCs w:val="22"/>
          <w:lang w:eastAsia="en-US"/>
        </w:rPr>
        <w:lastRenderedPageBreak/>
        <w:t>Professional</w:t>
      </w:r>
      <w:r w:rsidRPr="006B1A5A">
        <w:rPr>
          <w:rFonts w:eastAsia="Calibri"/>
          <w:b/>
          <w:i/>
          <w:sz w:val="22"/>
          <w:szCs w:val="22"/>
          <w:lang w:eastAsia="en-US"/>
        </w:rPr>
        <w:t xml:space="preserve"> use </w:t>
      </w:r>
    </w:p>
    <w:p w14:paraId="794748DB" w14:textId="77777777" w:rsidR="004D4C0B" w:rsidRDefault="004D4C0B" w:rsidP="004D4C0B">
      <w:pPr>
        <w:spacing w:line="260" w:lineRule="atLeast"/>
        <w:jc w:val="both"/>
        <w:rPr>
          <w:sz w:val="22"/>
          <w:szCs w:val="22"/>
        </w:rPr>
      </w:pPr>
    </w:p>
    <w:p w14:paraId="3EC2E010" w14:textId="77777777" w:rsidR="004D4C0B" w:rsidRPr="006B1A5A" w:rsidRDefault="004D4C0B" w:rsidP="004D4C0B">
      <w:pPr>
        <w:spacing w:line="260" w:lineRule="atLeast"/>
        <w:jc w:val="both"/>
        <w:rPr>
          <w:sz w:val="22"/>
          <w:szCs w:val="22"/>
        </w:rPr>
      </w:pPr>
      <w:r w:rsidRPr="006B1A5A">
        <w:rPr>
          <w:sz w:val="22"/>
          <w:szCs w:val="22"/>
        </w:rPr>
        <w:t>Scenario 2: Net deployment</w:t>
      </w:r>
    </w:p>
    <w:p w14:paraId="5550ED31" w14:textId="5012D119" w:rsidR="004D4C0B" w:rsidRPr="006B1A5A" w:rsidRDefault="004D4C0B" w:rsidP="004D4C0B">
      <w:pPr>
        <w:keepNext/>
        <w:jc w:val="both"/>
      </w:pPr>
      <w:bookmarkStart w:id="1645" w:name="_Hlk19741288"/>
      <w:r w:rsidRPr="006B1A5A">
        <w:t xml:space="preserve">The predicted levels of systemic exposure of operators to copper and </w:t>
      </w:r>
      <w:proofErr w:type="spellStart"/>
      <w:r w:rsidRPr="006B1A5A">
        <w:t>t</w:t>
      </w:r>
      <w:r>
        <w:t>ralopyril</w:t>
      </w:r>
      <w:proofErr w:type="spellEnd"/>
      <w:r w:rsidRPr="006B1A5A">
        <w:t xml:space="preserve"> when performing net deployment activities are summarised and compared with the relevant </w:t>
      </w:r>
      <w:proofErr w:type="spellStart"/>
      <w:r w:rsidRPr="006B1A5A">
        <w:t>AEL</w:t>
      </w:r>
      <w:proofErr w:type="spellEnd"/>
      <w:r w:rsidRPr="006B1A5A">
        <w:t xml:space="preserve">-values below. </w:t>
      </w:r>
    </w:p>
    <w:bookmarkEnd w:id="1645"/>
    <w:p w14:paraId="78D9BC10" w14:textId="77777777" w:rsidR="004D4C0B" w:rsidRPr="00E474DD" w:rsidRDefault="004D4C0B" w:rsidP="00FE454C">
      <w:pPr>
        <w:keepNext/>
        <w:jc w:val="both"/>
        <w:rPr>
          <w:sz w:val="22"/>
          <w:szCs w:val="22"/>
        </w:rPr>
      </w:pPr>
    </w:p>
    <w:tbl>
      <w:tblPr>
        <w:tblStyle w:val="Tabellrutenett"/>
        <w:tblW w:w="9781" w:type="dxa"/>
        <w:tblLook w:val="04A0" w:firstRow="1" w:lastRow="0" w:firstColumn="1" w:lastColumn="0" w:noHBand="0" w:noVBand="1"/>
      </w:tblPr>
      <w:tblGrid>
        <w:gridCol w:w="1894"/>
        <w:gridCol w:w="2554"/>
        <w:gridCol w:w="1590"/>
        <w:gridCol w:w="1379"/>
        <w:gridCol w:w="2364"/>
      </w:tblGrid>
      <w:tr w:rsidR="00745A55" w:rsidRPr="00E474DD" w14:paraId="16701382" w14:textId="77777777" w:rsidTr="00AF2423">
        <w:trPr>
          <w:gridAfter w:val="3"/>
          <w:wAfter w:w="5333" w:type="dxa"/>
          <w:tblHeader/>
        </w:trPr>
        <w:tc>
          <w:tcPr>
            <w:tcW w:w="1894" w:type="dxa"/>
            <w:tcBorders>
              <w:top w:val="nil"/>
              <w:left w:val="nil"/>
              <w:bottom w:val="single" w:sz="4" w:space="0" w:color="auto"/>
              <w:right w:val="nil"/>
            </w:tcBorders>
          </w:tcPr>
          <w:p w14:paraId="534CDFA5" w14:textId="77777777" w:rsidR="00745A55" w:rsidRPr="00E474DD" w:rsidRDefault="00745A55" w:rsidP="0029733E">
            <w:pPr>
              <w:keepNext/>
              <w:spacing w:line="260" w:lineRule="atLeast"/>
              <w:jc w:val="both"/>
              <w:rPr>
                <w:b/>
              </w:rPr>
            </w:pPr>
          </w:p>
        </w:tc>
        <w:tc>
          <w:tcPr>
            <w:tcW w:w="2554" w:type="dxa"/>
            <w:tcBorders>
              <w:top w:val="nil"/>
              <w:left w:val="nil"/>
              <w:bottom w:val="single" w:sz="4" w:space="0" w:color="auto"/>
              <w:right w:val="nil"/>
            </w:tcBorders>
          </w:tcPr>
          <w:p w14:paraId="472CA2D8" w14:textId="77777777" w:rsidR="00745A55" w:rsidRPr="00E474DD" w:rsidRDefault="00745A55" w:rsidP="0029733E">
            <w:pPr>
              <w:keepNext/>
              <w:spacing w:line="260" w:lineRule="atLeast"/>
              <w:jc w:val="both"/>
              <w:rPr>
                <w:b/>
              </w:rPr>
            </w:pPr>
          </w:p>
        </w:tc>
      </w:tr>
      <w:tr w:rsidR="00745A55" w:rsidRPr="00E474DD" w14:paraId="49AEDE27" w14:textId="77777777" w:rsidTr="004D4C0B">
        <w:trPr>
          <w:tblHeader/>
        </w:trPr>
        <w:tc>
          <w:tcPr>
            <w:tcW w:w="9781" w:type="dxa"/>
            <w:gridSpan w:val="5"/>
            <w:tcBorders>
              <w:top w:val="single" w:sz="4" w:space="0" w:color="auto"/>
              <w:bottom w:val="single" w:sz="4" w:space="0" w:color="auto"/>
            </w:tcBorders>
            <w:shd w:val="clear" w:color="auto" w:fill="FFFFCC"/>
            <w:vAlign w:val="center"/>
          </w:tcPr>
          <w:p w14:paraId="64A9304D" w14:textId="77777777" w:rsidR="00745A55" w:rsidRPr="00E474DD" w:rsidRDefault="00745A55" w:rsidP="0029733E">
            <w:pPr>
              <w:keepNext/>
              <w:spacing w:line="260" w:lineRule="atLeast"/>
              <w:jc w:val="center"/>
              <w:rPr>
                <w:b/>
              </w:rPr>
            </w:pPr>
            <w:r w:rsidRPr="00E474DD">
              <w:rPr>
                <w:b/>
              </w:rPr>
              <w:t xml:space="preserve"> Risk characterisation of professional use</w:t>
            </w:r>
          </w:p>
        </w:tc>
      </w:tr>
      <w:tr w:rsidR="00127678" w:rsidRPr="00E474DD" w14:paraId="755E5EBF" w14:textId="77777777" w:rsidTr="00AF2423">
        <w:tc>
          <w:tcPr>
            <w:tcW w:w="1894" w:type="dxa"/>
            <w:tcBorders>
              <w:top w:val="single" w:sz="4" w:space="0" w:color="auto"/>
            </w:tcBorders>
            <w:shd w:val="clear" w:color="auto" w:fill="D9D9D9" w:themeFill="background1" w:themeFillShade="D9"/>
          </w:tcPr>
          <w:p w14:paraId="548D5263" w14:textId="77777777" w:rsidR="00127678" w:rsidRPr="00E474DD" w:rsidRDefault="00127678" w:rsidP="005B7282">
            <w:pPr>
              <w:spacing w:line="260" w:lineRule="atLeast"/>
              <w:rPr>
                <w:b/>
              </w:rPr>
            </w:pPr>
            <w:r w:rsidRPr="00E474DD">
              <w:rPr>
                <w:b/>
              </w:rPr>
              <w:t>Exposure scenario</w:t>
            </w:r>
          </w:p>
        </w:tc>
        <w:tc>
          <w:tcPr>
            <w:tcW w:w="2554" w:type="dxa"/>
            <w:tcBorders>
              <w:top w:val="single" w:sz="4" w:space="0" w:color="auto"/>
            </w:tcBorders>
            <w:shd w:val="clear" w:color="auto" w:fill="D9D9D9" w:themeFill="background1" w:themeFillShade="D9"/>
          </w:tcPr>
          <w:p w14:paraId="4C9E8019" w14:textId="77777777" w:rsidR="00127678" w:rsidRPr="00E474DD" w:rsidRDefault="00127678" w:rsidP="005B7282">
            <w:pPr>
              <w:spacing w:line="260" w:lineRule="atLeast"/>
            </w:pPr>
            <w:r w:rsidRPr="00E474DD">
              <w:t>Tier/PPE</w:t>
            </w:r>
          </w:p>
        </w:tc>
        <w:tc>
          <w:tcPr>
            <w:tcW w:w="1590" w:type="dxa"/>
            <w:shd w:val="clear" w:color="auto" w:fill="D9D9D9" w:themeFill="background1" w:themeFillShade="D9"/>
            <w:vAlign w:val="center"/>
          </w:tcPr>
          <w:p w14:paraId="77A51AA4" w14:textId="77777777" w:rsidR="00127678" w:rsidRPr="00E474DD" w:rsidRDefault="00127678" w:rsidP="0029733E">
            <w:pPr>
              <w:spacing w:line="260" w:lineRule="atLeast"/>
              <w:jc w:val="center"/>
            </w:pPr>
            <w:r w:rsidRPr="00E474DD">
              <w:t xml:space="preserve">Estimated total systemic uptake (mg/kg </w:t>
            </w:r>
            <w:proofErr w:type="spellStart"/>
            <w:r w:rsidRPr="00E474DD">
              <w:t>bw</w:t>
            </w:r>
            <w:proofErr w:type="spellEnd"/>
            <w:r w:rsidRPr="00E474DD">
              <w:t>)</w:t>
            </w:r>
          </w:p>
        </w:tc>
        <w:tc>
          <w:tcPr>
            <w:tcW w:w="1379" w:type="dxa"/>
            <w:shd w:val="clear" w:color="auto" w:fill="D9D9D9" w:themeFill="background1" w:themeFillShade="D9"/>
          </w:tcPr>
          <w:p w14:paraId="4642DDBB" w14:textId="563B4A9A" w:rsidR="00127678" w:rsidRPr="00E474DD" w:rsidRDefault="00127678" w:rsidP="0029733E">
            <w:pPr>
              <w:spacing w:line="260" w:lineRule="atLeast"/>
              <w:jc w:val="center"/>
              <w:rPr>
                <w:b/>
              </w:rPr>
            </w:pPr>
            <w:bookmarkStart w:id="1646" w:name="_Hlk94431272"/>
            <w:proofErr w:type="spellStart"/>
            <w:r w:rsidRPr="00E474DD">
              <w:t>AEL</w:t>
            </w:r>
            <w:proofErr w:type="spellEnd"/>
            <w:r w:rsidR="009928F4">
              <w:t xml:space="preserve"> </w:t>
            </w:r>
            <w:r w:rsidR="00534FAE" w:rsidRPr="00534FAE">
              <w:rPr>
                <w:vertAlign w:val="subscript"/>
              </w:rPr>
              <w:t>m</w:t>
            </w:r>
            <w:r w:rsidRPr="00E474DD">
              <w:rPr>
                <w:vertAlign w:val="subscript"/>
              </w:rPr>
              <w:t xml:space="preserve">edium </w:t>
            </w:r>
            <w:r w:rsidR="00E9345A">
              <w:rPr>
                <w:vertAlign w:val="subscript"/>
              </w:rPr>
              <w:t xml:space="preserve">term </w:t>
            </w:r>
            <w:r w:rsidRPr="00E474DD">
              <w:t xml:space="preserve">(mg/kg </w:t>
            </w:r>
            <w:proofErr w:type="spellStart"/>
            <w:r w:rsidRPr="00E474DD">
              <w:t>bw</w:t>
            </w:r>
            <w:proofErr w:type="spellEnd"/>
            <w:r w:rsidRPr="00E474DD">
              <w:t>/day)</w:t>
            </w:r>
            <w:bookmarkEnd w:id="1646"/>
          </w:p>
        </w:tc>
        <w:tc>
          <w:tcPr>
            <w:tcW w:w="2364" w:type="dxa"/>
            <w:shd w:val="clear" w:color="auto" w:fill="D9D9D9" w:themeFill="background1" w:themeFillShade="D9"/>
          </w:tcPr>
          <w:p w14:paraId="0E412CBF" w14:textId="77777777" w:rsidR="00127678" w:rsidRPr="00E474DD" w:rsidRDefault="00127678" w:rsidP="0029733E">
            <w:pPr>
              <w:spacing w:line="260" w:lineRule="atLeast"/>
              <w:jc w:val="center"/>
              <w:rPr>
                <w:b/>
              </w:rPr>
            </w:pPr>
            <w:r w:rsidRPr="00E474DD">
              <w:rPr>
                <w:b/>
              </w:rPr>
              <w:t>Exposure/</w:t>
            </w:r>
            <w:proofErr w:type="spellStart"/>
            <w:r w:rsidRPr="00E474DD">
              <w:rPr>
                <w:b/>
              </w:rPr>
              <w:t>AEL</w:t>
            </w:r>
            <w:proofErr w:type="spellEnd"/>
          </w:p>
        </w:tc>
      </w:tr>
      <w:tr w:rsidR="00745A55" w:rsidRPr="00E474DD" w14:paraId="174C525E" w14:textId="77777777" w:rsidTr="0029733E">
        <w:tc>
          <w:tcPr>
            <w:tcW w:w="9781" w:type="dxa"/>
            <w:gridSpan w:val="5"/>
            <w:tcBorders>
              <w:top w:val="single" w:sz="4" w:space="0" w:color="auto"/>
            </w:tcBorders>
            <w:vAlign w:val="center"/>
          </w:tcPr>
          <w:p w14:paraId="4065AA8A" w14:textId="77777777" w:rsidR="00745A55" w:rsidRPr="00E474DD" w:rsidRDefault="00745A55" w:rsidP="0029733E">
            <w:pPr>
              <w:spacing w:line="260" w:lineRule="atLeast"/>
              <w:jc w:val="center"/>
              <w:rPr>
                <w:b/>
              </w:rPr>
            </w:pPr>
          </w:p>
        </w:tc>
      </w:tr>
      <w:tr w:rsidR="00745A55" w:rsidRPr="00E474DD" w14:paraId="3FECCA22" w14:textId="77777777" w:rsidTr="0029733E">
        <w:tc>
          <w:tcPr>
            <w:tcW w:w="9781" w:type="dxa"/>
            <w:gridSpan w:val="5"/>
            <w:tcBorders>
              <w:top w:val="single" w:sz="4" w:space="0" w:color="auto"/>
            </w:tcBorders>
            <w:vAlign w:val="center"/>
          </w:tcPr>
          <w:p w14:paraId="660098A4" w14:textId="4E5D0609" w:rsidR="00745A55" w:rsidRPr="00E474DD" w:rsidRDefault="00745A55" w:rsidP="0029733E">
            <w:pPr>
              <w:spacing w:line="260" w:lineRule="atLeast"/>
              <w:jc w:val="center"/>
              <w:rPr>
                <w:b/>
              </w:rPr>
            </w:pPr>
            <w:proofErr w:type="spellStart"/>
            <w:r w:rsidRPr="00E474DD">
              <w:rPr>
                <w:b/>
              </w:rPr>
              <w:t>Aquanet</w:t>
            </w:r>
            <w:proofErr w:type="spellEnd"/>
            <w:r w:rsidRPr="00E474DD">
              <w:rPr>
                <w:b/>
              </w:rPr>
              <w:t xml:space="preserve"> Premium</w:t>
            </w:r>
          </w:p>
        </w:tc>
      </w:tr>
      <w:tr w:rsidR="00745A55" w:rsidRPr="00E474DD" w14:paraId="515E1B4F" w14:textId="77777777" w:rsidTr="0029733E">
        <w:tc>
          <w:tcPr>
            <w:tcW w:w="9781" w:type="dxa"/>
            <w:gridSpan w:val="5"/>
          </w:tcPr>
          <w:p w14:paraId="7A134C2C" w14:textId="77777777" w:rsidR="00745A55" w:rsidRPr="00E474DD" w:rsidRDefault="00745A55" w:rsidP="0029733E">
            <w:pPr>
              <w:spacing w:line="260" w:lineRule="atLeast"/>
              <w:jc w:val="center"/>
            </w:pPr>
          </w:p>
        </w:tc>
      </w:tr>
      <w:tr w:rsidR="00745A55" w:rsidRPr="00E474DD" w14:paraId="21D482BC" w14:textId="77777777" w:rsidTr="0029733E">
        <w:tc>
          <w:tcPr>
            <w:tcW w:w="9781" w:type="dxa"/>
            <w:gridSpan w:val="5"/>
          </w:tcPr>
          <w:p w14:paraId="224A921F" w14:textId="6529A068" w:rsidR="00745A55" w:rsidRPr="00E474DD" w:rsidRDefault="001E742F" w:rsidP="0029733E">
            <w:pPr>
              <w:spacing w:line="260" w:lineRule="atLeast"/>
              <w:jc w:val="center"/>
            </w:pPr>
            <w:r>
              <w:rPr>
                <w:b/>
              </w:rPr>
              <w:t>Copper</w:t>
            </w:r>
          </w:p>
        </w:tc>
      </w:tr>
      <w:tr w:rsidR="005B1DDC" w:rsidRPr="00E474DD" w14:paraId="04C65848" w14:textId="77777777" w:rsidTr="00AF2423">
        <w:tc>
          <w:tcPr>
            <w:tcW w:w="1894" w:type="dxa"/>
            <w:shd w:val="clear" w:color="auto" w:fill="D9D9D9" w:themeFill="background1" w:themeFillShade="D9"/>
          </w:tcPr>
          <w:p w14:paraId="70A8271B" w14:textId="77777777" w:rsidR="005B1DDC" w:rsidRPr="00E474DD" w:rsidRDefault="005B1DDC" w:rsidP="005B1DDC">
            <w:pPr>
              <w:spacing w:line="260" w:lineRule="atLeast"/>
            </w:pPr>
            <w:r w:rsidRPr="00E474DD">
              <w:t>Professional deployment of nets</w:t>
            </w:r>
          </w:p>
        </w:tc>
        <w:tc>
          <w:tcPr>
            <w:tcW w:w="2554" w:type="dxa"/>
          </w:tcPr>
          <w:p w14:paraId="7DF13B94" w14:textId="69F15417" w:rsidR="005B1DDC" w:rsidRPr="00E474DD" w:rsidRDefault="005B1DDC" w:rsidP="00C537D7">
            <w:pPr>
              <w:spacing w:line="260" w:lineRule="atLeast"/>
            </w:pPr>
            <w:r w:rsidRPr="006B1A5A">
              <w:t xml:space="preserve">Tier 1; </w:t>
            </w:r>
            <w:r w:rsidR="00C537D7">
              <w:t xml:space="preserve">Light clothing </w:t>
            </w:r>
            <w:r w:rsidRPr="006B1A5A">
              <w:t>(100% penetration) gloves (</w:t>
            </w:r>
            <w:r w:rsidR="00C537D7">
              <w:t xml:space="preserve">hand exposure </w:t>
            </w:r>
            <w:r w:rsidR="006C76AD">
              <w:t>is</w:t>
            </w:r>
            <w:r w:rsidRPr="006B1A5A">
              <w:t xml:space="preserve"> actual </w:t>
            </w:r>
            <w:r w:rsidR="006C76AD">
              <w:t>exposure</w:t>
            </w:r>
            <w:r w:rsidR="00C537D7">
              <w:t xml:space="preserve"> </w:t>
            </w:r>
            <w:r w:rsidRPr="006B1A5A">
              <w:t>inside gloves)</w:t>
            </w:r>
          </w:p>
        </w:tc>
        <w:tc>
          <w:tcPr>
            <w:tcW w:w="1590" w:type="dxa"/>
            <w:vAlign w:val="center"/>
          </w:tcPr>
          <w:p w14:paraId="2A8797E0" w14:textId="5212BE89" w:rsidR="005B1DDC" w:rsidRPr="002B50DC" w:rsidRDefault="005B1DDC" w:rsidP="005B1DDC">
            <w:pPr>
              <w:spacing w:line="260" w:lineRule="atLeast"/>
              <w:jc w:val="center"/>
            </w:pPr>
            <w:r w:rsidRPr="005C74A4">
              <w:t>0.0</w:t>
            </w:r>
            <w:r w:rsidR="002B50DC" w:rsidRPr="005C74A4">
              <w:t>38</w:t>
            </w:r>
          </w:p>
        </w:tc>
        <w:tc>
          <w:tcPr>
            <w:tcW w:w="1379" w:type="dxa"/>
            <w:vAlign w:val="center"/>
          </w:tcPr>
          <w:p w14:paraId="0388A2E7" w14:textId="2B0C63F7" w:rsidR="005B1DDC" w:rsidRPr="002B50DC" w:rsidRDefault="005B1DDC" w:rsidP="005B1DDC">
            <w:pPr>
              <w:spacing w:line="260" w:lineRule="atLeast"/>
              <w:jc w:val="center"/>
            </w:pPr>
            <w:r w:rsidRPr="002B50DC">
              <w:t>0.082</w:t>
            </w:r>
          </w:p>
        </w:tc>
        <w:tc>
          <w:tcPr>
            <w:tcW w:w="2364" w:type="dxa"/>
            <w:vAlign w:val="center"/>
          </w:tcPr>
          <w:p w14:paraId="2BDE288C" w14:textId="7E75859E" w:rsidR="005B1DDC" w:rsidRPr="002B50DC" w:rsidRDefault="005B1DDC" w:rsidP="005B1DDC">
            <w:pPr>
              <w:spacing w:line="260" w:lineRule="atLeast"/>
              <w:jc w:val="center"/>
            </w:pPr>
            <w:r w:rsidRPr="005C74A4">
              <w:t>0.</w:t>
            </w:r>
            <w:r w:rsidR="002B50DC" w:rsidRPr="005C74A4">
              <w:t>46</w:t>
            </w:r>
          </w:p>
        </w:tc>
      </w:tr>
      <w:tr w:rsidR="00745A55" w:rsidRPr="00E474DD" w14:paraId="465614DE" w14:textId="77777777" w:rsidTr="0029733E">
        <w:tc>
          <w:tcPr>
            <w:tcW w:w="9781" w:type="dxa"/>
            <w:gridSpan w:val="5"/>
          </w:tcPr>
          <w:p w14:paraId="48357854" w14:textId="26A35AA3" w:rsidR="00745A55" w:rsidRPr="00E474DD" w:rsidRDefault="00745A55" w:rsidP="0029733E">
            <w:pPr>
              <w:spacing w:line="260" w:lineRule="atLeast"/>
              <w:jc w:val="center"/>
            </w:pPr>
            <w:proofErr w:type="spellStart"/>
            <w:r w:rsidRPr="00E474DD">
              <w:rPr>
                <w:b/>
              </w:rPr>
              <w:t>Tralopyril</w:t>
            </w:r>
            <w:proofErr w:type="spellEnd"/>
          </w:p>
        </w:tc>
      </w:tr>
      <w:tr w:rsidR="00127678" w:rsidRPr="00E474DD" w14:paraId="634CC007" w14:textId="77777777" w:rsidTr="00AF2423">
        <w:tc>
          <w:tcPr>
            <w:tcW w:w="1894" w:type="dxa"/>
            <w:shd w:val="clear" w:color="auto" w:fill="D9D9D9" w:themeFill="background1" w:themeFillShade="D9"/>
          </w:tcPr>
          <w:p w14:paraId="6F6B6721" w14:textId="77777777" w:rsidR="00127678" w:rsidRPr="00E474DD" w:rsidRDefault="00127678" w:rsidP="0029733E">
            <w:pPr>
              <w:spacing w:line="260" w:lineRule="atLeast"/>
            </w:pPr>
            <w:r w:rsidRPr="00E474DD">
              <w:t>Professional deployment of nets</w:t>
            </w:r>
          </w:p>
        </w:tc>
        <w:tc>
          <w:tcPr>
            <w:tcW w:w="2554" w:type="dxa"/>
          </w:tcPr>
          <w:p w14:paraId="06605F11" w14:textId="4E9BBBE0" w:rsidR="00127678" w:rsidRPr="00E474DD" w:rsidRDefault="004D4C0B" w:rsidP="00C537D7">
            <w:pPr>
              <w:spacing w:line="260" w:lineRule="atLeast"/>
            </w:pPr>
            <w:r w:rsidRPr="006B1A5A">
              <w:t xml:space="preserve">Tier 1; </w:t>
            </w:r>
            <w:r w:rsidR="00C537D7">
              <w:t>Light clothing</w:t>
            </w:r>
            <w:r w:rsidR="00C537D7" w:rsidRPr="006B1A5A">
              <w:t xml:space="preserve"> </w:t>
            </w:r>
            <w:r w:rsidRPr="006B1A5A">
              <w:t>(100% penetration) gloves (</w:t>
            </w:r>
            <w:r w:rsidR="00C537D7">
              <w:t xml:space="preserve">hand exposure </w:t>
            </w:r>
            <w:r w:rsidR="006C76AD">
              <w:t>is</w:t>
            </w:r>
            <w:r w:rsidRPr="006B1A5A">
              <w:t xml:space="preserve"> actual </w:t>
            </w:r>
            <w:r w:rsidR="006C76AD">
              <w:t>exposure</w:t>
            </w:r>
            <w:r w:rsidR="00C537D7">
              <w:t xml:space="preserve"> </w:t>
            </w:r>
            <w:r w:rsidRPr="006B1A5A">
              <w:t>inside gloves)</w:t>
            </w:r>
          </w:p>
        </w:tc>
        <w:tc>
          <w:tcPr>
            <w:tcW w:w="1590" w:type="dxa"/>
            <w:vAlign w:val="center"/>
          </w:tcPr>
          <w:p w14:paraId="3A2BCF3D" w14:textId="5CF3DA7D" w:rsidR="00127678" w:rsidRPr="00E474DD" w:rsidRDefault="009F78A5" w:rsidP="0029733E">
            <w:pPr>
              <w:spacing w:line="260" w:lineRule="atLeast"/>
              <w:jc w:val="center"/>
            </w:pPr>
            <w:r>
              <w:t>8.5e-03</w:t>
            </w:r>
          </w:p>
        </w:tc>
        <w:tc>
          <w:tcPr>
            <w:tcW w:w="1379" w:type="dxa"/>
            <w:vAlign w:val="center"/>
          </w:tcPr>
          <w:p w14:paraId="20E30C6C" w14:textId="77777777" w:rsidR="00127678" w:rsidRDefault="00127678" w:rsidP="0029733E">
            <w:pPr>
              <w:spacing w:line="260" w:lineRule="atLeast"/>
              <w:jc w:val="center"/>
            </w:pPr>
            <w:r w:rsidRPr="00E474DD">
              <w:t>0.06</w:t>
            </w:r>
          </w:p>
          <w:p w14:paraId="2CB42AA1" w14:textId="65255D4B" w:rsidR="00127678" w:rsidRPr="00E474DD" w:rsidRDefault="005B7282" w:rsidP="0029733E">
            <w:pPr>
              <w:spacing w:line="260" w:lineRule="atLeast"/>
              <w:jc w:val="center"/>
            </w:pPr>
            <w:r>
              <w:t>(dermal)</w:t>
            </w:r>
          </w:p>
        </w:tc>
        <w:tc>
          <w:tcPr>
            <w:tcW w:w="2364" w:type="dxa"/>
            <w:vAlign w:val="center"/>
          </w:tcPr>
          <w:p w14:paraId="16D422EE" w14:textId="0392E859" w:rsidR="00127678" w:rsidRPr="00E474DD" w:rsidRDefault="009F78A5" w:rsidP="0029733E">
            <w:pPr>
              <w:spacing w:line="260" w:lineRule="atLeast"/>
              <w:jc w:val="center"/>
            </w:pPr>
            <w:r>
              <w:t>0.14</w:t>
            </w:r>
          </w:p>
        </w:tc>
      </w:tr>
      <w:tr w:rsidR="00745A55" w:rsidRPr="00E474DD" w14:paraId="62A1D480" w14:textId="77777777" w:rsidTr="0029733E">
        <w:tc>
          <w:tcPr>
            <w:tcW w:w="9781" w:type="dxa"/>
            <w:gridSpan w:val="5"/>
          </w:tcPr>
          <w:p w14:paraId="126FB5E5" w14:textId="77777777" w:rsidR="00745A55" w:rsidRPr="00E474DD" w:rsidRDefault="00745A55" w:rsidP="0029733E">
            <w:pPr>
              <w:spacing w:line="260" w:lineRule="atLeast"/>
              <w:jc w:val="center"/>
            </w:pPr>
          </w:p>
        </w:tc>
      </w:tr>
      <w:tr w:rsidR="00745A55" w:rsidRPr="00E474DD" w14:paraId="51D2E57C" w14:textId="77777777" w:rsidTr="0029733E">
        <w:tc>
          <w:tcPr>
            <w:tcW w:w="9781" w:type="dxa"/>
            <w:gridSpan w:val="5"/>
          </w:tcPr>
          <w:p w14:paraId="7562292F" w14:textId="41E148A6" w:rsidR="00745A55" w:rsidRPr="00E474DD" w:rsidRDefault="00745A55" w:rsidP="0029733E">
            <w:pPr>
              <w:spacing w:line="260" w:lineRule="atLeast"/>
              <w:jc w:val="center"/>
            </w:pPr>
            <w:proofErr w:type="spellStart"/>
            <w:r w:rsidRPr="00E474DD">
              <w:rPr>
                <w:b/>
              </w:rPr>
              <w:t>Aquanet</w:t>
            </w:r>
            <w:proofErr w:type="spellEnd"/>
            <w:r w:rsidRPr="00E474DD">
              <w:rPr>
                <w:b/>
              </w:rPr>
              <w:t xml:space="preserve"> Boost</w:t>
            </w:r>
            <w:r w:rsidR="00954269" w:rsidRPr="00954269">
              <w:rPr>
                <w:b/>
                <w:vertAlign w:val="subscript"/>
              </w:rPr>
              <w:t>old</w:t>
            </w:r>
            <w:r w:rsidR="00FF5330" w:rsidRPr="00FF5330">
              <w:rPr>
                <w:b/>
                <w:vertAlign w:val="superscript"/>
              </w:rPr>
              <w:t>1</w:t>
            </w:r>
          </w:p>
        </w:tc>
      </w:tr>
      <w:tr w:rsidR="00745A55" w:rsidRPr="00E474DD" w14:paraId="7037EF3C" w14:textId="77777777" w:rsidTr="0029733E">
        <w:tc>
          <w:tcPr>
            <w:tcW w:w="9781" w:type="dxa"/>
            <w:gridSpan w:val="5"/>
          </w:tcPr>
          <w:p w14:paraId="22BAB82A" w14:textId="77777777" w:rsidR="00745A55" w:rsidRPr="00E474DD" w:rsidRDefault="00745A55" w:rsidP="0029733E">
            <w:pPr>
              <w:spacing w:line="260" w:lineRule="atLeast"/>
              <w:jc w:val="center"/>
            </w:pPr>
          </w:p>
        </w:tc>
      </w:tr>
      <w:tr w:rsidR="00745A55" w:rsidRPr="00E474DD" w14:paraId="696A34CE" w14:textId="77777777" w:rsidTr="0029733E">
        <w:tc>
          <w:tcPr>
            <w:tcW w:w="9781" w:type="dxa"/>
            <w:gridSpan w:val="5"/>
          </w:tcPr>
          <w:p w14:paraId="2CE1B1AE" w14:textId="53B8C430" w:rsidR="00745A55" w:rsidRPr="00E474DD" w:rsidRDefault="001E742F" w:rsidP="0029733E">
            <w:pPr>
              <w:spacing w:line="260" w:lineRule="atLeast"/>
              <w:jc w:val="center"/>
            </w:pPr>
            <w:r>
              <w:rPr>
                <w:b/>
              </w:rPr>
              <w:t>Copper</w:t>
            </w:r>
          </w:p>
        </w:tc>
      </w:tr>
      <w:tr w:rsidR="00AF2423" w:rsidRPr="00E474DD" w14:paraId="51A6B54D" w14:textId="77777777" w:rsidTr="005C74A4">
        <w:tc>
          <w:tcPr>
            <w:tcW w:w="1894" w:type="dxa"/>
            <w:shd w:val="clear" w:color="auto" w:fill="D9D9D9" w:themeFill="background1" w:themeFillShade="D9"/>
          </w:tcPr>
          <w:p w14:paraId="2A789F73" w14:textId="77777777" w:rsidR="00AF2423" w:rsidRPr="00E474DD" w:rsidRDefault="00AF2423" w:rsidP="00AF2423">
            <w:pPr>
              <w:spacing w:line="260" w:lineRule="atLeast"/>
            </w:pPr>
            <w:r w:rsidRPr="00E474DD">
              <w:t>Professional deployment of nets</w:t>
            </w:r>
          </w:p>
        </w:tc>
        <w:tc>
          <w:tcPr>
            <w:tcW w:w="2554" w:type="dxa"/>
          </w:tcPr>
          <w:p w14:paraId="7089C5BB" w14:textId="256E6838" w:rsidR="00AF2423" w:rsidRPr="00E474DD" w:rsidRDefault="00AF2423" w:rsidP="00C537D7">
            <w:pPr>
              <w:spacing w:line="260" w:lineRule="atLeast"/>
            </w:pPr>
            <w:r w:rsidRPr="006B1A5A">
              <w:t xml:space="preserve">Tier 1; </w:t>
            </w:r>
            <w:r w:rsidR="00C537D7">
              <w:t>Light clothing</w:t>
            </w:r>
            <w:r w:rsidR="00C537D7" w:rsidRPr="006B1A5A">
              <w:t xml:space="preserve"> </w:t>
            </w:r>
            <w:r w:rsidRPr="006B1A5A">
              <w:t>(100% penetration) gloves (</w:t>
            </w:r>
            <w:r w:rsidR="00C537D7">
              <w:t xml:space="preserve">hand exposure </w:t>
            </w:r>
            <w:r w:rsidR="006C76AD">
              <w:t>is</w:t>
            </w:r>
            <w:r w:rsidRPr="006B1A5A">
              <w:t xml:space="preserve"> actual </w:t>
            </w:r>
            <w:r w:rsidR="006C76AD">
              <w:t>exposure</w:t>
            </w:r>
            <w:r w:rsidR="00C537D7">
              <w:t xml:space="preserve"> </w:t>
            </w:r>
            <w:r w:rsidRPr="006B1A5A">
              <w:t>inside gloves)</w:t>
            </w:r>
          </w:p>
        </w:tc>
        <w:tc>
          <w:tcPr>
            <w:tcW w:w="1590" w:type="dxa"/>
            <w:shd w:val="clear" w:color="auto" w:fill="auto"/>
            <w:vAlign w:val="center"/>
          </w:tcPr>
          <w:p w14:paraId="707397A8" w14:textId="084424F3" w:rsidR="00AF2423" w:rsidRPr="002B50DC" w:rsidRDefault="00AF2423" w:rsidP="00AF2423">
            <w:pPr>
              <w:spacing w:line="260" w:lineRule="atLeast"/>
              <w:jc w:val="center"/>
            </w:pPr>
            <w:r w:rsidRPr="005C74A4">
              <w:t>0.0</w:t>
            </w:r>
            <w:r w:rsidR="002B50DC" w:rsidRPr="005C74A4">
              <w:t>94</w:t>
            </w:r>
          </w:p>
        </w:tc>
        <w:tc>
          <w:tcPr>
            <w:tcW w:w="1379" w:type="dxa"/>
            <w:shd w:val="clear" w:color="auto" w:fill="auto"/>
            <w:vAlign w:val="center"/>
          </w:tcPr>
          <w:p w14:paraId="6D3AB367" w14:textId="70409C20" w:rsidR="00AF2423" w:rsidRPr="002B50DC" w:rsidRDefault="00AF2423" w:rsidP="00AF2423">
            <w:pPr>
              <w:spacing w:line="260" w:lineRule="atLeast"/>
              <w:jc w:val="center"/>
            </w:pPr>
            <w:r w:rsidRPr="002B50DC">
              <w:t>0.082</w:t>
            </w:r>
          </w:p>
        </w:tc>
        <w:tc>
          <w:tcPr>
            <w:tcW w:w="2364" w:type="dxa"/>
            <w:shd w:val="clear" w:color="auto" w:fill="auto"/>
            <w:vAlign w:val="center"/>
          </w:tcPr>
          <w:p w14:paraId="00016C5C" w14:textId="306266EB" w:rsidR="00AF2423" w:rsidRPr="002B50DC" w:rsidRDefault="002B50DC" w:rsidP="00AF2423">
            <w:pPr>
              <w:spacing w:line="260" w:lineRule="atLeast"/>
              <w:jc w:val="center"/>
              <w:rPr>
                <w:b/>
              </w:rPr>
            </w:pPr>
            <w:r w:rsidRPr="00A90C77">
              <w:rPr>
                <w:b/>
              </w:rPr>
              <w:t>1.2</w:t>
            </w:r>
          </w:p>
        </w:tc>
      </w:tr>
      <w:tr w:rsidR="00AF2423" w:rsidRPr="00E474DD" w14:paraId="64468EC4" w14:textId="77777777" w:rsidTr="005C74A4">
        <w:tc>
          <w:tcPr>
            <w:tcW w:w="1894" w:type="dxa"/>
            <w:shd w:val="clear" w:color="auto" w:fill="D9D9D9" w:themeFill="background1" w:themeFillShade="D9"/>
          </w:tcPr>
          <w:p w14:paraId="17C14462" w14:textId="77777777" w:rsidR="00AF2423" w:rsidRPr="00E474DD" w:rsidRDefault="00AF2423" w:rsidP="00AF2423">
            <w:pPr>
              <w:spacing w:line="260" w:lineRule="atLeast"/>
            </w:pPr>
          </w:p>
        </w:tc>
        <w:tc>
          <w:tcPr>
            <w:tcW w:w="2554" w:type="dxa"/>
          </w:tcPr>
          <w:p w14:paraId="6C6934AC" w14:textId="08F8B540" w:rsidR="00AF2423" w:rsidRPr="001D2CC7" w:rsidRDefault="00AF2423" w:rsidP="00C537D7">
            <w:pPr>
              <w:spacing w:line="260" w:lineRule="atLeast"/>
            </w:pPr>
            <w:r w:rsidRPr="005C74A4">
              <w:t xml:space="preserve">Tier 2; </w:t>
            </w:r>
            <w:r w:rsidR="002B50DC">
              <w:t xml:space="preserve">Uncoated coverall (dry) </w:t>
            </w:r>
            <w:r w:rsidRPr="001D2CC7">
              <w:t>(</w:t>
            </w:r>
            <w:r w:rsidR="002B50DC">
              <w:t>25</w:t>
            </w:r>
            <w:r w:rsidRPr="001D2CC7">
              <w:t>% penetration). Gloves (Hand exposure is actual exposure inside gloves)</w:t>
            </w:r>
          </w:p>
        </w:tc>
        <w:tc>
          <w:tcPr>
            <w:tcW w:w="1590" w:type="dxa"/>
            <w:shd w:val="clear" w:color="auto" w:fill="auto"/>
            <w:vAlign w:val="center"/>
          </w:tcPr>
          <w:p w14:paraId="1B1698DB" w14:textId="54CFDFEC" w:rsidR="00AF2423" w:rsidRPr="002B50DC" w:rsidRDefault="00AF2423" w:rsidP="00AF2423">
            <w:pPr>
              <w:spacing w:line="260" w:lineRule="atLeast"/>
              <w:jc w:val="center"/>
            </w:pPr>
            <w:r w:rsidRPr="005C74A4">
              <w:t>0.0</w:t>
            </w:r>
            <w:r w:rsidR="002B50DC" w:rsidRPr="005C74A4">
              <w:t>25</w:t>
            </w:r>
          </w:p>
        </w:tc>
        <w:tc>
          <w:tcPr>
            <w:tcW w:w="1379" w:type="dxa"/>
            <w:shd w:val="clear" w:color="auto" w:fill="auto"/>
            <w:vAlign w:val="center"/>
          </w:tcPr>
          <w:p w14:paraId="1A80EEF5" w14:textId="3E77D700" w:rsidR="00AF2423" w:rsidRPr="002B50DC" w:rsidRDefault="00AF2423" w:rsidP="00AF2423">
            <w:pPr>
              <w:spacing w:line="260" w:lineRule="atLeast"/>
              <w:jc w:val="center"/>
            </w:pPr>
            <w:r w:rsidRPr="005C74A4">
              <w:t>0.082</w:t>
            </w:r>
          </w:p>
        </w:tc>
        <w:tc>
          <w:tcPr>
            <w:tcW w:w="2364" w:type="dxa"/>
            <w:shd w:val="clear" w:color="auto" w:fill="auto"/>
            <w:vAlign w:val="center"/>
          </w:tcPr>
          <w:p w14:paraId="5F5BEAAB" w14:textId="17F41E11" w:rsidR="00AF2423" w:rsidRPr="002B50DC" w:rsidRDefault="00AF2423" w:rsidP="00AF2423">
            <w:pPr>
              <w:spacing w:line="260" w:lineRule="atLeast"/>
              <w:jc w:val="center"/>
            </w:pPr>
            <w:r w:rsidRPr="005C74A4">
              <w:t>0.</w:t>
            </w:r>
            <w:r w:rsidR="002B50DC" w:rsidRPr="005C74A4">
              <w:t>31</w:t>
            </w:r>
          </w:p>
        </w:tc>
      </w:tr>
      <w:tr w:rsidR="00745A55" w:rsidRPr="00E474DD" w14:paraId="4CA3BA92" w14:textId="77777777" w:rsidTr="0029733E">
        <w:tc>
          <w:tcPr>
            <w:tcW w:w="9781" w:type="dxa"/>
            <w:gridSpan w:val="5"/>
          </w:tcPr>
          <w:p w14:paraId="03862771" w14:textId="6EBB3A05" w:rsidR="00745A55" w:rsidRPr="00E474DD" w:rsidRDefault="00745A55" w:rsidP="0029733E">
            <w:pPr>
              <w:spacing w:line="260" w:lineRule="atLeast"/>
              <w:jc w:val="center"/>
            </w:pPr>
            <w:proofErr w:type="spellStart"/>
            <w:r w:rsidRPr="00E474DD">
              <w:rPr>
                <w:b/>
              </w:rPr>
              <w:t>Tralopyril</w:t>
            </w:r>
            <w:proofErr w:type="spellEnd"/>
          </w:p>
        </w:tc>
      </w:tr>
      <w:tr w:rsidR="00127678" w:rsidRPr="00E474DD" w14:paraId="671B1D23" w14:textId="77777777" w:rsidTr="00AF2423">
        <w:tc>
          <w:tcPr>
            <w:tcW w:w="1894" w:type="dxa"/>
            <w:shd w:val="clear" w:color="auto" w:fill="D9D9D9" w:themeFill="background1" w:themeFillShade="D9"/>
          </w:tcPr>
          <w:p w14:paraId="4039466F" w14:textId="77777777" w:rsidR="00127678" w:rsidRPr="00E474DD" w:rsidRDefault="00127678" w:rsidP="0029733E">
            <w:pPr>
              <w:spacing w:line="260" w:lineRule="atLeast"/>
            </w:pPr>
            <w:r w:rsidRPr="00E474DD">
              <w:t>Professional deployment of nets</w:t>
            </w:r>
          </w:p>
        </w:tc>
        <w:tc>
          <w:tcPr>
            <w:tcW w:w="2554" w:type="dxa"/>
          </w:tcPr>
          <w:p w14:paraId="704FF088" w14:textId="042D406A" w:rsidR="00127678" w:rsidRPr="00E474DD" w:rsidRDefault="004D4C0B" w:rsidP="00C537D7">
            <w:pPr>
              <w:spacing w:line="260" w:lineRule="atLeast"/>
            </w:pPr>
            <w:r w:rsidRPr="006B1A5A">
              <w:t xml:space="preserve">Tier 1; </w:t>
            </w:r>
            <w:r w:rsidR="00105305">
              <w:t>Light clothing</w:t>
            </w:r>
            <w:r w:rsidRPr="006B1A5A">
              <w:t xml:space="preserve"> (100% penetration) gloves (</w:t>
            </w:r>
            <w:r w:rsidR="006C76AD">
              <w:t>hand exposure is</w:t>
            </w:r>
            <w:r w:rsidRPr="006B1A5A">
              <w:t xml:space="preserve"> actual </w:t>
            </w:r>
            <w:r w:rsidR="006C76AD">
              <w:t xml:space="preserve">exposure </w:t>
            </w:r>
            <w:r w:rsidRPr="006B1A5A">
              <w:t>inside gloves)</w:t>
            </w:r>
          </w:p>
        </w:tc>
        <w:tc>
          <w:tcPr>
            <w:tcW w:w="1590" w:type="dxa"/>
            <w:vAlign w:val="center"/>
          </w:tcPr>
          <w:p w14:paraId="45CB73F0" w14:textId="4BAAB2F4" w:rsidR="00127678" w:rsidRPr="00E474DD" w:rsidRDefault="00ED6C72" w:rsidP="0029733E">
            <w:pPr>
              <w:spacing w:line="260" w:lineRule="atLeast"/>
              <w:jc w:val="center"/>
            </w:pPr>
            <w:r>
              <w:t>8.</w:t>
            </w:r>
            <w:r w:rsidR="00954269">
              <w:t>4</w:t>
            </w:r>
            <w:r>
              <w:t>e-03</w:t>
            </w:r>
          </w:p>
        </w:tc>
        <w:tc>
          <w:tcPr>
            <w:tcW w:w="1379" w:type="dxa"/>
            <w:vAlign w:val="center"/>
          </w:tcPr>
          <w:p w14:paraId="7D115A76" w14:textId="77777777" w:rsidR="00127678" w:rsidRDefault="00127678" w:rsidP="0029733E">
            <w:pPr>
              <w:spacing w:line="260" w:lineRule="atLeast"/>
              <w:jc w:val="center"/>
            </w:pPr>
            <w:r w:rsidRPr="00E474DD">
              <w:t>0.06</w:t>
            </w:r>
          </w:p>
          <w:p w14:paraId="07A51F88" w14:textId="4C6A7988" w:rsidR="00127678" w:rsidRPr="00E474DD" w:rsidRDefault="005B7282" w:rsidP="0029733E">
            <w:pPr>
              <w:spacing w:line="260" w:lineRule="atLeast"/>
              <w:jc w:val="center"/>
            </w:pPr>
            <w:r>
              <w:t>(dermal)</w:t>
            </w:r>
          </w:p>
        </w:tc>
        <w:tc>
          <w:tcPr>
            <w:tcW w:w="2364" w:type="dxa"/>
            <w:vAlign w:val="center"/>
          </w:tcPr>
          <w:p w14:paraId="64B74D3E" w14:textId="2643A38E" w:rsidR="00127678" w:rsidRPr="00E474DD" w:rsidRDefault="00ED6C72" w:rsidP="0029733E">
            <w:pPr>
              <w:spacing w:line="260" w:lineRule="atLeast"/>
              <w:jc w:val="center"/>
            </w:pPr>
            <w:r>
              <w:t>0.14</w:t>
            </w:r>
          </w:p>
        </w:tc>
      </w:tr>
      <w:tr w:rsidR="00127678" w:rsidRPr="00E474DD" w14:paraId="124A9219" w14:textId="77777777" w:rsidTr="00AF2423">
        <w:tc>
          <w:tcPr>
            <w:tcW w:w="1894" w:type="dxa"/>
            <w:shd w:val="clear" w:color="auto" w:fill="D9D9D9" w:themeFill="background1" w:themeFillShade="D9"/>
          </w:tcPr>
          <w:p w14:paraId="48180ACD" w14:textId="77777777" w:rsidR="00127678" w:rsidRPr="00E474DD" w:rsidRDefault="00127678" w:rsidP="0029733E">
            <w:pPr>
              <w:spacing w:line="260" w:lineRule="atLeast"/>
            </w:pPr>
          </w:p>
        </w:tc>
        <w:tc>
          <w:tcPr>
            <w:tcW w:w="2554" w:type="dxa"/>
          </w:tcPr>
          <w:p w14:paraId="5D6326AC" w14:textId="7DF00D62" w:rsidR="00127678" w:rsidRPr="00E474DD" w:rsidRDefault="00127678" w:rsidP="00C537D7">
            <w:pPr>
              <w:spacing w:line="260" w:lineRule="atLeast"/>
            </w:pPr>
            <w:r w:rsidRPr="00E474DD">
              <w:t xml:space="preserve">Tier 2; </w:t>
            </w:r>
            <w:r w:rsidR="002B50DC">
              <w:t xml:space="preserve">Uncoated coverall (dry) </w:t>
            </w:r>
            <w:r w:rsidR="002B50DC" w:rsidRPr="00464C62">
              <w:t>(</w:t>
            </w:r>
            <w:r w:rsidR="002B50DC">
              <w:t>25</w:t>
            </w:r>
            <w:r w:rsidR="002B50DC" w:rsidRPr="00E474DD" w:rsidDel="002B50DC">
              <w:t xml:space="preserve"> </w:t>
            </w:r>
            <w:r w:rsidRPr="00E474DD">
              <w:t>% penetration). Gloves (Hand exposure is actual exposure inside gloves)</w:t>
            </w:r>
          </w:p>
        </w:tc>
        <w:tc>
          <w:tcPr>
            <w:tcW w:w="1590" w:type="dxa"/>
            <w:vAlign w:val="center"/>
          </w:tcPr>
          <w:p w14:paraId="3FCF8A46" w14:textId="58930AFA" w:rsidR="00127678" w:rsidRPr="00E474DD" w:rsidRDefault="00DD5C2C" w:rsidP="0029733E">
            <w:pPr>
              <w:spacing w:line="260" w:lineRule="atLeast"/>
              <w:jc w:val="center"/>
            </w:pPr>
            <w:r>
              <w:t>2</w:t>
            </w:r>
            <w:r w:rsidR="00ED6C72">
              <w:t>.</w:t>
            </w:r>
            <w:r w:rsidR="00ED6C72" w:rsidDel="00DD5C2C">
              <w:t>3</w:t>
            </w:r>
            <w:r w:rsidR="00ED6C72">
              <w:t>e-03</w:t>
            </w:r>
          </w:p>
        </w:tc>
        <w:tc>
          <w:tcPr>
            <w:tcW w:w="1379" w:type="dxa"/>
            <w:vAlign w:val="center"/>
          </w:tcPr>
          <w:p w14:paraId="12E67763" w14:textId="77777777" w:rsidR="00127678" w:rsidRDefault="00127678" w:rsidP="0029733E">
            <w:pPr>
              <w:spacing w:line="260" w:lineRule="atLeast"/>
              <w:jc w:val="center"/>
            </w:pPr>
            <w:r w:rsidRPr="00E474DD">
              <w:t>0.06</w:t>
            </w:r>
          </w:p>
          <w:p w14:paraId="2FAABC43" w14:textId="00750AC9" w:rsidR="00127678" w:rsidRPr="00E474DD" w:rsidRDefault="005B7282" w:rsidP="0029733E">
            <w:pPr>
              <w:spacing w:line="260" w:lineRule="atLeast"/>
              <w:jc w:val="center"/>
            </w:pPr>
            <w:r>
              <w:t>(dermal)</w:t>
            </w:r>
          </w:p>
        </w:tc>
        <w:tc>
          <w:tcPr>
            <w:tcW w:w="2364" w:type="dxa"/>
            <w:vAlign w:val="center"/>
          </w:tcPr>
          <w:p w14:paraId="440516DA" w14:textId="2A939E23" w:rsidR="00127678" w:rsidRPr="00E474DD" w:rsidRDefault="00ED6C72" w:rsidP="0029733E">
            <w:pPr>
              <w:spacing w:line="260" w:lineRule="atLeast"/>
              <w:jc w:val="center"/>
            </w:pPr>
            <w:r>
              <w:t>0.0</w:t>
            </w:r>
            <w:r w:rsidR="00DD5C2C">
              <w:t>4</w:t>
            </w:r>
          </w:p>
        </w:tc>
      </w:tr>
      <w:tr w:rsidR="00DD5C2C" w:rsidRPr="00E474DD" w14:paraId="5EA5F6AC" w14:textId="77777777" w:rsidTr="008A45B0">
        <w:tc>
          <w:tcPr>
            <w:tcW w:w="9781" w:type="dxa"/>
            <w:gridSpan w:val="5"/>
          </w:tcPr>
          <w:p w14:paraId="0A2593DB" w14:textId="77777777" w:rsidR="00DD5C2C" w:rsidRPr="00E474DD" w:rsidRDefault="00DD5C2C" w:rsidP="008A45B0">
            <w:pPr>
              <w:spacing w:line="260" w:lineRule="atLeast"/>
              <w:jc w:val="center"/>
            </w:pPr>
          </w:p>
        </w:tc>
      </w:tr>
      <w:tr w:rsidR="00DD5C2C" w:rsidRPr="00E474DD" w14:paraId="1823416B" w14:textId="77777777" w:rsidTr="008A45B0">
        <w:tc>
          <w:tcPr>
            <w:tcW w:w="9781" w:type="dxa"/>
            <w:gridSpan w:val="5"/>
          </w:tcPr>
          <w:p w14:paraId="1FF51494" w14:textId="3EDDD2F0" w:rsidR="00DD5C2C" w:rsidRPr="007B4104" w:rsidRDefault="004D2768" w:rsidP="008A45B0">
            <w:pPr>
              <w:spacing w:line="260" w:lineRule="atLeast"/>
              <w:jc w:val="center"/>
              <w:rPr>
                <w:b/>
                <w:bCs/>
              </w:rPr>
            </w:pPr>
            <w:proofErr w:type="spellStart"/>
            <w:r w:rsidRPr="007B4104">
              <w:rPr>
                <w:rFonts w:eastAsia="Calibri"/>
                <w:b/>
                <w:bCs/>
                <w:lang w:eastAsia="en-US"/>
              </w:rPr>
              <w:t>Aquanet</w:t>
            </w:r>
            <w:proofErr w:type="spellEnd"/>
            <w:r w:rsidRPr="007B4104">
              <w:rPr>
                <w:rFonts w:eastAsia="Calibri"/>
                <w:b/>
                <w:bCs/>
                <w:lang w:eastAsia="en-US"/>
              </w:rPr>
              <w:t xml:space="preserve"> Boost</w:t>
            </w:r>
          </w:p>
        </w:tc>
      </w:tr>
      <w:tr w:rsidR="00DD5C2C" w:rsidRPr="00E474DD" w14:paraId="32991772" w14:textId="77777777" w:rsidTr="008A45B0">
        <w:tc>
          <w:tcPr>
            <w:tcW w:w="9781" w:type="dxa"/>
            <w:gridSpan w:val="5"/>
          </w:tcPr>
          <w:p w14:paraId="1B915C92" w14:textId="77777777" w:rsidR="00DD5C2C" w:rsidRPr="00E474DD" w:rsidRDefault="00DD5C2C" w:rsidP="008A45B0">
            <w:pPr>
              <w:spacing w:line="260" w:lineRule="atLeast"/>
              <w:jc w:val="center"/>
            </w:pPr>
          </w:p>
        </w:tc>
      </w:tr>
      <w:tr w:rsidR="00DD5C2C" w:rsidRPr="00E474DD" w14:paraId="4BFDFB0F" w14:textId="77777777" w:rsidTr="008A45B0">
        <w:tc>
          <w:tcPr>
            <w:tcW w:w="9781" w:type="dxa"/>
            <w:gridSpan w:val="5"/>
          </w:tcPr>
          <w:p w14:paraId="3625320D" w14:textId="77777777" w:rsidR="00DD5C2C" w:rsidRPr="00E474DD" w:rsidRDefault="00DD5C2C" w:rsidP="008A45B0">
            <w:pPr>
              <w:spacing w:line="260" w:lineRule="atLeast"/>
              <w:jc w:val="center"/>
            </w:pPr>
            <w:r>
              <w:rPr>
                <w:b/>
              </w:rPr>
              <w:t>Copper</w:t>
            </w:r>
          </w:p>
        </w:tc>
      </w:tr>
      <w:tr w:rsidR="00534FAE" w:rsidRPr="002B50DC" w14:paraId="21A50573" w14:textId="77777777" w:rsidTr="008A45B0">
        <w:tc>
          <w:tcPr>
            <w:tcW w:w="1894" w:type="dxa"/>
            <w:shd w:val="clear" w:color="auto" w:fill="D9D9D9" w:themeFill="background1" w:themeFillShade="D9"/>
          </w:tcPr>
          <w:p w14:paraId="69953C39" w14:textId="77777777" w:rsidR="00DD5C2C" w:rsidRPr="00E474DD" w:rsidRDefault="00DD5C2C" w:rsidP="008A45B0">
            <w:pPr>
              <w:spacing w:line="260" w:lineRule="atLeast"/>
            </w:pPr>
            <w:r w:rsidRPr="00E474DD">
              <w:t>Professional deployment of nets</w:t>
            </w:r>
          </w:p>
        </w:tc>
        <w:tc>
          <w:tcPr>
            <w:tcW w:w="2554" w:type="dxa"/>
          </w:tcPr>
          <w:p w14:paraId="1D344561" w14:textId="77777777" w:rsidR="00DD5C2C" w:rsidRPr="00E474DD" w:rsidRDefault="00DD5C2C" w:rsidP="008A45B0">
            <w:pPr>
              <w:spacing w:line="260" w:lineRule="atLeast"/>
            </w:pPr>
            <w:r w:rsidRPr="006B1A5A">
              <w:t xml:space="preserve">Tier 1; </w:t>
            </w:r>
            <w:r>
              <w:t>Light clothing</w:t>
            </w:r>
            <w:r w:rsidRPr="006B1A5A">
              <w:t xml:space="preserve"> (100% penetration) gloves (</w:t>
            </w:r>
            <w:r>
              <w:t>hand exposure is</w:t>
            </w:r>
            <w:r w:rsidRPr="006B1A5A">
              <w:t xml:space="preserve"> actual </w:t>
            </w:r>
            <w:r>
              <w:t xml:space="preserve">exposure </w:t>
            </w:r>
            <w:r w:rsidRPr="006B1A5A">
              <w:t>inside gloves)</w:t>
            </w:r>
          </w:p>
        </w:tc>
        <w:tc>
          <w:tcPr>
            <w:tcW w:w="1590" w:type="dxa"/>
            <w:shd w:val="clear" w:color="auto" w:fill="auto"/>
            <w:vAlign w:val="center"/>
          </w:tcPr>
          <w:p w14:paraId="79565893" w14:textId="3219D0A5" w:rsidR="00DD5C2C" w:rsidRPr="002B50DC" w:rsidRDefault="00DD5C2C" w:rsidP="00DD5C2C">
            <w:pPr>
              <w:spacing w:line="260" w:lineRule="atLeast"/>
              <w:jc w:val="center"/>
            </w:pPr>
            <w:r>
              <w:t>0.</w:t>
            </w:r>
            <w:r w:rsidR="00954269">
              <w:t>0</w:t>
            </w:r>
            <w:r>
              <w:t>83</w:t>
            </w:r>
          </w:p>
        </w:tc>
        <w:tc>
          <w:tcPr>
            <w:tcW w:w="1379" w:type="dxa"/>
            <w:shd w:val="clear" w:color="auto" w:fill="auto"/>
            <w:vAlign w:val="center"/>
          </w:tcPr>
          <w:p w14:paraId="00910467" w14:textId="44D1E2C1" w:rsidR="00DD5C2C" w:rsidRPr="002B50DC" w:rsidRDefault="002D3B7A" w:rsidP="008A45B0">
            <w:pPr>
              <w:spacing w:line="260" w:lineRule="atLeast"/>
              <w:jc w:val="center"/>
            </w:pPr>
            <w:r>
              <w:t>0.082</w:t>
            </w:r>
          </w:p>
        </w:tc>
        <w:tc>
          <w:tcPr>
            <w:tcW w:w="2364" w:type="dxa"/>
            <w:shd w:val="clear" w:color="auto" w:fill="auto"/>
            <w:vAlign w:val="center"/>
          </w:tcPr>
          <w:p w14:paraId="5662A6C7" w14:textId="591AF089" w:rsidR="00DD5C2C" w:rsidRPr="00DD5C2C" w:rsidRDefault="00DD5C2C" w:rsidP="008A45B0">
            <w:pPr>
              <w:spacing w:line="260" w:lineRule="atLeast"/>
              <w:jc w:val="center"/>
              <w:rPr>
                <w:bCs/>
              </w:rPr>
            </w:pPr>
            <w:r w:rsidRPr="00DD5C2C">
              <w:rPr>
                <w:bCs/>
              </w:rPr>
              <w:t>1.0</w:t>
            </w:r>
            <w:r w:rsidR="00954269">
              <w:rPr>
                <w:bCs/>
              </w:rPr>
              <w:t>1</w:t>
            </w:r>
          </w:p>
        </w:tc>
      </w:tr>
      <w:tr w:rsidR="00DD5C2C" w:rsidRPr="00E474DD" w14:paraId="1C26B876" w14:textId="77777777" w:rsidTr="008A45B0">
        <w:tc>
          <w:tcPr>
            <w:tcW w:w="9781" w:type="dxa"/>
            <w:gridSpan w:val="5"/>
          </w:tcPr>
          <w:p w14:paraId="4C957141" w14:textId="77777777" w:rsidR="00DD5C2C" w:rsidRPr="00E474DD" w:rsidRDefault="00DD5C2C" w:rsidP="008A45B0">
            <w:pPr>
              <w:spacing w:line="260" w:lineRule="atLeast"/>
              <w:jc w:val="center"/>
            </w:pPr>
            <w:proofErr w:type="spellStart"/>
            <w:r w:rsidRPr="00E474DD">
              <w:rPr>
                <w:b/>
              </w:rPr>
              <w:t>Tralopyril</w:t>
            </w:r>
            <w:proofErr w:type="spellEnd"/>
          </w:p>
        </w:tc>
      </w:tr>
      <w:tr w:rsidR="00534FAE" w:rsidRPr="00E474DD" w14:paraId="7E690A92" w14:textId="77777777" w:rsidTr="008A45B0">
        <w:tc>
          <w:tcPr>
            <w:tcW w:w="1894" w:type="dxa"/>
            <w:shd w:val="clear" w:color="auto" w:fill="D9D9D9" w:themeFill="background1" w:themeFillShade="D9"/>
          </w:tcPr>
          <w:p w14:paraId="147F4549" w14:textId="77777777" w:rsidR="00DD5C2C" w:rsidRPr="00E474DD" w:rsidRDefault="00DD5C2C" w:rsidP="008A45B0">
            <w:pPr>
              <w:spacing w:line="260" w:lineRule="atLeast"/>
            </w:pPr>
            <w:r w:rsidRPr="00E474DD">
              <w:t>Professional deployment of nets</w:t>
            </w:r>
          </w:p>
        </w:tc>
        <w:tc>
          <w:tcPr>
            <w:tcW w:w="2554" w:type="dxa"/>
          </w:tcPr>
          <w:p w14:paraId="7191C0C2" w14:textId="5ACEB89A" w:rsidR="00DD5C2C" w:rsidRPr="00E474DD" w:rsidRDefault="00DD5C2C" w:rsidP="008A45B0">
            <w:pPr>
              <w:spacing w:line="260" w:lineRule="atLeast"/>
            </w:pPr>
            <w:r w:rsidRPr="006B1A5A">
              <w:t xml:space="preserve">Tier 1; </w:t>
            </w:r>
            <w:r w:rsidR="00105305">
              <w:t xml:space="preserve">Light clothing </w:t>
            </w:r>
            <w:r w:rsidRPr="006B1A5A">
              <w:t>(100% penetration) gloves (</w:t>
            </w:r>
            <w:r>
              <w:t>hand exposure is</w:t>
            </w:r>
            <w:r w:rsidRPr="006B1A5A">
              <w:t xml:space="preserve"> actual </w:t>
            </w:r>
            <w:r>
              <w:t xml:space="preserve">exposure </w:t>
            </w:r>
            <w:r w:rsidRPr="006B1A5A">
              <w:t>inside gloves)</w:t>
            </w:r>
          </w:p>
        </w:tc>
        <w:tc>
          <w:tcPr>
            <w:tcW w:w="1590" w:type="dxa"/>
            <w:vAlign w:val="center"/>
          </w:tcPr>
          <w:p w14:paraId="7F9CB800" w14:textId="7CDB6117" w:rsidR="00DD5C2C" w:rsidRPr="00E474DD" w:rsidRDefault="00DD5C2C" w:rsidP="008A45B0">
            <w:pPr>
              <w:spacing w:line="260" w:lineRule="atLeast"/>
              <w:jc w:val="center"/>
            </w:pPr>
            <w:r>
              <w:t>8.4e-03</w:t>
            </w:r>
          </w:p>
        </w:tc>
        <w:tc>
          <w:tcPr>
            <w:tcW w:w="1379" w:type="dxa"/>
            <w:vAlign w:val="center"/>
          </w:tcPr>
          <w:p w14:paraId="68467201" w14:textId="77777777" w:rsidR="00DD5C2C" w:rsidRDefault="00DD5C2C" w:rsidP="008A45B0">
            <w:pPr>
              <w:spacing w:line="260" w:lineRule="atLeast"/>
              <w:jc w:val="center"/>
            </w:pPr>
            <w:r w:rsidRPr="00E474DD">
              <w:t>0.06</w:t>
            </w:r>
          </w:p>
          <w:p w14:paraId="3A4BDD00" w14:textId="03D6469A" w:rsidR="00DD5C2C" w:rsidRPr="00E474DD" w:rsidRDefault="005B7282" w:rsidP="008A45B0">
            <w:pPr>
              <w:spacing w:line="260" w:lineRule="atLeast"/>
              <w:jc w:val="center"/>
            </w:pPr>
            <w:r>
              <w:t>(dermal)</w:t>
            </w:r>
          </w:p>
        </w:tc>
        <w:tc>
          <w:tcPr>
            <w:tcW w:w="2364" w:type="dxa"/>
            <w:vAlign w:val="center"/>
          </w:tcPr>
          <w:p w14:paraId="0B6A0C5D" w14:textId="77777777" w:rsidR="00DD5C2C" w:rsidRPr="00E474DD" w:rsidRDefault="00DD5C2C" w:rsidP="008A45B0">
            <w:pPr>
              <w:spacing w:line="260" w:lineRule="atLeast"/>
              <w:jc w:val="center"/>
            </w:pPr>
            <w:r>
              <w:t>0.14</w:t>
            </w:r>
          </w:p>
        </w:tc>
      </w:tr>
    </w:tbl>
    <w:p w14:paraId="5E989AAA" w14:textId="43907548" w:rsidR="00FF5330" w:rsidRDefault="00FF5330" w:rsidP="001D2CC7">
      <w:pPr>
        <w:spacing w:before="60"/>
      </w:pPr>
      <w:r w:rsidRPr="00985E2B">
        <w:rPr>
          <w:sz w:val="18"/>
          <w:szCs w:val="18"/>
          <w:vertAlign w:val="superscript"/>
          <w:lang w:val="en-US" w:eastAsia="en-GB"/>
        </w:rPr>
        <w:t>1.</w:t>
      </w:r>
      <w:r w:rsidRPr="00FF5330">
        <w:rPr>
          <w:sz w:val="18"/>
          <w:szCs w:val="18"/>
          <w:lang w:val="en-US" w:eastAsia="en-GB"/>
        </w:rPr>
        <w:t xml:space="preserve"> </w:t>
      </w:r>
      <w:r>
        <w:rPr>
          <w:sz w:val="18"/>
          <w:szCs w:val="18"/>
          <w:lang w:val="en-US" w:eastAsia="en-GB"/>
        </w:rPr>
        <w:t>Due to an identified risk in the hum</w:t>
      </w:r>
      <w:r w:rsidR="001D2CC7">
        <w:rPr>
          <w:sz w:val="18"/>
          <w:szCs w:val="18"/>
          <w:lang w:val="en-US" w:eastAsia="en-GB"/>
        </w:rPr>
        <w:t>a</w:t>
      </w:r>
      <w:r>
        <w:rPr>
          <w:sz w:val="18"/>
          <w:szCs w:val="18"/>
          <w:lang w:val="en-US" w:eastAsia="en-GB"/>
        </w:rPr>
        <w:t xml:space="preserve">n health risk assessment (net treatment), the product was </w:t>
      </w:r>
      <w:r w:rsidRPr="00FF5330">
        <w:rPr>
          <w:sz w:val="18"/>
          <w:szCs w:val="18"/>
          <w:lang w:val="en-US" w:eastAsia="en-GB"/>
        </w:rPr>
        <w:t xml:space="preserve">modified </w:t>
      </w:r>
      <w:r w:rsidRPr="00985E2B">
        <w:rPr>
          <w:sz w:val="18"/>
          <w:szCs w:val="18"/>
          <w:lang w:val="en-US" w:eastAsia="en-GB"/>
        </w:rPr>
        <w:t>(</w:t>
      </w:r>
      <w:r w:rsidRPr="00985E2B">
        <w:rPr>
          <w:rFonts w:eastAsia="Calibri"/>
          <w:bCs/>
          <w:iCs/>
          <w:sz w:val="18"/>
          <w:szCs w:val="18"/>
          <w:lang w:eastAsia="en-US"/>
        </w:rPr>
        <w:t>the amount of active substance content reduced to an acceptable level). The postfix "old" has been added to the name</w:t>
      </w:r>
      <w:r w:rsidR="006B5475">
        <w:rPr>
          <w:rFonts w:eastAsia="Calibri"/>
          <w:bCs/>
          <w:iCs/>
          <w:sz w:val="18"/>
          <w:szCs w:val="18"/>
          <w:lang w:eastAsia="en-US"/>
        </w:rPr>
        <w:t>.</w:t>
      </w:r>
      <w:r>
        <w:rPr>
          <w:rFonts w:eastAsia="Calibri"/>
          <w:bCs/>
          <w:iCs/>
          <w:lang w:eastAsia="en-US"/>
        </w:rPr>
        <w:t xml:space="preserve"> </w:t>
      </w:r>
    </w:p>
    <w:p w14:paraId="14928033" w14:textId="46516362" w:rsidR="00745A55" w:rsidRPr="001D2CC7" w:rsidRDefault="007A0C05" w:rsidP="00FE454C">
      <w:pPr>
        <w:keepNext/>
        <w:jc w:val="both"/>
        <w:rPr>
          <w:sz w:val="18"/>
          <w:szCs w:val="18"/>
        </w:rPr>
      </w:pPr>
      <w:r w:rsidRPr="001D2CC7">
        <w:rPr>
          <w:sz w:val="18"/>
          <w:szCs w:val="18"/>
        </w:rPr>
        <w:t>Values in bold represent exposure/</w:t>
      </w:r>
      <w:proofErr w:type="spellStart"/>
      <w:r w:rsidRPr="001D2CC7">
        <w:rPr>
          <w:sz w:val="18"/>
          <w:szCs w:val="18"/>
        </w:rPr>
        <w:t>AEL</w:t>
      </w:r>
      <w:proofErr w:type="spellEnd"/>
      <w:r w:rsidRPr="001D2CC7">
        <w:rPr>
          <w:sz w:val="18"/>
          <w:szCs w:val="18"/>
        </w:rPr>
        <w:t>-values &gt;1.</w:t>
      </w:r>
    </w:p>
    <w:p w14:paraId="5555F464" w14:textId="77777777" w:rsidR="003752D8" w:rsidRDefault="003752D8" w:rsidP="007E20C1">
      <w:pPr>
        <w:rPr>
          <w:highlight w:val="yellow"/>
        </w:rPr>
      </w:pPr>
    </w:p>
    <w:p w14:paraId="20120215" w14:textId="77777777" w:rsidR="00FF5330" w:rsidRPr="00C24998" w:rsidRDefault="00FF5330" w:rsidP="007E20C1">
      <w:pPr>
        <w:rPr>
          <w:highlight w:val="yellow"/>
        </w:rPr>
      </w:pPr>
    </w:p>
    <w:p w14:paraId="538A23DF" w14:textId="77777777" w:rsidR="00A727C6" w:rsidRDefault="004D4C0B" w:rsidP="00DB3431">
      <w:pPr>
        <w:spacing w:line="260" w:lineRule="atLeast"/>
        <w:jc w:val="both"/>
      </w:pPr>
      <w:r w:rsidRPr="00A727C6">
        <w:rPr>
          <w:u w:val="single"/>
        </w:rPr>
        <w:t>Conclusion:</w:t>
      </w:r>
      <w:r w:rsidRPr="00C24998">
        <w:t xml:space="preserve"> </w:t>
      </w:r>
    </w:p>
    <w:p w14:paraId="5E31237B" w14:textId="1E0C28E9" w:rsidR="004D4C0B" w:rsidRPr="00C24998" w:rsidRDefault="004D4C0B" w:rsidP="00DB3431">
      <w:pPr>
        <w:spacing w:line="260" w:lineRule="atLeast"/>
        <w:jc w:val="both"/>
      </w:pPr>
      <w:r w:rsidRPr="00C24998">
        <w:t xml:space="preserve">The risk </w:t>
      </w:r>
      <w:r w:rsidR="00ED6C72" w:rsidRPr="00C24998">
        <w:t xml:space="preserve">to workers involved in deployment activities of nets treated with </w:t>
      </w:r>
      <w:proofErr w:type="spellStart"/>
      <w:r w:rsidRPr="00C24998">
        <w:t>AquaNet</w:t>
      </w:r>
      <w:proofErr w:type="spellEnd"/>
      <w:r w:rsidRPr="00C24998">
        <w:t xml:space="preserve"> </w:t>
      </w:r>
      <w:r w:rsidR="00ED6C72" w:rsidRPr="00C24998">
        <w:t xml:space="preserve">Premium </w:t>
      </w:r>
      <w:r w:rsidR="003D6335">
        <w:t xml:space="preserve">and </w:t>
      </w:r>
      <w:proofErr w:type="spellStart"/>
      <w:r w:rsidR="004D2768" w:rsidRPr="007B4104">
        <w:rPr>
          <w:rFonts w:eastAsia="Calibri"/>
          <w:lang w:eastAsia="en-US"/>
        </w:rPr>
        <w:t>Aquanet</w:t>
      </w:r>
      <w:proofErr w:type="spellEnd"/>
      <w:r w:rsidR="004D2768" w:rsidRPr="007B4104">
        <w:rPr>
          <w:rFonts w:eastAsia="Calibri"/>
          <w:lang w:eastAsia="en-US"/>
        </w:rPr>
        <w:t xml:space="preserve"> Boost</w:t>
      </w:r>
      <w:r w:rsidR="004D2768" w:rsidRPr="007B4104">
        <w:rPr>
          <w:rFonts w:eastAsia="Calibri"/>
          <w:vertAlign w:val="subscript"/>
          <w:lang w:eastAsia="en-US"/>
        </w:rPr>
        <w:t xml:space="preserve"> </w:t>
      </w:r>
      <w:r w:rsidR="00ED6C72" w:rsidRPr="007B4104">
        <w:t>was</w:t>
      </w:r>
      <w:r w:rsidR="00ED6C72" w:rsidRPr="00C24998">
        <w:t xml:space="preserve"> demonstrated to be acceptable</w:t>
      </w:r>
      <w:r w:rsidRPr="00C24998">
        <w:t xml:space="preserve"> in the Tier 1 assessment</w:t>
      </w:r>
      <w:r w:rsidR="00ED6C72" w:rsidRPr="00C24998">
        <w:t>.</w:t>
      </w:r>
    </w:p>
    <w:p w14:paraId="4768AAF9" w14:textId="77777777" w:rsidR="003E1BE8" w:rsidRPr="00C24998" w:rsidRDefault="003E1BE8" w:rsidP="00DB3431">
      <w:pPr>
        <w:spacing w:line="260" w:lineRule="atLeast"/>
        <w:jc w:val="both"/>
      </w:pPr>
    </w:p>
    <w:p w14:paraId="0B7D9D21" w14:textId="2877FCC7" w:rsidR="00ED6C72" w:rsidRPr="00C24998" w:rsidRDefault="00ED6C72" w:rsidP="00DB3431">
      <w:pPr>
        <w:jc w:val="both"/>
      </w:pPr>
      <w:r w:rsidRPr="00C24998">
        <w:t xml:space="preserve">The risk to workers involved in net deployment activities of nets treated with </w:t>
      </w:r>
      <w:proofErr w:type="spellStart"/>
      <w:r w:rsidRPr="00C24998">
        <w:t>AquaNet</w:t>
      </w:r>
      <w:proofErr w:type="spellEnd"/>
      <w:r w:rsidRPr="00C24998">
        <w:t xml:space="preserve"> </w:t>
      </w:r>
      <w:proofErr w:type="spellStart"/>
      <w:r w:rsidRPr="00C24998">
        <w:t>Boost</w:t>
      </w:r>
      <w:r w:rsidR="00FF5330" w:rsidRPr="00FF5330">
        <w:rPr>
          <w:vertAlign w:val="subscript"/>
        </w:rPr>
        <w:t>old</w:t>
      </w:r>
      <w:proofErr w:type="spellEnd"/>
      <w:r w:rsidRPr="00C24998">
        <w:t xml:space="preserve"> </w:t>
      </w:r>
      <w:r w:rsidR="002B50DC" w:rsidRPr="00C24998">
        <w:t xml:space="preserve">was </w:t>
      </w:r>
      <w:r w:rsidRPr="00C24998">
        <w:t>demonstrated</w:t>
      </w:r>
      <w:r w:rsidRPr="00C24998" w:rsidDel="002B50DC">
        <w:t xml:space="preserve"> </w:t>
      </w:r>
      <w:r w:rsidR="002B50DC" w:rsidRPr="00C24998">
        <w:t>to be acceptable in a tier 2 assessment</w:t>
      </w:r>
      <w:r w:rsidR="0093296D" w:rsidRPr="00C24998">
        <w:t xml:space="preserve">, assuming the use of </w:t>
      </w:r>
      <w:r w:rsidR="002B50DC" w:rsidRPr="00C24998">
        <w:t xml:space="preserve">an uncoated coverall </w:t>
      </w:r>
      <w:r w:rsidR="0093296D" w:rsidRPr="00C24998">
        <w:t xml:space="preserve">and </w:t>
      </w:r>
      <w:r w:rsidR="0093296D" w:rsidRPr="00C24998" w:rsidDel="002B50DC">
        <w:t>gloves</w:t>
      </w:r>
      <w:r w:rsidR="0093296D" w:rsidRPr="00C24998">
        <w:t>.</w:t>
      </w:r>
      <w:r w:rsidR="0093296D" w:rsidRPr="00C24998" w:rsidDel="002B50DC">
        <w:t xml:space="preserve"> </w:t>
      </w:r>
      <w:r w:rsidR="0093296D" w:rsidRPr="00C24998">
        <w:t xml:space="preserve">Gloves are normally worn, also due to physical strain and in </w:t>
      </w:r>
      <w:r w:rsidR="004A6E7F" w:rsidRPr="00C24998">
        <w:t>the North Atlantic region due to low temperatures.</w:t>
      </w:r>
    </w:p>
    <w:p w14:paraId="4EEC8C0E" w14:textId="77777777" w:rsidR="003752D8" w:rsidRPr="00C24998" w:rsidRDefault="003752D8" w:rsidP="00DB3431">
      <w:pPr>
        <w:spacing w:line="260" w:lineRule="atLeast"/>
        <w:jc w:val="both"/>
        <w:rPr>
          <w:rFonts w:eastAsia="Calibri"/>
          <w:highlight w:val="yellow"/>
          <w:lang w:eastAsia="en-US"/>
        </w:rPr>
      </w:pPr>
    </w:p>
    <w:p w14:paraId="45F68CF9" w14:textId="77777777" w:rsidR="006B1D49" w:rsidRPr="00E474DD" w:rsidRDefault="006B1D49" w:rsidP="00DB3431">
      <w:pPr>
        <w:spacing w:line="260" w:lineRule="atLeast"/>
        <w:jc w:val="both"/>
        <w:rPr>
          <w:rFonts w:eastAsia="Calibri"/>
          <w:b/>
          <w:bCs/>
          <w:lang w:eastAsia="en-US"/>
        </w:rPr>
      </w:pPr>
    </w:p>
    <w:p w14:paraId="3D7CEC3F" w14:textId="6F69B94C" w:rsidR="003752D8" w:rsidRPr="00E474DD" w:rsidRDefault="003752D8" w:rsidP="00DB3431">
      <w:pPr>
        <w:spacing w:line="260" w:lineRule="atLeast"/>
        <w:jc w:val="both"/>
        <w:rPr>
          <w:rFonts w:eastAsia="Calibri"/>
          <w:b/>
          <w:bCs/>
          <w:lang w:eastAsia="en-US"/>
        </w:rPr>
      </w:pPr>
      <w:r w:rsidRPr="00E474DD">
        <w:rPr>
          <w:rFonts w:eastAsia="Calibri"/>
          <w:b/>
          <w:bCs/>
          <w:lang w:eastAsia="en-US"/>
        </w:rPr>
        <w:t>Combined scenarios</w:t>
      </w:r>
    </w:p>
    <w:p w14:paraId="1CFB50FF" w14:textId="4883942D" w:rsidR="003752D8" w:rsidRPr="00E474DD" w:rsidRDefault="009A566B" w:rsidP="00DB3431">
      <w:pPr>
        <w:spacing w:line="260" w:lineRule="atLeast"/>
        <w:jc w:val="both"/>
        <w:rPr>
          <w:rFonts w:eastAsia="Calibri"/>
          <w:highlight w:val="yellow"/>
          <w:lang w:eastAsia="en-US"/>
        </w:rPr>
      </w:pPr>
      <w:r w:rsidRPr="00E474DD">
        <w:rPr>
          <w:rFonts w:eastAsia="Calibri"/>
          <w:bCs/>
          <w:lang w:eastAsia="en-US"/>
        </w:rPr>
        <w:t>Not applicable</w:t>
      </w:r>
    </w:p>
    <w:p w14:paraId="09517DD2" w14:textId="3CDA5A15" w:rsidR="003752D8" w:rsidRDefault="003752D8" w:rsidP="00DB3431">
      <w:pPr>
        <w:spacing w:line="260" w:lineRule="atLeast"/>
        <w:jc w:val="both"/>
        <w:rPr>
          <w:rFonts w:eastAsia="Calibri"/>
          <w:highlight w:val="yellow"/>
          <w:lang w:eastAsia="en-US"/>
        </w:rPr>
      </w:pPr>
    </w:p>
    <w:p w14:paraId="1FBEBD75" w14:textId="77777777" w:rsidR="00B67F06" w:rsidRPr="00E474DD" w:rsidRDefault="00B67F06" w:rsidP="00DB3431">
      <w:pPr>
        <w:spacing w:line="260" w:lineRule="atLeast"/>
        <w:jc w:val="both"/>
        <w:rPr>
          <w:rFonts w:eastAsia="Calibri"/>
          <w:highlight w:val="yellow"/>
          <w:lang w:eastAsia="en-US"/>
        </w:rPr>
      </w:pPr>
    </w:p>
    <w:p w14:paraId="16548B07" w14:textId="322ED361" w:rsidR="003752D8" w:rsidRPr="00E474DD" w:rsidRDefault="003752D8" w:rsidP="00DB3431">
      <w:pPr>
        <w:spacing w:line="260" w:lineRule="atLeast"/>
        <w:jc w:val="both"/>
        <w:rPr>
          <w:rFonts w:eastAsia="Calibri"/>
          <w:b/>
          <w:bCs/>
          <w:lang w:eastAsia="en-US"/>
        </w:rPr>
      </w:pPr>
      <w:r w:rsidRPr="00E474DD">
        <w:rPr>
          <w:rFonts w:eastAsia="Calibri"/>
          <w:b/>
          <w:bCs/>
          <w:lang w:eastAsia="en-US"/>
        </w:rPr>
        <w:t xml:space="preserve">Local effects </w:t>
      </w:r>
    </w:p>
    <w:p w14:paraId="2956CC19" w14:textId="77777777" w:rsidR="005F61C0" w:rsidRPr="00E474DD" w:rsidRDefault="005F61C0" w:rsidP="00DB3431">
      <w:pPr>
        <w:spacing w:line="260" w:lineRule="atLeast"/>
        <w:jc w:val="both"/>
        <w:rPr>
          <w:rFonts w:eastAsia="Calibri"/>
          <w:bCs/>
          <w:highlight w:val="yellow"/>
          <w:lang w:eastAsia="en-US"/>
        </w:rPr>
      </w:pPr>
    </w:p>
    <w:p w14:paraId="31871293" w14:textId="78D9527A" w:rsidR="004D4C0B" w:rsidRPr="004A6E7F" w:rsidRDefault="004D4C0B" w:rsidP="00DB3431">
      <w:pPr>
        <w:spacing w:line="260" w:lineRule="atLeast"/>
        <w:jc w:val="both"/>
        <w:rPr>
          <w:rFonts w:eastAsia="Calibri"/>
          <w:bCs/>
          <w:lang w:eastAsia="en-US"/>
        </w:rPr>
      </w:pPr>
      <w:bookmarkStart w:id="1647" w:name="_Hlk948117"/>
      <w:r w:rsidRPr="004A6E7F">
        <w:rPr>
          <w:rFonts w:eastAsia="Calibri"/>
          <w:bCs/>
          <w:lang w:eastAsia="en-US"/>
        </w:rPr>
        <w:t xml:space="preserve">A classification for Eye damage 1 (H318) is proposed for all products in the </w:t>
      </w:r>
      <w:r w:rsidR="00D938C2" w:rsidRPr="004A6E7F">
        <w:rPr>
          <w:rFonts w:eastAsia="Calibri"/>
          <w:bCs/>
          <w:lang w:eastAsia="en-US"/>
        </w:rPr>
        <w:t xml:space="preserve">Premium </w:t>
      </w:r>
      <w:r w:rsidR="005259B8">
        <w:rPr>
          <w:rFonts w:eastAsia="Calibri"/>
          <w:bCs/>
          <w:lang w:eastAsia="en-US"/>
        </w:rPr>
        <w:t xml:space="preserve">biocidal product </w:t>
      </w:r>
      <w:r w:rsidRPr="004A6E7F">
        <w:rPr>
          <w:rFonts w:eastAsia="Calibri"/>
          <w:bCs/>
          <w:lang w:eastAsia="en-US"/>
        </w:rPr>
        <w:t xml:space="preserve">family; therefore, consideration of a local risk assessment is required. No relevant quantitative information is available to conduct a </w:t>
      </w:r>
      <w:r w:rsidR="003262B0">
        <w:rPr>
          <w:rFonts w:eastAsia="Calibri"/>
          <w:bCs/>
          <w:lang w:eastAsia="en-US"/>
        </w:rPr>
        <w:t xml:space="preserve">quantitative </w:t>
      </w:r>
      <w:r w:rsidRPr="004A6E7F">
        <w:rPr>
          <w:rFonts w:eastAsia="Calibri"/>
          <w:bCs/>
          <w:lang w:eastAsia="en-US"/>
        </w:rPr>
        <w:t>risk assessment</w:t>
      </w:r>
      <w:r w:rsidR="003262B0">
        <w:rPr>
          <w:rFonts w:eastAsia="Calibri"/>
          <w:bCs/>
          <w:lang w:eastAsia="en-US"/>
        </w:rPr>
        <w:t>,</w:t>
      </w:r>
      <w:r w:rsidRPr="004A6E7F">
        <w:rPr>
          <w:rFonts w:eastAsia="Calibri"/>
          <w:bCs/>
          <w:lang w:eastAsia="en-US"/>
        </w:rPr>
        <w:t xml:space="preserve"> and so in this case a qualitative risk assessment is considered appropriate in accordance with the </w:t>
      </w:r>
      <w:proofErr w:type="spellStart"/>
      <w:r w:rsidRPr="004A6E7F">
        <w:rPr>
          <w:rFonts w:eastAsia="Calibri"/>
          <w:bCs/>
          <w:lang w:eastAsia="en-US"/>
        </w:rPr>
        <w:t>BPR</w:t>
      </w:r>
      <w:proofErr w:type="spellEnd"/>
      <w:r w:rsidRPr="004A6E7F">
        <w:rPr>
          <w:rFonts w:eastAsia="Calibri"/>
          <w:bCs/>
          <w:lang w:eastAsia="en-US"/>
        </w:rPr>
        <w:t xml:space="preserve"> Guidance (Chapter 4.3, </w:t>
      </w:r>
      <w:r w:rsidR="001E487D">
        <w:rPr>
          <w:rFonts w:eastAsia="Calibri"/>
          <w:bCs/>
          <w:lang w:eastAsia="en-US"/>
        </w:rPr>
        <w:t>ECHA, 2017</w:t>
      </w:r>
      <w:r w:rsidR="004B4F32">
        <w:rPr>
          <w:rFonts w:eastAsia="Calibri"/>
          <w:bCs/>
          <w:lang w:eastAsia="en-US"/>
        </w:rPr>
        <w:t>a</w:t>
      </w:r>
      <w:r w:rsidRPr="004A6E7F">
        <w:rPr>
          <w:rFonts w:eastAsia="Calibri"/>
          <w:bCs/>
          <w:lang w:eastAsia="en-US"/>
        </w:rPr>
        <w:t>).</w:t>
      </w:r>
    </w:p>
    <w:p w14:paraId="25E05D9B" w14:textId="77777777" w:rsidR="004D4C0B" w:rsidRPr="004A6E7F" w:rsidRDefault="004D4C0B" w:rsidP="00DB3431">
      <w:pPr>
        <w:spacing w:line="260" w:lineRule="atLeast"/>
        <w:jc w:val="both"/>
        <w:rPr>
          <w:rFonts w:eastAsia="Calibri"/>
          <w:bCs/>
          <w:lang w:eastAsia="en-US"/>
        </w:rPr>
      </w:pPr>
    </w:p>
    <w:p w14:paraId="2B73D2BC" w14:textId="10700C9E" w:rsidR="004D4C0B" w:rsidRDefault="004D4C0B" w:rsidP="00DB3431">
      <w:pPr>
        <w:spacing w:line="260" w:lineRule="atLeast"/>
        <w:jc w:val="both"/>
        <w:rPr>
          <w:rFonts w:eastAsia="Calibri"/>
          <w:bCs/>
          <w:lang w:eastAsia="en-US"/>
        </w:rPr>
      </w:pPr>
      <w:r w:rsidRPr="004A6E7F">
        <w:rPr>
          <w:rFonts w:eastAsia="Calibri"/>
          <w:bCs/>
          <w:lang w:eastAsia="en-US"/>
        </w:rPr>
        <w:lastRenderedPageBreak/>
        <w:t>Most of the net treatment process is remotely operated and does not involve physical contact with the dipping vat/vacuum impregnation bag or the treated net. The tasks where the workers may be at risk to be exposed to splashes or dripping of product that may come into their eyes, thus constitute a limited part of the whole treatment process. By requiring that protective goggles or similar eye protection is used during the performance of these tasks, the risk of serous eye damage will be minimal.</w:t>
      </w:r>
      <w:r w:rsidRPr="006B1A5A">
        <w:rPr>
          <w:rFonts w:eastAsia="Calibri"/>
          <w:bCs/>
          <w:lang w:eastAsia="en-US"/>
        </w:rPr>
        <w:t xml:space="preserve"> </w:t>
      </w:r>
    </w:p>
    <w:p w14:paraId="35A0B8D4" w14:textId="71DF7607" w:rsidR="00BA5ACC" w:rsidRDefault="00BA5ACC" w:rsidP="00DB3431">
      <w:pPr>
        <w:spacing w:line="260" w:lineRule="atLeast"/>
        <w:jc w:val="both"/>
        <w:rPr>
          <w:rFonts w:eastAsia="Calibri"/>
          <w:bCs/>
          <w:lang w:eastAsia="en-US"/>
        </w:rPr>
      </w:pPr>
    </w:p>
    <w:p w14:paraId="24BFE2A8" w14:textId="2FC72A4D" w:rsidR="00BA5ACC" w:rsidRPr="00BA5ACC" w:rsidRDefault="00BA5ACC" w:rsidP="00DB3431">
      <w:pPr>
        <w:spacing w:line="260" w:lineRule="atLeast"/>
        <w:jc w:val="both"/>
        <w:rPr>
          <w:rFonts w:eastAsia="Calibri"/>
          <w:bCs/>
          <w:lang w:eastAsia="en-US"/>
        </w:rPr>
      </w:pPr>
      <w:r>
        <w:rPr>
          <w:rFonts w:eastAsia="Calibri"/>
          <w:bCs/>
          <w:lang w:eastAsia="en-US"/>
        </w:rPr>
        <w:t>AEC</w:t>
      </w:r>
      <w:r w:rsidR="00822D09">
        <w:rPr>
          <w:rFonts w:eastAsia="Calibri"/>
          <w:bCs/>
          <w:lang w:eastAsia="en-US"/>
        </w:rPr>
        <w:t xml:space="preserve"> </w:t>
      </w:r>
      <w:r>
        <w:rPr>
          <w:rFonts w:eastAsia="Calibri"/>
          <w:bCs/>
          <w:vertAlign w:val="subscript"/>
          <w:lang w:eastAsia="en-US"/>
        </w:rPr>
        <w:t>inhalation</w:t>
      </w:r>
      <w:r>
        <w:rPr>
          <w:rFonts w:eastAsia="Calibri"/>
          <w:bCs/>
          <w:lang w:eastAsia="en-US"/>
        </w:rPr>
        <w:t xml:space="preserve"> values of 0.13 mg/</w:t>
      </w:r>
      <w:r w:rsidRPr="00BA5ACC">
        <w:rPr>
          <w:rFonts w:eastAsia="Calibri"/>
          <w:bCs/>
          <w:lang w:eastAsia="en-US"/>
        </w:rPr>
        <w:t>m</w:t>
      </w:r>
      <w:r>
        <w:rPr>
          <w:rFonts w:eastAsia="Calibri"/>
          <w:bCs/>
          <w:vertAlign w:val="superscript"/>
          <w:lang w:eastAsia="en-US"/>
        </w:rPr>
        <w:t xml:space="preserve">3 </w:t>
      </w:r>
      <w:r>
        <w:rPr>
          <w:rFonts w:eastAsia="Calibri"/>
          <w:bCs/>
          <w:lang w:eastAsia="en-US"/>
        </w:rPr>
        <w:t>(long term) and 0.27</w:t>
      </w:r>
      <w:r w:rsidRPr="00BA5ACC">
        <w:rPr>
          <w:rFonts w:eastAsia="Calibri"/>
          <w:bCs/>
          <w:lang w:eastAsia="en-US"/>
        </w:rPr>
        <w:t xml:space="preserve"> </w:t>
      </w:r>
      <w:r>
        <w:rPr>
          <w:rFonts w:eastAsia="Calibri"/>
          <w:bCs/>
          <w:lang w:eastAsia="en-US"/>
        </w:rPr>
        <w:t>mg/</w:t>
      </w:r>
      <w:r w:rsidRPr="00BA5ACC">
        <w:rPr>
          <w:rFonts w:eastAsia="Calibri"/>
          <w:bCs/>
          <w:lang w:eastAsia="en-US"/>
        </w:rPr>
        <w:t>m</w:t>
      </w:r>
      <w:r>
        <w:rPr>
          <w:rFonts w:eastAsia="Calibri"/>
          <w:bCs/>
          <w:vertAlign w:val="superscript"/>
          <w:lang w:eastAsia="en-US"/>
        </w:rPr>
        <w:t xml:space="preserve">3 </w:t>
      </w:r>
      <w:r>
        <w:rPr>
          <w:rFonts w:eastAsia="Calibri"/>
          <w:bCs/>
          <w:lang w:eastAsia="en-US"/>
        </w:rPr>
        <w:t xml:space="preserve">(acute and medium term) have been derived for </w:t>
      </w:r>
      <w:proofErr w:type="spellStart"/>
      <w:r>
        <w:rPr>
          <w:rFonts w:eastAsia="Calibri"/>
          <w:bCs/>
          <w:lang w:eastAsia="en-US"/>
        </w:rPr>
        <w:t>tralopyril</w:t>
      </w:r>
      <w:proofErr w:type="spellEnd"/>
      <w:r>
        <w:rPr>
          <w:rFonts w:eastAsia="Calibri"/>
          <w:bCs/>
          <w:lang w:eastAsia="en-US"/>
        </w:rPr>
        <w:t xml:space="preserve">. The indicative inhalation exposure value in the dipping model </w:t>
      </w:r>
      <w:r w:rsidR="00461751">
        <w:rPr>
          <w:rFonts w:eastAsia="Calibri"/>
          <w:bCs/>
          <w:lang w:eastAsia="en-US"/>
        </w:rPr>
        <w:t>4</w:t>
      </w:r>
      <w:r>
        <w:rPr>
          <w:rFonts w:eastAsia="Calibri"/>
          <w:bCs/>
          <w:lang w:eastAsia="en-US"/>
        </w:rPr>
        <w:t xml:space="preserve"> is 0.2 mg/</w:t>
      </w:r>
      <w:r w:rsidRPr="00BA5ACC">
        <w:rPr>
          <w:rFonts w:eastAsia="Calibri"/>
          <w:bCs/>
          <w:lang w:eastAsia="en-US"/>
        </w:rPr>
        <w:t>m</w:t>
      </w:r>
      <w:r>
        <w:rPr>
          <w:rFonts w:eastAsia="Calibri"/>
          <w:bCs/>
          <w:vertAlign w:val="superscript"/>
          <w:lang w:eastAsia="en-US"/>
        </w:rPr>
        <w:t>3</w:t>
      </w:r>
      <w:r>
        <w:rPr>
          <w:rFonts w:eastAsia="Calibri"/>
          <w:bCs/>
          <w:lang w:eastAsia="en-US"/>
        </w:rPr>
        <w:t xml:space="preserve"> product. This equals </w:t>
      </w:r>
      <w:r w:rsidR="00822D09">
        <w:rPr>
          <w:rFonts w:eastAsia="Calibri"/>
          <w:bCs/>
          <w:lang w:eastAsia="en-US"/>
        </w:rPr>
        <w:t>approximately</w:t>
      </w:r>
      <w:r>
        <w:rPr>
          <w:rFonts w:eastAsia="Calibri"/>
          <w:bCs/>
          <w:lang w:eastAsia="en-US"/>
        </w:rPr>
        <w:t xml:space="preserve"> 0.004 mg/</w:t>
      </w:r>
      <w:r w:rsidRPr="00BA5ACC">
        <w:rPr>
          <w:rFonts w:eastAsia="Calibri"/>
          <w:bCs/>
          <w:lang w:eastAsia="en-US"/>
        </w:rPr>
        <w:t>m</w:t>
      </w:r>
      <w:r>
        <w:rPr>
          <w:rFonts w:eastAsia="Calibri"/>
          <w:bCs/>
          <w:vertAlign w:val="superscript"/>
          <w:lang w:eastAsia="en-US"/>
        </w:rPr>
        <w:t>3</w:t>
      </w:r>
      <w:r>
        <w:rPr>
          <w:rFonts w:eastAsia="Calibri"/>
          <w:bCs/>
          <w:lang w:eastAsia="en-US"/>
        </w:rPr>
        <w:t xml:space="preserve"> </w:t>
      </w:r>
      <w:proofErr w:type="spellStart"/>
      <w:r>
        <w:rPr>
          <w:rFonts w:eastAsia="Calibri"/>
          <w:bCs/>
          <w:lang w:eastAsia="en-US"/>
        </w:rPr>
        <w:t>tralopyril</w:t>
      </w:r>
      <w:proofErr w:type="spellEnd"/>
      <w:r w:rsidR="005E1261">
        <w:rPr>
          <w:rFonts w:eastAsia="Calibri"/>
          <w:bCs/>
          <w:lang w:eastAsia="en-US"/>
        </w:rPr>
        <w:t xml:space="preserve"> </w:t>
      </w:r>
      <w:r w:rsidR="00A71623">
        <w:rPr>
          <w:rFonts w:eastAsia="Calibri"/>
          <w:bCs/>
          <w:lang w:eastAsia="en-US"/>
        </w:rPr>
        <w:t xml:space="preserve">for both </w:t>
      </w:r>
      <w:proofErr w:type="spellStart"/>
      <w:r w:rsidR="00A71623">
        <w:rPr>
          <w:rFonts w:eastAsia="Calibri"/>
          <w:bCs/>
          <w:lang w:eastAsia="en-US"/>
        </w:rPr>
        <w:t>AquaNet</w:t>
      </w:r>
      <w:proofErr w:type="spellEnd"/>
      <w:r w:rsidR="00A71623">
        <w:rPr>
          <w:rFonts w:eastAsia="Calibri"/>
          <w:bCs/>
          <w:lang w:eastAsia="en-US"/>
        </w:rPr>
        <w:t xml:space="preserve"> Premium</w:t>
      </w:r>
      <w:r w:rsidR="00A820CC">
        <w:rPr>
          <w:rFonts w:eastAsia="Calibri"/>
          <w:bCs/>
          <w:lang w:eastAsia="en-US"/>
        </w:rPr>
        <w:t>,</w:t>
      </w:r>
      <w:r w:rsidR="00A71623">
        <w:rPr>
          <w:rFonts w:eastAsia="Calibri"/>
          <w:bCs/>
          <w:lang w:eastAsia="en-US"/>
        </w:rPr>
        <w:t xml:space="preserve"> </w:t>
      </w:r>
      <w:proofErr w:type="spellStart"/>
      <w:r w:rsidR="005259B8">
        <w:rPr>
          <w:rFonts w:eastAsia="Calibri"/>
          <w:bCs/>
          <w:lang w:eastAsia="en-US"/>
        </w:rPr>
        <w:t>AquaNet</w:t>
      </w:r>
      <w:proofErr w:type="spellEnd"/>
      <w:r w:rsidR="005259B8">
        <w:rPr>
          <w:rFonts w:eastAsia="Calibri"/>
          <w:bCs/>
          <w:lang w:eastAsia="en-US"/>
        </w:rPr>
        <w:t xml:space="preserve"> </w:t>
      </w:r>
      <w:proofErr w:type="spellStart"/>
      <w:r w:rsidR="00A71623">
        <w:rPr>
          <w:rFonts w:eastAsia="Calibri"/>
          <w:bCs/>
          <w:lang w:eastAsia="en-US"/>
        </w:rPr>
        <w:t>Boost</w:t>
      </w:r>
      <w:r w:rsidR="00B514B0" w:rsidRPr="00B514B0">
        <w:rPr>
          <w:rFonts w:eastAsia="Calibri"/>
          <w:bCs/>
          <w:vertAlign w:val="subscript"/>
          <w:lang w:eastAsia="en-US"/>
        </w:rPr>
        <w:t>old</w:t>
      </w:r>
      <w:proofErr w:type="spellEnd"/>
      <w:r w:rsidR="00A820CC">
        <w:rPr>
          <w:rFonts w:eastAsia="Calibri"/>
          <w:bCs/>
          <w:lang w:eastAsia="en-US"/>
        </w:rPr>
        <w:t xml:space="preserve"> and </w:t>
      </w:r>
      <w:proofErr w:type="spellStart"/>
      <w:r w:rsidR="005259B8">
        <w:rPr>
          <w:rFonts w:eastAsia="Calibri"/>
          <w:bCs/>
          <w:lang w:eastAsia="en-US"/>
        </w:rPr>
        <w:t>AquaNet</w:t>
      </w:r>
      <w:proofErr w:type="spellEnd"/>
      <w:r w:rsidR="005259B8">
        <w:rPr>
          <w:rFonts w:eastAsia="Calibri"/>
          <w:bCs/>
          <w:lang w:eastAsia="en-US"/>
        </w:rPr>
        <w:t xml:space="preserve"> </w:t>
      </w:r>
      <w:r w:rsidR="00A820CC" w:rsidRPr="00B514B0">
        <w:rPr>
          <w:rFonts w:eastAsia="Calibri"/>
          <w:bCs/>
          <w:lang w:eastAsia="en-US"/>
        </w:rPr>
        <w:t>Boost</w:t>
      </w:r>
      <w:r w:rsidR="00822D09">
        <w:rPr>
          <w:rFonts w:eastAsia="Calibri"/>
          <w:bCs/>
          <w:lang w:eastAsia="en-US"/>
        </w:rPr>
        <w:t>,</w:t>
      </w:r>
      <w:r w:rsidR="00A71623">
        <w:rPr>
          <w:rFonts w:eastAsia="Calibri"/>
          <w:bCs/>
          <w:lang w:eastAsia="en-US"/>
        </w:rPr>
        <w:t xml:space="preserve"> </w:t>
      </w:r>
      <w:r w:rsidR="005E1261">
        <w:rPr>
          <w:rFonts w:eastAsia="Calibri"/>
          <w:bCs/>
          <w:lang w:eastAsia="en-US"/>
        </w:rPr>
        <w:t>which is acceptable.</w:t>
      </w:r>
    </w:p>
    <w:p w14:paraId="68A52448" w14:textId="06D54F62" w:rsidR="00FF1C12" w:rsidRDefault="00FF1C12">
      <w:pPr>
        <w:rPr>
          <w:rFonts w:eastAsia="Calibri"/>
          <w:bCs/>
          <w:lang w:eastAsia="en-US"/>
        </w:rPr>
      </w:pPr>
      <w:r>
        <w:rPr>
          <w:rFonts w:eastAsia="Calibri"/>
          <w:bCs/>
          <w:lang w:eastAsia="en-US"/>
        </w:rPr>
        <w:br w:type="page"/>
      </w:r>
    </w:p>
    <w:p w14:paraId="4053127B" w14:textId="77777777" w:rsidR="004D4C0B" w:rsidRDefault="004D4C0B" w:rsidP="004D4C0B">
      <w:pPr>
        <w:spacing w:line="260" w:lineRule="atLeast"/>
        <w:rPr>
          <w:rFonts w:eastAsia="Calibri"/>
          <w:bCs/>
          <w:lang w:eastAsia="en-US"/>
        </w:rPr>
        <w:sectPr w:rsidR="004D4C0B" w:rsidSect="00D509CD">
          <w:headerReference w:type="default" r:id="rId27"/>
          <w:footerReference w:type="default" r:id="rId28"/>
          <w:footnotePr>
            <w:pos w:val="beneathText"/>
            <w:numRestart w:val="eachSect"/>
          </w:footnotePr>
          <w:endnotePr>
            <w:numFmt w:val="decimal"/>
          </w:endnotePr>
          <w:pgSz w:w="11907" w:h="16840" w:code="9"/>
          <w:pgMar w:top="1474" w:right="1247" w:bottom="2013" w:left="1446" w:header="850" w:footer="850" w:gutter="0"/>
          <w:cols w:space="720"/>
          <w:docGrid w:linePitch="272"/>
        </w:sectPr>
      </w:pPr>
    </w:p>
    <w:tbl>
      <w:tblPr>
        <w:tblStyle w:val="Tabellrutenett"/>
        <w:tblW w:w="13349" w:type="dxa"/>
        <w:tblLayout w:type="fixed"/>
        <w:tblLook w:val="04A0" w:firstRow="1" w:lastRow="0" w:firstColumn="1" w:lastColumn="0" w:noHBand="0" w:noVBand="1"/>
      </w:tblPr>
      <w:tblGrid>
        <w:gridCol w:w="1001"/>
        <w:gridCol w:w="823"/>
        <w:gridCol w:w="965"/>
        <w:gridCol w:w="1034"/>
        <w:gridCol w:w="1236"/>
        <w:gridCol w:w="2542"/>
        <w:gridCol w:w="1043"/>
        <w:gridCol w:w="3062"/>
        <w:gridCol w:w="1637"/>
        <w:gridCol w:w="6"/>
      </w:tblGrid>
      <w:tr w:rsidR="00FF1C12" w:rsidRPr="006B1A5A" w14:paraId="50772FF3" w14:textId="77777777" w:rsidTr="00FF1C12">
        <w:tc>
          <w:tcPr>
            <w:tcW w:w="1824" w:type="dxa"/>
            <w:gridSpan w:val="2"/>
            <w:shd w:val="clear" w:color="auto" w:fill="D9D9D9" w:themeFill="background1" w:themeFillShade="D9"/>
          </w:tcPr>
          <w:p w14:paraId="38FA1F04" w14:textId="77777777" w:rsidR="00FF1C12" w:rsidRPr="006B1A5A" w:rsidRDefault="00FF1C12" w:rsidP="00FF1C12">
            <w:pPr>
              <w:rPr>
                <w:rFonts w:eastAsia="Calibri"/>
                <w:iCs/>
                <w:sz w:val="18"/>
                <w:szCs w:val="18"/>
                <w:lang w:eastAsia="en-US"/>
              </w:rPr>
            </w:pPr>
            <w:r w:rsidRPr="006B1A5A">
              <w:rPr>
                <w:rFonts w:eastAsia="Verdana" w:cs="Verdana"/>
                <w:b/>
                <w:bCs/>
                <w:position w:val="-1"/>
                <w:sz w:val="18"/>
                <w:szCs w:val="18"/>
              </w:rPr>
              <w:lastRenderedPageBreak/>
              <w:t>Ha</w:t>
            </w:r>
            <w:r w:rsidRPr="006B1A5A">
              <w:rPr>
                <w:rFonts w:eastAsia="Verdana" w:cs="Verdana"/>
                <w:b/>
                <w:bCs/>
                <w:spacing w:val="1"/>
                <w:position w:val="-1"/>
                <w:sz w:val="18"/>
                <w:szCs w:val="18"/>
              </w:rPr>
              <w:t>z</w:t>
            </w:r>
            <w:r w:rsidRPr="006B1A5A">
              <w:rPr>
                <w:rFonts w:eastAsia="Verdana" w:cs="Verdana"/>
                <w:b/>
                <w:bCs/>
                <w:position w:val="-1"/>
                <w:sz w:val="18"/>
                <w:szCs w:val="18"/>
              </w:rPr>
              <w:t>a</w:t>
            </w:r>
            <w:r w:rsidRPr="006B1A5A">
              <w:rPr>
                <w:rFonts w:eastAsia="Verdana" w:cs="Verdana"/>
                <w:b/>
                <w:bCs/>
                <w:spacing w:val="-1"/>
                <w:position w:val="-1"/>
                <w:sz w:val="18"/>
                <w:szCs w:val="18"/>
              </w:rPr>
              <w:t>r</w:t>
            </w:r>
            <w:r w:rsidRPr="006B1A5A">
              <w:rPr>
                <w:rFonts w:eastAsia="Verdana" w:cs="Verdana"/>
                <w:b/>
                <w:bCs/>
                <w:position w:val="-1"/>
                <w:sz w:val="18"/>
                <w:szCs w:val="18"/>
              </w:rPr>
              <w:t>d</w:t>
            </w:r>
          </w:p>
        </w:tc>
        <w:tc>
          <w:tcPr>
            <w:tcW w:w="6820" w:type="dxa"/>
            <w:gridSpan w:val="5"/>
            <w:shd w:val="clear" w:color="auto" w:fill="D9D9D9" w:themeFill="background1" w:themeFillShade="D9"/>
          </w:tcPr>
          <w:p w14:paraId="6E84B862" w14:textId="77777777" w:rsidR="00FF1C12" w:rsidRPr="006B1A5A" w:rsidRDefault="00FF1C12" w:rsidP="00FF1C12">
            <w:pPr>
              <w:rPr>
                <w:rFonts w:eastAsia="Calibri"/>
                <w:iCs/>
                <w:sz w:val="18"/>
                <w:szCs w:val="18"/>
                <w:lang w:eastAsia="en-US"/>
              </w:rPr>
            </w:pPr>
            <w:r w:rsidRPr="006B1A5A">
              <w:rPr>
                <w:rFonts w:eastAsia="Verdana" w:cs="Verdana"/>
                <w:b/>
                <w:bCs/>
                <w:spacing w:val="-1"/>
                <w:position w:val="-1"/>
                <w:sz w:val="18"/>
                <w:szCs w:val="18"/>
              </w:rPr>
              <w:t>E</w:t>
            </w:r>
            <w:r w:rsidRPr="006B1A5A">
              <w:rPr>
                <w:rFonts w:eastAsia="Verdana" w:cs="Verdana"/>
                <w:b/>
                <w:bCs/>
                <w:position w:val="-1"/>
                <w:sz w:val="18"/>
                <w:szCs w:val="18"/>
              </w:rPr>
              <w:t>x</w:t>
            </w:r>
            <w:r w:rsidRPr="006B1A5A">
              <w:rPr>
                <w:rFonts w:eastAsia="Verdana" w:cs="Verdana"/>
                <w:b/>
                <w:bCs/>
                <w:spacing w:val="-1"/>
                <w:position w:val="-1"/>
                <w:sz w:val="18"/>
                <w:szCs w:val="18"/>
              </w:rPr>
              <w:t>po</w:t>
            </w:r>
            <w:r w:rsidRPr="006B1A5A">
              <w:rPr>
                <w:rFonts w:eastAsia="Verdana" w:cs="Verdana"/>
                <w:b/>
                <w:bCs/>
                <w:spacing w:val="1"/>
                <w:position w:val="-1"/>
                <w:sz w:val="18"/>
                <w:szCs w:val="18"/>
              </w:rPr>
              <w:t>su</w:t>
            </w:r>
            <w:r w:rsidRPr="006B1A5A">
              <w:rPr>
                <w:rFonts w:eastAsia="Verdana" w:cs="Verdana"/>
                <w:b/>
                <w:bCs/>
                <w:spacing w:val="-1"/>
                <w:position w:val="-1"/>
                <w:sz w:val="18"/>
                <w:szCs w:val="18"/>
              </w:rPr>
              <w:t>r</w:t>
            </w:r>
            <w:r w:rsidRPr="006B1A5A">
              <w:rPr>
                <w:rFonts w:eastAsia="Verdana" w:cs="Verdana"/>
                <w:b/>
                <w:bCs/>
                <w:position w:val="-1"/>
                <w:sz w:val="18"/>
                <w:szCs w:val="18"/>
              </w:rPr>
              <w:t>e</w:t>
            </w:r>
          </w:p>
        </w:tc>
        <w:tc>
          <w:tcPr>
            <w:tcW w:w="3062" w:type="dxa"/>
            <w:shd w:val="clear" w:color="auto" w:fill="D9D9D9" w:themeFill="background1" w:themeFillShade="D9"/>
          </w:tcPr>
          <w:p w14:paraId="74A27B4A" w14:textId="77777777" w:rsidR="00FF1C12" w:rsidRPr="006B1A5A" w:rsidRDefault="00FF1C12" w:rsidP="00FF1C12">
            <w:pPr>
              <w:rPr>
                <w:rFonts w:eastAsia="Calibri"/>
                <w:iCs/>
                <w:sz w:val="18"/>
                <w:szCs w:val="18"/>
                <w:lang w:eastAsia="en-US"/>
              </w:rPr>
            </w:pPr>
          </w:p>
        </w:tc>
        <w:tc>
          <w:tcPr>
            <w:tcW w:w="1643" w:type="dxa"/>
            <w:gridSpan w:val="2"/>
            <w:tcBorders>
              <w:bottom w:val="single" w:sz="4" w:space="0" w:color="auto"/>
            </w:tcBorders>
            <w:shd w:val="clear" w:color="auto" w:fill="D9D9D9" w:themeFill="background1" w:themeFillShade="D9"/>
          </w:tcPr>
          <w:p w14:paraId="1860B11C" w14:textId="77777777" w:rsidR="00FF1C12" w:rsidRPr="006B1A5A" w:rsidRDefault="00FF1C12" w:rsidP="00FF1C12">
            <w:pPr>
              <w:pStyle w:val="Default"/>
              <w:rPr>
                <w:rFonts w:ascii="Verdana" w:hAnsi="Verdana"/>
                <w:sz w:val="18"/>
                <w:szCs w:val="18"/>
              </w:rPr>
            </w:pPr>
            <w:r w:rsidRPr="006B1A5A">
              <w:rPr>
                <w:rFonts w:eastAsia="Verdana" w:cs="Verdana"/>
                <w:b/>
                <w:bCs/>
                <w:position w:val="-1"/>
                <w:sz w:val="18"/>
                <w:szCs w:val="18"/>
              </w:rPr>
              <w:t>Risk</w:t>
            </w:r>
          </w:p>
        </w:tc>
      </w:tr>
      <w:tr w:rsidR="00FF1C12" w:rsidRPr="006B1A5A" w14:paraId="1286DBFC" w14:textId="77777777" w:rsidTr="00FF1C12">
        <w:trPr>
          <w:gridAfter w:val="1"/>
          <w:wAfter w:w="6" w:type="dxa"/>
        </w:trPr>
        <w:tc>
          <w:tcPr>
            <w:tcW w:w="1001" w:type="dxa"/>
            <w:shd w:val="clear" w:color="auto" w:fill="D9D9D9" w:themeFill="background1" w:themeFillShade="D9"/>
          </w:tcPr>
          <w:p w14:paraId="077760A3"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Hazard category</w:t>
            </w:r>
          </w:p>
        </w:tc>
        <w:tc>
          <w:tcPr>
            <w:tcW w:w="823" w:type="dxa"/>
            <w:shd w:val="clear" w:color="auto" w:fill="D9D9D9" w:themeFill="background1" w:themeFillShade="D9"/>
          </w:tcPr>
          <w:p w14:paraId="09C2FB26"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 xml:space="preserve">Effects in terms of </w:t>
            </w:r>
            <w:proofErr w:type="spellStart"/>
            <w:r w:rsidRPr="006B1A5A">
              <w:rPr>
                <w:rFonts w:eastAsia="Calibri"/>
                <w:iCs/>
                <w:sz w:val="18"/>
                <w:szCs w:val="18"/>
                <w:lang w:eastAsia="en-US"/>
              </w:rPr>
              <w:t>c&amp;L</w:t>
            </w:r>
            <w:proofErr w:type="spellEnd"/>
          </w:p>
        </w:tc>
        <w:tc>
          <w:tcPr>
            <w:tcW w:w="965" w:type="dxa"/>
            <w:shd w:val="clear" w:color="auto" w:fill="D9D9D9" w:themeFill="background1" w:themeFillShade="D9"/>
          </w:tcPr>
          <w:p w14:paraId="1829A18C"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Who is exposed</w:t>
            </w:r>
          </w:p>
        </w:tc>
        <w:tc>
          <w:tcPr>
            <w:tcW w:w="1034" w:type="dxa"/>
            <w:shd w:val="clear" w:color="auto" w:fill="D9D9D9" w:themeFill="background1" w:themeFillShade="D9"/>
          </w:tcPr>
          <w:p w14:paraId="102728F1"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Tasks, uses, processes</w:t>
            </w:r>
          </w:p>
        </w:tc>
        <w:tc>
          <w:tcPr>
            <w:tcW w:w="1236" w:type="dxa"/>
            <w:shd w:val="clear" w:color="auto" w:fill="D9D9D9" w:themeFill="background1" w:themeFillShade="D9"/>
          </w:tcPr>
          <w:p w14:paraId="495A580D"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Potential exposure route</w:t>
            </w:r>
          </w:p>
        </w:tc>
        <w:tc>
          <w:tcPr>
            <w:tcW w:w="2542" w:type="dxa"/>
            <w:shd w:val="clear" w:color="auto" w:fill="D9D9D9" w:themeFill="background1" w:themeFillShade="D9"/>
          </w:tcPr>
          <w:p w14:paraId="29F0D4E6" w14:textId="77777777" w:rsidR="00FF1C12" w:rsidRPr="006B1A5A" w:rsidRDefault="00FF1C12" w:rsidP="00FF1C12">
            <w:pPr>
              <w:pStyle w:val="Default"/>
              <w:rPr>
                <w:rFonts w:ascii="Verdana" w:hAnsi="Verdana"/>
                <w:sz w:val="18"/>
                <w:szCs w:val="18"/>
              </w:rPr>
            </w:pPr>
            <w:r w:rsidRPr="006B1A5A">
              <w:rPr>
                <w:rFonts w:ascii="Verdana" w:hAnsi="Verdana"/>
                <w:sz w:val="18"/>
                <w:szCs w:val="18"/>
              </w:rPr>
              <w:t xml:space="preserve">Frequency and duration of potential exposure </w:t>
            </w:r>
          </w:p>
          <w:p w14:paraId="17243DCB" w14:textId="77777777" w:rsidR="00FF1C12" w:rsidRPr="006B1A5A" w:rsidRDefault="00FF1C12" w:rsidP="00FF1C12">
            <w:pPr>
              <w:rPr>
                <w:rFonts w:eastAsia="Calibri"/>
                <w:iCs/>
                <w:sz w:val="18"/>
                <w:szCs w:val="18"/>
                <w:lang w:eastAsia="en-US"/>
              </w:rPr>
            </w:pPr>
          </w:p>
        </w:tc>
        <w:tc>
          <w:tcPr>
            <w:tcW w:w="1043" w:type="dxa"/>
            <w:shd w:val="clear" w:color="auto" w:fill="D9D9D9" w:themeFill="background1" w:themeFillShade="D9"/>
          </w:tcPr>
          <w:p w14:paraId="64635E19"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Potential degree of exposure</w:t>
            </w:r>
          </w:p>
        </w:tc>
        <w:tc>
          <w:tcPr>
            <w:tcW w:w="3062" w:type="dxa"/>
            <w:shd w:val="clear" w:color="auto" w:fill="D9D9D9" w:themeFill="background1" w:themeFillShade="D9"/>
          </w:tcPr>
          <w:p w14:paraId="531DDE9D"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Relevant RMM and PPE</w:t>
            </w:r>
          </w:p>
        </w:tc>
        <w:tc>
          <w:tcPr>
            <w:tcW w:w="1637" w:type="dxa"/>
            <w:tcBorders>
              <w:bottom w:val="single" w:sz="4" w:space="0" w:color="auto"/>
            </w:tcBorders>
            <w:shd w:val="clear" w:color="auto" w:fill="D9D9D9" w:themeFill="background1" w:themeFillShade="D9"/>
          </w:tcPr>
          <w:p w14:paraId="3BF21EB4" w14:textId="77777777" w:rsidR="00FF1C12" w:rsidRPr="006B1A5A" w:rsidRDefault="00FF1C12" w:rsidP="00FF1C12">
            <w:pPr>
              <w:pStyle w:val="Default"/>
              <w:rPr>
                <w:rFonts w:ascii="Verdana" w:hAnsi="Verdana"/>
                <w:sz w:val="18"/>
                <w:szCs w:val="18"/>
              </w:rPr>
            </w:pPr>
            <w:r w:rsidRPr="006B1A5A">
              <w:rPr>
                <w:rFonts w:ascii="Verdana" w:hAnsi="Verdana"/>
                <w:sz w:val="18"/>
                <w:szCs w:val="18"/>
              </w:rPr>
              <w:t xml:space="preserve">Conclusion on risk </w:t>
            </w:r>
          </w:p>
          <w:p w14:paraId="5290A7EC" w14:textId="77777777" w:rsidR="00FF1C12" w:rsidRPr="006B1A5A" w:rsidRDefault="00FF1C12" w:rsidP="00FF1C12">
            <w:pPr>
              <w:rPr>
                <w:rFonts w:eastAsia="Calibri"/>
                <w:iCs/>
                <w:sz w:val="18"/>
                <w:szCs w:val="18"/>
                <w:lang w:eastAsia="en-US"/>
              </w:rPr>
            </w:pPr>
          </w:p>
        </w:tc>
      </w:tr>
      <w:tr w:rsidR="00FF1C12" w:rsidRPr="006B1A5A" w14:paraId="58662F63" w14:textId="77777777" w:rsidTr="00FF1C12">
        <w:trPr>
          <w:gridAfter w:val="1"/>
          <w:wAfter w:w="6" w:type="dxa"/>
          <w:trHeight w:val="4692"/>
        </w:trPr>
        <w:tc>
          <w:tcPr>
            <w:tcW w:w="1001" w:type="dxa"/>
            <w:vMerge w:val="restart"/>
          </w:tcPr>
          <w:p w14:paraId="5AB1FE74"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High</w:t>
            </w:r>
          </w:p>
          <w:p w14:paraId="797B92E9" w14:textId="77777777" w:rsidR="00FF1C12" w:rsidRPr="006B1A5A" w:rsidRDefault="00FF1C12" w:rsidP="00FF1C12">
            <w:pPr>
              <w:rPr>
                <w:rFonts w:eastAsia="Calibri"/>
                <w:iCs/>
                <w:sz w:val="18"/>
                <w:szCs w:val="18"/>
                <w:lang w:eastAsia="en-US"/>
              </w:rPr>
            </w:pPr>
          </w:p>
          <w:p w14:paraId="14BFEEA1" w14:textId="77777777" w:rsidR="00FF1C12" w:rsidRPr="006B1A5A" w:rsidRDefault="00FF1C12" w:rsidP="00FF1C12">
            <w:pPr>
              <w:rPr>
                <w:rFonts w:eastAsia="Calibri"/>
                <w:iCs/>
                <w:sz w:val="18"/>
                <w:szCs w:val="18"/>
                <w:lang w:eastAsia="en-US"/>
              </w:rPr>
            </w:pPr>
          </w:p>
          <w:p w14:paraId="2232653D" w14:textId="77777777" w:rsidR="00FF1C12" w:rsidRPr="006B1A5A" w:rsidRDefault="00FF1C12" w:rsidP="00FF1C12">
            <w:pPr>
              <w:rPr>
                <w:rFonts w:eastAsia="Calibri"/>
                <w:iCs/>
                <w:sz w:val="18"/>
                <w:szCs w:val="18"/>
                <w:lang w:eastAsia="en-US"/>
              </w:rPr>
            </w:pPr>
          </w:p>
        </w:tc>
        <w:tc>
          <w:tcPr>
            <w:tcW w:w="823" w:type="dxa"/>
            <w:vMerge w:val="restart"/>
          </w:tcPr>
          <w:p w14:paraId="0262AB55" w14:textId="77777777" w:rsidR="00FF1C12" w:rsidRPr="006B1A5A" w:rsidRDefault="00FF1C12" w:rsidP="00FF1C12">
            <w:pPr>
              <w:pStyle w:val="Default"/>
              <w:rPr>
                <w:rFonts w:ascii="Verdana" w:hAnsi="Verdana"/>
                <w:sz w:val="18"/>
                <w:szCs w:val="18"/>
              </w:rPr>
            </w:pPr>
            <w:r w:rsidRPr="006B1A5A">
              <w:rPr>
                <w:rFonts w:ascii="Verdana" w:hAnsi="Verdana"/>
                <w:sz w:val="18"/>
                <w:szCs w:val="18"/>
              </w:rPr>
              <w:t xml:space="preserve">Eye dam. Cat 1, H318 </w:t>
            </w:r>
          </w:p>
          <w:p w14:paraId="1E538B03" w14:textId="77777777" w:rsidR="00FF1C12" w:rsidRPr="006B1A5A" w:rsidRDefault="00FF1C12" w:rsidP="00FF1C12">
            <w:pPr>
              <w:rPr>
                <w:rFonts w:eastAsia="Calibri"/>
                <w:iCs/>
                <w:sz w:val="18"/>
                <w:szCs w:val="18"/>
                <w:lang w:eastAsia="en-US"/>
              </w:rPr>
            </w:pPr>
          </w:p>
        </w:tc>
        <w:tc>
          <w:tcPr>
            <w:tcW w:w="965" w:type="dxa"/>
          </w:tcPr>
          <w:p w14:paraId="0608AF3D"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Industrial workers</w:t>
            </w:r>
          </w:p>
          <w:p w14:paraId="163763AC" w14:textId="77777777" w:rsidR="00FF1C12" w:rsidRPr="006B1A5A" w:rsidRDefault="00FF1C12" w:rsidP="00FF1C12">
            <w:pPr>
              <w:rPr>
                <w:rFonts w:eastAsia="Calibri"/>
                <w:iCs/>
                <w:sz w:val="18"/>
                <w:szCs w:val="18"/>
                <w:lang w:eastAsia="en-US"/>
              </w:rPr>
            </w:pPr>
          </w:p>
        </w:tc>
        <w:tc>
          <w:tcPr>
            <w:tcW w:w="1034" w:type="dxa"/>
          </w:tcPr>
          <w:p w14:paraId="65F76CE9"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 xml:space="preserve">Net </w:t>
            </w:r>
            <w:r>
              <w:rPr>
                <w:rFonts w:eastAsia="Calibri"/>
                <w:iCs/>
                <w:sz w:val="18"/>
                <w:szCs w:val="18"/>
                <w:lang w:eastAsia="en-US"/>
              </w:rPr>
              <w:t>treatment</w:t>
            </w:r>
          </w:p>
        </w:tc>
        <w:tc>
          <w:tcPr>
            <w:tcW w:w="1236" w:type="dxa"/>
          </w:tcPr>
          <w:p w14:paraId="601A2605" w14:textId="510DBCA2" w:rsidR="00FF1C12" w:rsidRPr="006B1A5A" w:rsidRDefault="00D607B3" w:rsidP="00FF1C12">
            <w:pPr>
              <w:pStyle w:val="Default"/>
              <w:rPr>
                <w:rFonts w:ascii="Verdana" w:hAnsi="Verdana"/>
                <w:sz w:val="18"/>
                <w:szCs w:val="18"/>
              </w:rPr>
            </w:pPr>
            <w:r>
              <w:rPr>
                <w:rFonts w:ascii="Verdana" w:hAnsi="Verdana"/>
                <w:sz w:val="18"/>
                <w:szCs w:val="18"/>
              </w:rPr>
              <w:t>S</w:t>
            </w:r>
            <w:r w:rsidR="00FF1C12" w:rsidRPr="006B1A5A">
              <w:rPr>
                <w:rFonts w:ascii="Verdana" w:hAnsi="Verdana"/>
                <w:sz w:val="18"/>
                <w:szCs w:val="18"/>
              </w:rPr>
              <w:t xml:space="preserve">kin </w:t>
            </w:r>
          </w:p>
          <w:p w14:paraId="663185ED" w14:textId="77777777" w:rsidR="00FF1C12" w:rsidRPr="006B1A5A" w:rsidRDefault="00FF1C12" w:rsidP="00FF1C12">
            <w:pPr>
              <w:rPr>
                <w:sz w:val="18"/>
                <w:szCs w:val="18"/>
              </w:rPr>
            </w:pPr>
          </w:p>
          <w:p w14:paraId="14EBB575" w14:textId="77777777" w:rsidR="00FF1C12" w:rsidRPr="006B1A5A" w:rsidRDefault="00FF1C12" w:rsidP="00FF1C12">
            <w:pPr>
              <w:rPr>
                <w:rFonts w:eastAsia="Calibri"/>
                <w:iCs/>
                <w:sz w:val="18"/>
                <w:szCs w:val="18"/>
                <w:lang w:eastAsia="en-US"/>
              </w:rPr>
            </w:pPr>
            <w:r w:rsidRPr="006B1A5A">
              <w:rPr>
                <w:sz w:val="18"/>
                <w:szCs w:val="18"/>
              </w:rPr>
              <w:t xml:space="preserve">Eye (splashes, hand to eye transfer) </w:t>
            </w:r>
          </w:p>
        </w:tc>
        <w:tc>
          <w:tcPr>
            <w:tcW w:w="2542" w:type="dxa"/>
          </w:tcPr>
          <w:p w14:paraId="319D139C" w14:textId="77777777" w:rsidR="00FF1C12" w:rsidRPr="006B1A5A" w:rsidRDefault="00FF1C12" w:rsidP="00FF1C12">
            <w:pPr>
              <w:pStyle w:val="Default"/>
              <w:rPr>
                <w:rFonts w:ascii="Verdana" w:hAnsi="Verdana"/>
                <w:sz w:val="18"/>
                <w:szCs w:val="18"/>
              </w:rPr>
            </w:pPr>
            <w:r w:rsidRPr="006B1A5A">
              <w:rPr>
                <w:rFonts w:ascii="Verdana" w:hAnsi="Verdana"/>
                <w:sz w:val="18"/>
                <w:szCs w:val="18"/>
              </w:rPr>
              <w:t xml:space="preserve">2-3 days per weeks </w:t>
            </w:r>
          </w:p>
          <w:p w14:paraId="720613CC" w14:textId="77777777" w:rsidR="00FF1C12" w:rsidRPr="006B1A5A" w:rsidRDefault="00FF1C12" w:rsidP="00FF1C12">
            <w:pPr>
              <w:rPr>
                <w:rFonts w:eastAsia="Calibri"/>
                <w:iCs/>
                <w:sz w:val="18"/>
                <w:szCs w:val="18"/>
                <w:lang w:eastAsia="en-US"/>
              </w:rPr>
            </w:pPr>
          </w:p>
          <w:p w14:paraId="6E3267ED" w14:textId="742672A4" w:rsidR="00FF1C12" w:rsidRPr="006B1A5A" w:rsidRDefault="00FF1C12" w:rsidP="00FF1C12">
            <w:pPr>
              <w:rPr>
                <w:rFonts w:eastAsia="Calibri"/>
                <w:iCs/>
                <w:sz w:val="18"/>
                <w:szCs w:val="18"/>
                <w:lang w:eastAsia="en-US"/>
              </w:rPr>
            </w:pPr>
            <w:r w:rsidRPr="006B1A5A">
              <w:rPr>
                <w:rFonts w:eastAsia="Calibri"/>
                <w:iCs/>
                <w:sz w:val="18"/>
                <w:szCs w:val="18"/>
                <w:lang w:eastAsia="en-US"/>
              </w:rPr>
              <w:t>Only a few minutes potential exposure due to automated processes</w:t>
            </w:r>
            <w:r w:rsidR="00073DFE" w:rsidRPr="006B1A5A">
              <w:rPr>
                <w:rFonts w:eastAsia="Calibri"/>
                <w:iCs/>
                <w:sz w:val="18"/>
                <w:szCs w:val="18"/>
                <w:lang w:eastAsia="en-US"/>
              </w:rPr>
              <w:t>.</w:t>
            </w:r>
            <w:r w:rsidRPr="006B1A5A">
              <w:rPr>
                <w:rFonts w:eastAsia="Calibri"/>
                <w:iCs/>
                <w:sz w:val="18"/>
                <w:szCs w:val="18"/>
                <w:lang w:eastAsia="en-US"/>
              </w:rPr>
              <w:t xml:space="preserve"> </w:t>
            </w:r>
          </w:p>
          <w:p w14:paraId="1EC9E1D1" w14:textId="3FD035F8" w:rsidR="00FF1C12" w:rsidRPr="006B1A5A" w:rsidRDefault="00073DFE" w:rsidP="00FF1C12">
            <w:pPr>
              <w:rPr>
                <w:rFonts w:eastAsia="Calibri"/>
                <w:iCs/>
                <w:sz w:val="18"/>
                <w:szCs w:val="18"/>
                <w:lang w:eastAsia="en-US"/>
              </w:rPr>
            </w:pPr>
            <w:r>
              <w:rPr>
                <w:rFonts w:eastAsia="Calibri"/>
                <w:iCs/>
                <w:sz w:val="18"/>
                <w:szCs w:val="18"/>
                <w:lang w:eastAsia="en-US"/>
              </w:rPr>
              <w:t>In</w:t>
            </w:r>
            <w:r w:rsidR="00FF1C12" w:rsidRPr="006B1A5A">
              <w:rPr>
                <w:rFonts w:eastAsia="Calibri"/>
                <w:iCs/>
                <w:sz w:val="18"/>
                <w:szCs w:val="18"/>
                <w:lang w:eastAsia="en-US"/>
              </w:rPr>
              <w:t>termitte</w:t>
            </w:r>
            <w:r w:rsidR="00FF1C12">
              <w:rPr>
                <w:rFonts w:eastAsia="Calibri"/>
                <w:iCs/>
                <w:sz w:val="18"/>
                <w:szCs w:val="18"/>
                <w:lang w:eastAsia="en-US"/>
              </w:rPr>
              <w:t>n</w:t>
            </w:r>
            <w:r w:rsidR="00FF1C12" w:rsidRPr="006B1A5A">
              <w:rPr>
                <w:rFonts w:eastAsia="Calibri"/>
                <w:iCs/>
                <w:sz w:val="18"/>
                <w:szCs w:val="18"/>
                <w:lang w:eastAsia="en-US"/>
              </w:rPr>
              <w:t xml:space="preserve">t handling of treated nets at various stages of dryness, </w:t>
            </w:r>
          </w:p>
          <w:p w14:paraId="41E8C600" w14:textId="28AF2931" w:rsidR="00FF1C12" w:rsidRPr="006B1A5A" w:rsidRDefault="00FF1C12" w:rsidP="00FF1C12">
            <w:pPr>
              <w:rPr>
                <w:rFonts w:eastAsia="Calibri"/>
                <w:iCs/>
                <w:sz w:val="18"/>
                <w:szCs w:val="18"/>
                <w:lang w:eastAsia="en-US"/>
              </w:rPr>
            </w:pPr>
            <w:r w:rsidRPr="006B1A5A">
              <w:rPr>
                <w:rFonts w:eastAsia="Calibri"/>
                <w:iCs/>
                <w:sz w:val="18"/>
                <w:szCs w:val="18"/>
                <w:lang w:eastAsia="en-US"/>
              </w:rPr>
              <w:t>(</w:t>
            </w:r>
            <w:proofErr w:type="gramStart"/>
            <w:r w:rsidRPr="006B1A5A">
              <w:rPr>
                <w:rFonts w:eastAsia="Calibri"/>
                <w:iCs/>
                <w:sz w:val="18"/>
                <w:szCs w:val="18"/>
                <w:lang w:eastAsia="en-US"/>
              </w:rPr>
              <w:t>mainly</w:t>
            </w:r>
            <w:proofErr w:type="gramEnd"/>
            <w:r w:rsidRPr="006B1A5A">
              <w:rPr>
                <w:rFonts w:eastAsia="Calibri"/>
                <w:iCs/>
                <w:sz w:val="18"/>
                <w:szCs w:val="18"/>
                <w:lang w:eastAsia="en-US"/>
              </w:rPr>
              <w:t xml:space="preserve"> due to connecting/ disconnecting of treated nets to hoist/drums), incidental contact with contaminated surfaces</w:t>
            </w:r>
          </w:p>
          <w:p w14:paraId="5B7C14E7" w14:textId="77777777" w:rsidR="00FF1C12" w:rsidRPr="006B1A5A" w:rsidRDefault="00FF1C12" w:rsidP="00FF1C12">
            <w:pPr>
              <w:rPr>
                <w:rFonts w:eastAsia="Calibri"/>
                <w:iCs/>
                <w:sz w:val="18"/>
                <w:szCs w:val="18"/>
                <w:lang w:eastAsia="en-US"/>
              </w:rPr>
            </w:pPr>
          </w:p>
        </w:tc>
        <w:tc>
          <w:tcPr>
            <w:tcW w:w="1043" w:type="dxa"/>
          </w:tcPr>
          <w:p w14:paraId="423AD947" w14:textId="77777777" w:rsidR="00FF1C12" w:rsidRPr="006B1A5A" w:rsidRDefault="00FF1C12" w:rsidP="00FF1C12">
            <w:pPr>
              <w:rPr>
                <w:rFonts w:eastAsia="Calibri"/>
                <w:iCs/>
                <w:sz w:val="18"/>
                <w:szCs w:val="18"/>
                <w:lang w:eastAsia="en-US"/>
              </w:rPr>
            </w:pPr>
            <w:proofErr w:type="spellStart"/>
            <w:r w:rsidRPr="00E71072">
              <w:rPr>
                <w:rFonts w:eastAsia="Calibri"/>
                <w:iCs/>
                <w:sz w:val="18"/>
                <w:szCs w:val="18"/>
                <w:lang w:eastAsia="en-US"/>
              </w:rPr>
              <w:t>n.r.</w:t>
            </w:r>
            <w:proofErr w:type="spellEnd"/>
          </w:p>
        </w:tc>
        <w:tc>
          <w:tcPr>
            <w:tcW w:w="3062" w:type="dxa"/>
          </w:tcPr>
          <w:p w14:paraId="66AE6031" w14:textId="77777777" w:rsidR="00FF1C12" w:rsidRPr="006B1A5A" w:rsidRDefault="00FF1C12" w:rsidP="00C0596F">
            <w:pPr>
              <w:pStyle w:val="Merknadstekst"/>
              <w:numPr>
                <w:ilvl w:val="0"/>
                <w:numId w:val="13"/>
              </w:numPr>
              <w:ind w:left="172" w:hanging="172"/>
              <w:rPr>
                <w:rFonts w:cs="Verdana"/>
                <w:color w:val="000000"/>
                <w:sz w:val="18"/>
                <w:szCs w:val="18"/>
                <w:lang w:eastAsia="en-US"/>
              </w:rPr>
            </w:pPr>
            <w:r w:rsidRPr="006B1A5A">
              <w:rPr>
                <w:rFonts w:cs="Verdana"/>
                <w:color w:val="000000"/>
                <w:sz w:val="18"/>
                <w:szCs w:val="18"/>
                <w:lang w:eastAsia="en-US"/>
              </w:rPr>
              <w:t>Minimisation of manual phases (automatization; crane assisted lifting of nets)</w:t>
            </w:r>
          </w:p>
          <w:p w14:paraId="4AAD2B1D" w14:textId="77777777" w:rsidR="00FF1C12" w:rsidRPr="006B1A5A" w:rsidRDefault="00FF1C12" w:rsidP="00FF1C12">
            <w:pPr>
              <w:autoSpaceDE w:val="0"/>
              <w:autoSpaceDN w:val="0"/>
              <w:adjustRightInd w:val="0"/>
              <w:rPr>
                <w:rFonts w:cs="Verdana"/>
                <w:color w:val="000000"/>
                <w:sz w:val="18"/>
                <w:szCs w:val="18"/>
                <w:lang w:eastAsia="en-US"/>
              </w:rPr>
            </w:pPr>
          </w:p>
          <w:p w14:paraId="705BE647" w14:textId="77777777" w:rsidR="00FF1C12" w:rsidRPr="006B1A5A" w:rsidRDefault="00FF1C12" w:rsidP="00C0596F">
            <w:pPr>
              <w:pStyle w:val="Merknadstekst"/>
              <w:numPr>
                <w:ilvl w:val="0"/>
                <w:numId w:val="13"/>
              </w:numPr>
              <w:ind w:left="172" w:hanging="172"/>
              <w:rPr>
                <w:rFonts w:cs="Verdana"/>
                <w:color w:val="000000"/>
                <w:sz w:val="18"/>
                <w:szCs w:val="18"/>
                <w:lang w:eastAsia="en-US"/>
              </w:rPr>
            </w:pPr>
            <w:r w:rsidRPr="006B1A5A">
              <w:rPr>
                <w:rFonts w:cs="Verdana"/>
                <w:color w:val="000000"/>
                <w:sz w:val="18"/>
                <w:szCs w:val="18"/>
                <w:lang w:eastAsia="en-US"/>
              </w:rPr>
              <w:t xml:space="preserve">Avoidance of contact with contaminated tools and objects </w:t>
            </w:r>
          </w:p>
          <w:p w14:paraId="109E1D78" w14:textId="77777777" w:rsidR="00FF1C12" w:rsidRPr="006B1A5A" w:rsidRDefault="00FF1C12" w:rsidP="00FF1C12">
            <w:pPr>
              <w:autoSpaceDE w:val="0"/>
              <w:autoSpaceDN w:val="0"/>
              <w:adjustRightInd w:val="0"/>
              <w:rPr>
                <w:rFonts w:cs="Verdana"/>
                <w:strike/>
                <w:color w:val="000000"/>
                <w:sz w:val="18"/>
                <w:szCs w:val="18"/>
                <w:lang w:eastAsia="en-US"/>
              </w:rPr>
            </w:pPr>
          </w:p>
          <w:p w14:paraId="1CDD38D2" w14:textId="77777777" w:rsidR="00FF1C12" w:rsidRPr="006B1A5A" w:rsidRDefault="00FF1C12" w:rsidP="00C0596F">
            <w:pPr>
              <w:pStyle w:val="Merknadstekst"/>
              <w:numPr>
                <w:ilvl w:val="0"/>
                <w:numId w:val="13"/>
              </w:numPr>
              <w:ind w:left="172" w:hanging="172"/>
              <w:rPr>
                <w:rFonts w:cs="Verdana"/>
                <w:color w:val="000000"/>
                <w:sz w:val="18"/>
                <w:szCs w:val="18"/>
                <w:lang w:eastAsia="en-US"/>
              </w:rPr>
            </w:pPr>
            <w:r w:rsidRPr="006B1A5A">
              <w:rPr>
                <w:rFonts w:cs="Verdana"/>
                <w:color w:val="000000"/>
                <w:sz w:val="18"/>
                <w:szCs w:val="18"/>
                <w:lang w:eastAsia="en-US"/>
              </w:rPr>
              <w:t>Training for staff on good practice; instructions for use</w:t>
            </w:r>
          </w:p>
          <w:p w14:paraId="6DD99AEA" w14:textId="77777777" w:rsidR="00FF1C12" w:rsidRPr="006B1A5A" w:rsidRDefault="00FF1C12" w:rsidP="00FF1C12">
            <w:pPr>
              <w:pStyle w:val="Listeavsnitt"/>
              <w:rPr>
                <w:rFonts w:cs="Verdana"/>
                <w:color w:val="000000"/>
                <w:sz w:val="18"/>
                <w:szCs w:val="18"/>
                <w:lang w:eastAsia="en-US"/>
              </w:rPr>
            </w:pPr>
          </w:p>
          <w:p w14:paraId="5018FFEA" w14:textId="77777777" w:rsidR="00FF1C12" w:rsidRPr="006B1A5A" w:rsidRDefault="00FF1C12" w:rsidP="00C0596F">
            <w:pPr>
              <w:pStyle w:val="Merknadstekst"/>
              <w:numPr>
                <w:ilvl w:val="0"/>
                <w:numId w:val="13"/>
              </w:numPr>
              <w:ind w:left="172" w:hanging="172"/>
              <w:rPr>
                <w:rFonts w:eastAsia="Verdana" w:cs="Verdana"/>
                <w:sz w:val="18"/>
                <w:szCs w:val="18"/>
              </w:rPr>
            </w:pPr>
            <w:r w:rsidRPr="006B1A5A">
              <w:rPr>
                <w:rFonts w:cs="Verdana"/>
                <w:color w:val="000000"/>
                <w:sz w:val="18"/>
                <w:szCs w:val="18"/>
                <w:lang w:eastAsia="en-US"/>
              </w:rPr>
              <w:t>Regular cleaning of equipment</w:t>
            </w:r>
            <w:r w:rsidRPr="006B1A5A">
              <w:rPr>
                <w:rFonts w:eastAsia="Verdana" w:cs="Verdana"/>
                <w:spacing w:val="-6"/>
                <w:sz w:val="18"/>
                <w:szCs w:val="18"/>
              </w:rPr>
              <w:t xml:space="preserve"> </w:t>
            </w:r>
            <w:r w:rsidRPr="006B1A5A">
              <w:rPr>
                <w:rFonts w:eastAsia="Verdana" w:cs="Verdana"/>
                <w:sz w:val="18"/>
                <w:szCs w:val="18"/>
              </w:rPr>
              <w:t>a</w:t>
            </w:r>
            <w:r w:rsidRPr="006B1A5A">
              <w:rPr>
                <w:rFonts w:eastAsia="Verdana" w:cs="Verdana"/>
                <w:spacing w:val="-1"/>
                <w:sz w:val="18"/>
                <w:szCs w:val="18"/>
              </w:rPr>
              <w:t>n</w:t>
            </w:r>
            <w:r w:rsidRPr="006B1A5A">
              <w:rPr>
                <w:rFonts w:eastAsia="Verdana" w:cs="Verdana"/>
                <w:sz w:val="18"/>
                <w:szCs w:val="18"/>
              </w:rPr>
              <w:t>d</w:t>
            </w:r>
            <w:r w:rsidRPr="006B1A5A">
              <w:rPr>
                <w:rFonts w:eastAsia="Verdana" w:cs="Verdana"/>
                <w:spacing w:val="-2"/>
                <w:sz w:val="18"/>
                <w:szCs w:val="18"/>
              </w:rPr>
              <w:t xml:space="preserve"> </w:t>
            </w:r>
            <w:r w:rsidRPr="006B1A5A">
              <w:rPr>
                <w:rFonts w:eastAsia="Verdana" w:cs="Verdana"/>
                <w:spacing w:val="-1"/>
                <w:sz w:val="18"/>
                <w:szCs w:val="18"/>
              </w:rPr>
              <w:t>w</w:t>
            </w:r>
            <w:r w:rsidRPr="006B1A5A">
              <w:rPr>
                <w:rFonts w:eastAsia="Verdana" w:cs="Verdana"/>
                <w:spacing w:val="1"/>
                <w:sz w:val="18"/>
                <w:szCs w:val="18"/>
              </w:rPr>
              <w:t>o</w:t>
            </w:r>
            <w:r w:rsidRPr="006B1A5A">
              <w:rPr>
                <w:rFonts w:eastAsia="Verdana" w:cs="Verdana"/>
                <w:sz w:val="18"/>
                <w:szCs w:val="18"/>
              </w:rPr>
              <w:t>rk area</w:t>
            </w:r>
          </w:p>
          <w:p w14:paraId="6A1E860D" w14:textId="77777777" w:rsidR="00FF1C12" w:rsidRPr="006B1A5A" w:rsidRDefault="00FF1C12" w:rsidP="00FF1C12">
            <w:pPr>
              <w:pStyle w:val="Listeavsnitt"/>
              <w:rPr>
                <w:rFonts w:eastAsia="Verdana" w:cs="Verdana"/>
                <w:sz w:val="18"/>
                <w:szCs w:val="18"/>
              </w:rPr>
            </w:pPr>
          </w:p>
          <w:p w14:paraId="30099CF4" w14:textId="77777777" w:rsidR="00FF1C12" w:rsidRPr="006B1A5A" w:rsidRDefault="00FF1C12" w:rsidP="00C0596F">
            <w:pPr>
              <w:pStyle w:val="Merknadstekst"/>
              <w:numPr>
                <w:ilvl w:val="0"/>
                <w:numId w:val="13"/>
              </w:numPr>
              <w:ind w:left="172" w:hanging="172"/>
              <w:rPr>
                <w:rFonts w:cs="Verdana"/>
                <w:color w:val="000000"/>
                <w:sz w:val="18"/>
                <w:szCs w:val="18"/>
                <w:lang w:eastAsia="en-US"/>
              </w:rPr>
            </w:pPr>
            <w:r w:rsidRPr="006B1A5A">
              <w:rPr>
                <w:rFonts w:cs="Verdana"/>
                <w:color w:val="000000"/>
                <w:sz w:val="18"/>
                <w:szCs w:val="18"/>
                <w:lang w:eastAsia="en-US"/>
              </w:rPr>
              <w:t xml:space="preserve">Good standard of personal hygiene  </w:t>
            </w:r>
          </w:p>
          <w:p w14:paraId="7BD71C9F" w14:textId="77777777" w:rsidR="00FF1C12" w:rsidRPr="006B1A5A" w:rsidRDefault="00FF1C12" w:rsidP="00FF1C12">
            <w:pPr>
              <w:pStyle w:val="Merknadstekst"/>
              <w:rPr>
                <w:rFonts w:cs="Verdana"/>
                <w:color w:val="000000"/>
                <w:sz w:val="18"/>
                <w:szCs w:val="18"/>
                <w:lang w:eastAsia="en-US"/>
              </w:rPr>
            </w:pPr>
          </w:p>
          <w:p w14:paraId="0671F3C1" w14:textId="77777777" w:rsidR="00FF1C12" w:rsidRPr="006B1A5A" w:rsidRDefault="00FF1C12" w:rsidP="00C0596F">
            <w:pPr>
              <w:pStyle w:val="Merknadstekst"/>
              <w:numPr>
                <w:ilvl w:val="0"/>
                <w:numId w:val="13"/>
              </w:numPr>
              <w:ind w:left="172" w:hanging="172"/>
              <w:rPr>
                <w:rFonts w:cs="Verdana"/>
                <w:color w:val="000000"/>
                <w:sz w:val="18"/>
                <w:szCs w:val="18"/>
                <w:lang w:eastAsia="en-US"/>
              </w:rPr>
            </w:pPr>
            <w:r w:rsidRPr="006B1A5A">
              <w:rPr>
                <w:rFonts w:cs="Verdana"/>
                <w:color w:val="000000"/>
                <w:sz w:val="18"/>
                <w:szCs w:val="18"/>
                <w:lang w:eastAsia="en-US"/>
              </w:rPr>
              <w:t>Coveralls, gloves, eye protection (go</w:t>
            </w:r>
            <w:r>
              <w:rPr>
                <w:rFonts w:cs="Verdana"/>
                <w:color w:val="000000"/>
                <w:sz w:val="18"/>
                <w:szCs w:val="18"/>
                <w:lang w:eastAsia="en-US"/>
              </w:rPr>
              <w:t>g</w:t>
            </w:r>
            <w:r w:rsidRPr="006B1A5A">
              <w:rPr>
                <w:rFonts w:cs="Verdana"/>
                <w:color w:val="000000"/>
                <w:sz w:val="18"/>
                <w:szCs w:val="18"/>
                <w:lang w:eastAsia="en-US"/>
              </w:rPr>
              <w:t>gles)</w:t>
            </w:r>
          </w:p>
          <w:p w14:paraId="5CA0ED7B" w14:textId="77777777" w:rsidR="00FF1C12" w:rsidRPr="006B1A5A" w:rsidRDefault="00FF1C12" w:rsidP="00FF1C12">
            <w:pPr>
              <w:pStyle w:val="Merknadstekst"/>
              <w:ind w:left="172"/>
              <w:rPr>
                <w:rFonts w:cs="Verdana"/>
                <w:color w:val="000000"/>
                <w:sz w:val="18"/>
                <w:szCs w:val="18"/>
                <w:lang w:eastAsia="en-US"/>
              </w:rPr>
            </w:pPr>
          </w:p>
          <w:p w14:paraId="24C374A2" w14:textId="77777777" w:rsidR="00FF1C12" w:rsidRPr="006B1A5A" w:rsidRDefault="00FF1C12" w:rsidP="00C0596F">
            <w:pPr>
              <w:pStyle w:val="Merknadstekst"/>
              <w:numPr>
                <w:ilvl w:val="0"/>
                <w:numId w:val="13"/>
              </w:numPr>
              <w:ind w:left="172" w:hanging="172"/>
              <w:rPr>
                <w:rFonts w:cs="Verdana"/>
                <w:color w:val="000000"/>
                <w:sz w:val="18"/>
                <w:szCs w:val="18"/>
                <w:lang w:eastAsia="en-US"/>
              </w:rPr>
            </w:pPr>
            <w:r w:rsidRPr="006B1A5A">
              <w:rPr>
                <w:rFonts w:cs="Verdana"/>
                <w:color w:val="000000"/>
                <w:sz w:val="18"/>
                <w:szCs w:val="18"/>
                <w:lang w:eastAsia="en-US"/>
              </w:rPr>
              <w:t>Labelling as H318</w:t>
            </w:r>
          </w:p>
          <w:p w14:paraId="795E225F" w14:textId="77777777" w:rsidR="00FF1C12" w:rsidRPr="006B1A5A" w:rsidRDefault="00FF1C12" w:rsidP="00FF1C12">
            <w:pPr>
              <w:pStyle w:val="Merknadstekst"/>
              <w:rPr>
                <w:rFonts w:eastAsia="Calibri"/>
                <w:iCs/>
                <w:sz w:val="18"/>
                <w:szCs w:val="18"/>
                <w:lang w:eastAsia="en-US"/>
              </w:rPr>
            </w:pPr>
          </w:p>
        </w:tc>
        <w:tc>
          <w:tcPr>
            <w:tcW w:w="1637" w:type="dxa"/>
            <w:shd w:val="clear" w:color="auto" w:fill="FFFF99"/>
          </w:tcPr>
          <w:p w14:paraId="2B598735" w14:textId="77777777" w:rsidR="00FF1C12" w:rsidRPr="006B1A5A" w:rsidRDefault="00FF1C12" w:rsidP="00FF1C12">
            <w:pPr>
              <w:rPr>
                <w:rFonts w:cs="Verdana"/>
                <w:color w:val="000000"/>
                <w:sz w:val="18"/>
                <w:szCs w:val="18"/>
                <w:lang w:eastAsia="en-US"/>
              </w:rPr>
            </w:pPr>
            <w:r w:rsidRPr="006B1A5A">
              <w:rPr>
                <w:rFonts w:cs="Verdana"/>
                <w:color w:val="000000"/>
                <w:sz w:val="18"/>
                <w:szCs w:val="18"/>
                <w:lang w:eastAsia="en-US"/>
              </w:rPr>
              <w:t>Acceptable</w:t>
            </w:r>
          </w:p>
          <w:p w14:paraId="24A4B6ED" w14:textId="77777777" w:rsidR="00FF1C12" w:rsidRPr="006B1A5A" w:rsidRDefault="00FF1C12" w:rsidP="00FF1C12">
            <w:pPr>
              <w:rPr>
                <w:rFonts w:cs="Verdana"/>
                <w:color w:val="000000"/>
                <w:sz w:val="18"/>
                <w:szCs w:val="18"/>
                <w:lang w:eastAsia="en-US"/>
              </w:rPr>
            </w:pPr>
          </w:p>
          <w:p w14:paraId="5E0A5E30" w14:textId="77777777" w:rsidR="00FF1C12" w:rsidRPr="006B1A5A" w:rsidRDefault="00FF1C12" w:rsidP="00FF1C12">
            <w:pPr>
              <w:rPr>
                <w:rFonts w:cs="Verdana"/>
                <w:color w:val="000000"/>
                <w:sz w:val="18"/>
                <w:szCs w:val="18"/>
                <w:lang w:eastAsia="en-US"/>
              </w:rPr>
            </w:pPr>
            <w:r w:rsidRPr="006B1A5A">
              <w:rPr>
                <w:rFonts w:cs="Verdana"/>
                <w:color w:val="000000"/>
                <w:sz w:val="18"/>
                <w:szCs w:val="18"/>
                <w:lang w:eastAsia="en-US"/>
              </w:rPr>
              <w:t xml:space="preserve">+Automated </w:t>
            </w:r>
            <w:proofErr w:type="gramStart"/>
            <w:r w:rsidRPr="006B1A5A">
              <w:rPr>
                <w:rFonts w:cs="Verdana"/>
                <w:color w:val="000000"/>
                <w:sz w:val="18"/>
                <w:szCs w:val="18"/>
                <w:lang w:eastAsia="en-US"/>
              </w:rPr>
              <w:t>processes;</w:t>
            </w:r>
            <w:proofErr w:type="gramEnd"/>
            <w:r w:rsidRPr="006B1A5A">
              <w:rPr>
                <w:rFonts w:cs="Verdana"/>
                <w:color w:val="000000"/>
                <w:sz w:val="18"/>
                <w:szCs w:val="18"/>
                <w:lang w:eastAsia="en-US"/>
              </w:rPr>
              <w:t xml:space="preserve"> </w:t>
            </w:r>
          </w:p>
          <w:p w14:paraId="4ECC4B33" w14:textId="77777777" w:rsidR="00FF1C12" w:rsidRPr="006B1A5A" w:rsidRDefault="00FF1C12" w:rsidP="00FF1C12">
            <w:pPr>
              <w:rPr>
                <w:rFonts w:cs="Verdana"/>
                <w:color w:val="000000"/>
                <w:sz w:val="18"/>
                <w:szCs w:val="18"/>
                <w:lang w:eastAsia="en-US"/>
              </w:rPr>
            </w:pPr>
            <w:r w:rsidRPr="006B1A5A">
              <w:rPr>
                <w:rFonts w:cs="Verdana"/>
                <w:color w:val="000000"/>
                <w:sz w:val="18"/>
                <w:szCs w:val="18"/>
                <w:lang w:eastAsia="en-US"/>
              </w:rPr>
              <w:t>Minimal potential for exposure</w:t>
            </w:r>
          </w:p>
          <w:p w14:paraId="0E6DD5B9" w14:textId="11E67DA6" w:rsidR="00FF1C12" w:rsidRPr="006B1A5A" w:rsidRDefault="00FF1C12" w:rsidP="00FF1C12">
            <w:pPr>
              <w:rPr>
                <w:rFonts w:cs="Verdana"/>
                <w:color w:val="000000"/>
                <w:sz w:val="18"/>
                <w:szCs w:val="18"/>
                <w:lang w:eastAsia="en-US"/>
              </w:rPr>
            </w:pPr>
            <w:r w:rsidRPr="006B1A5A">
              <w:rPr>
                <w:rFonts w:cs="Verdana"/>
                <w:color w:val="000000"/>
                <w:sz w:val="18"/>
                <w:szCs w:val="18"/>
                <w:lang w:eastAsia="en-US"/>
              </w:rPr>
              <w:t>+</w:t>
            </w:r>
            <w:r w:rsidRPr="006B1A5A" w:rsidDel="00CD6B52">
              <w:rPr>
                <w:rFonts w:cs="Verdana"/>
                <w:color w:val="000000"/>
                <w:sz w:val="18"/>
                <w:szCs w:val="18"/>
                <w:lang w:eastAsia="en-US"/>
              </w:rPr>
              <w:t>No</w:t>
            </w:r>
            <w:r w:rsidRPr="006B1A5A">
              <w:rPr>
                <w:rFonts w:cs="Verdana"/>
                <w:color w:val="000000"/>
                <w:sz w:val="18"/>
                <w:szCs w:val="18"/>
                <w:lang w:eastAsia="en-US"/>
              </w:rPr>
              <w:t xml:space="preserve"> aerosol formation</w:t>
            </w:r>
          </w:p>
          <w:p w14:paraId="4D531025" w14:textId="77777777" w:rsidR="00FF1C12" w:rsidRPr="006B1A5A" w:rsidRDefault="00FF1C12" w:rsidP="00FF1C12">
            <w:pPr>
              <w:rPr>
                <w:rFonts w:cs="Verdana"/>
                <w:color w:val="000000"/>
                <w:sz w:val="18"/>
                <w:szCs w:val="18"/>
                <w:lang w:eastAsia="en-US"/>
              </w:rPr>
            </w:pPr>
          </w:p>
          <w:p w14:paraId="069F3057" w14:textId="77777777" w:rsidR="00FF1C12" w:rsidRPr="006B1A5A" w:rsidRDefault="00FF1C12" w:rsidP="00FF1C12">
            <w:pPr>
              <w:pStyle w:val="Default"/>
              <w:rPr>
                <w:rFonts w:ascii="Verdana" w:hAnsi="Verdana"/>
                <w:sz w:val="18"/>
                <w:szCs w:val="18"/>
              </w:rPr>
            </w:pPr>
            <w:r w:rsidRPr="006B1A5A">
              <w:rPr>
                <w:rFonts w:ascii="Verdana" w:hAnsi="Verdana"/>
                <w:sz w:val="18"/>
                <w:szCs w:val="18"/>
              </w:rPr>
              <w:t xml:space="preserve">+trained workers </w:t>
            </w:r>
          </w:p>
          <w:p w14:paraId="240E255E" w14:textId="77777777" w:rsidR="00FF1C12" w:rsidRPr="006B1A5A" w:rsidRDefault="00FF1C12" w:rsidP="00FF1C12">
            <w:pPr>
              <w:rPr>
                <w:sz w:val="18"/>
                <w:szCs w:val="18"/>
              </w:rPr>
            </w:pPr>
          </w:p>
          <w:p w14:paraId="4DBC3D9F" w14:textId="77777777" w:rsidR="00FF1C12" w:rsidRPr="006B1A5A" w:rsidRDefault="00FF1C12" w:rsidP="00FF1C12">
            <w:pPr>
              <w:rPr>
                <w:rFonts w:cs="Verdana"/>
                <w:color w:val="000000"/>
                <w:sz w:val="18"/>
                <w:szCs w:val="18"/>
                <w:lang w:eastAsia="en-US"/>
              </w:rPr>
            </w:pPr>
            <w:r w:rsidRPr="006B1A5A">
              <w:rPr>
                <w:sz w:val="18"/>
                <w:szCs w:val="18"/>
              </w:rPr>
              <w:t xml:space="preserve">+use of appropriate PPE </w:t>
            </w:r>
          </w:p>
          <w:p w14:paraId="7FB83214" w14:textId="77777777" w:rsidR="00FF1C12" w:rsidRPr="006B1A5A" w:rsidRDefault="00FF1C12" w:rsidP="00FF1C12">
            <w:pPr>
              <w:rPr>
                <w:rFonts w:eastAsia="Calibri"/>
                <w:iCs/>
                <w:sz w:val="18"/>
                <w:szCs w:val="18"/>
                <w:lang w:eastAsia="en-US"/>
              </w:rPr>
            </w:pPr>
          </w:p>
        </w:tc>
      </w:tr>
      <w:tr w:rsidR="00FF1C12" w:rsidRPr="006B1A5A" w14:paraId="2CE53C62" w14:textId="77777777" w:rsidTr="00FF1C12">
        <w:trPr>
          <w:gridAfter w:val="1"/>
          <w:wAfter w:w="6" w:type="dxa"/>
        </w:trPr>
        <w:tc>
          <w:tcPr>
            <w:tcW w:w="1001" w:type="dxa"/>
            <w:vMerge/>
          </w:tcPr>
          <w:p w14:paraId="6334C832" w14:textId="77777777" w:rsidR="00FF1C12" w:rsidRPr="006B1A5A" w:rsidRDefault="00FF1C12" w:rsidP="00FF1C12">
            <w:pPr>
              <w:rPr>
                <w:rFonts w:eastAsia="Calibri"/>
                <w:iCs/>
                <w:sz w:val="18"/>
                <w:szCs w:val="18"/>
                <w:lang w:eastAsia="en-US"/>
              </w:rPr>
            </w:pPr>
          </w:p>
        </w:tc>
        <w:tc>
          <w:tcPr>
            <w:tcW w:w="823" w:type="dxa"/>
            <w:vMerge/>
          </w:tcPr>
          <w:p w14:paraId="7AF12131" w14:textId="77777777" w:rsidR="00FF1C12" w:rsidRPr="006B1A5A" w:rsidRDefault="00FF1C12" w:rsidP="00FF1C12">
            <w:pPr>
              <w:pStyle w:val="Default"/>
              <w:rPr>
                <w:rFonts w:ascii="Verdana" w:hAnsi="Verdana"/>
                <w:sz w:val="18"/>
                <w:szCs w:val="18"/>
              </w:rPr>
            </w:pPr>
          </w:p>
        </w:tc>
        <w:tc>
          <w:tcPr>
            <w:tcW w:w="965" w:type="dxa"/>
          </w:tcPr>
          <w:p w14:paraId="0F935EBF"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Professionals</w:t>
            </w:r>
          </w:p>
        </w:tc>
        <w:tc>
          <w:tcPr>
            <w:tcW w:w="1034" w:type="dxa"/>
          </w:tcPr>
          <w:p w14:paraId="23A6884D"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 xml:space="preserve">Net deployment </w:t>
            </w:r>
          </w:p>
        </w:tc>
        <w:tc>
          <w:tcPr>
            <w:tcW w:w="1236" w:type="dxa"/>
          </w:tcPr>
          <w:p w14:paraId="46C7AD51" w14:textId="77777777" w:rsidR="00FF1C12" w:rsidRPr="006B1A5A" w:rsidRDefault="00FF1C12" w:rsidP="00FF1C12">
            <w:pPr>
              <w:pStyle w:val="Default"/>
              <w:rPr>
                <w:rFonts w:ascii="Verdana" w:hAnsi="Verdana"/>
                <w:sz w:val="18"/>
                <w:szCs w:val="18"/>
              </w:rPr>
            </w:pPr>
            <w:r w:rsidRPr="006B1A5A">
              <w:rPr>
                <w:rFonts w:ascii="Verdana" w:hAnsi="Verdana"/>
                <w:sz w:val="18"/>
                <w:szCs w:val="18"/>
              </w:rPr>
              <w:t>Skin</w:t>
            </w:r>
          </w:p>
          <w:p w14:paraId="7550D0DE" w14:textId="77777777" w:rsidR="00FF1C12" w:rsidRPr="006B1A5A" w:rsidRDefault="00FF1C12" w:rsidP="00FF1C12">
            <w:pPr>
              <w:pStyle w:val="Default"/>
              <w:rPr>
                <w:rFonts w:ascii="Verdana" w:hAnsi="Verdana"/>
                <w:sz w:val="18"/>
                <w:szCs w:val="18"/>
              </w:rPr>
            </w:pPr>
          </w:p>
          <w:p w14:paraId="3869C9B0" w14:textId="77777777" w:rsidR="00FF1C12" w:rsidRPr="006B1A5A" w:rsidRDefault="00FF1C12" w:rsidP="00FF1C12">
            <w:pPr>
              <w:pStyle w:val="Default"/>
              <w:rPr>
                <w:rFonts w:ascii="Verdana" w:hAnsi="Verdana"/>
                <w:sz w:val="18"/>
                <w:szCs w:val="18"/>
              </w:rPr>
            </w:pPr>
            <w:r w:rsidRPr="00E71072">
              <w:rPr>
                <w:rFonts w:ascii="Verdana" w:hAnsi="Verdana"/>
                <w:sz w:val="18"/>
                <w:szCs w:val="18"/>
              </w:rPr>
              <w:t>Eye (dust, hand to eye transfer)</w:t>
            </w:r>
          </w:p>
        </w:tc>
        <w:tc>
          <w:tcPr>
            <w:tcW w:w="2542" w:type="dxa"/>
          </w:tcPr>
          <w:p w14:paraId="4D6B3449" w14:textId="77777777" w:rsidR="00FF1C12" w:rsidRPr="006B1A5A" w:rsidRDefault="00FF1C12" w:rsidP="00FF1C12">
            <w:pPr>
              <w:pStyle w:val="Default"/>
              <w:rPr>
                <w:rFonts w:ascii="Verdana" w:hAnsi="Verdana"/>
                <w:sz w:val="18"/>
                <w:szCs w:val="18"/>
              </w:rPr>
            </w:pPr>
            <w:r>
              <w:rPr>
                <w:rFonts w:ascii="Verdana" w:hAnsi="Verdana"/>
                <w:sz w:val="18"/>
                <w:szCs w:val="18"/>
              </w:rPr>
              <w:t>I</w:t>
            </w:r>
            <w:r w:rsidRPr="006B1A5A">
              <w:rPr>
                <w:rFonts w:ascii="Verdana" w:hAnsi="Verdana"/>
                <w:sz w:val="18"/>
                <w:szCs w:val="18"/>
              </w:rPr>
              <w:t xml:space="preserve">nfrequent </w:t>
            </w:r>
            <w:r>
              <w:rPr>
                <w:rFonts w:ascii="Verdana" w:hAnsi="Verdana"/>
                <w:sz w:val="18"/>
                <w:szCs w:val="18"/>
              </w:rPr>
              <w:t>task</w:t>
            </w:r>
          </w:p>
          <w:p w14:paraId="24C1BC13" w14:textId="77777777" w:rsidR="00FF1C12" w:rsidRPr="006B1A5A" w:rsidRDefault="00FF1C12" w:rsidP="00FF1C12">
            <w:pPr>
              <w:pStyle w:val="Default"/>
              <w:rPr>
                <w:rFonts w:ascii="Verdana" w:hAnsi="Verdana"/>
                <w:sz w:val="18"/>
                <w:szCs w:val="18"/>
              </w:rPr>
            </w:pPr>
          </w:p>
          <w:p w14:paraId="3758D96E" w14:textId="62CC10CB" w:rsidR="00FF1C12" w:rsidRPr="006B1A5A" w:rsidRDefault="00FF1C12" w:rsidP="00FF1C12">
            <w:pPr>
              <w:pStyle w:val="Default"/>
              <w:rPr>
                <w:rFonts w:ascii="Verdana" w:hAnsi="Verdana"/>
                <w:sz w:val="18"/>
                <w:szCs w:val="18"/>
              </w:rPr>
            </w:pPr>
            <w:r w:rsidRPr="006B1A5A">
              <w:rPr>
                <w:rFonts w:ascii="Verdana" w:hAnsi="Verdana"/>
                <w:sz w:val="18"/>
                <w:szCs w:val="18"/>
              </w:rPr>
              <w:t xml:space="preserve">Dermal contact with dry treated nets </w:t>
            </w:r>
          </w:p>
          <w:p w14:paraId="669A1119" w14:textId="77777777" w:rsidR="00FF1C12" w:rsidRPr="006B1A5A" w:rsidRDefault="00FF1C12" w:rsidP="00FF1C12">
            <w:pPr>
              <w:pStyle w:val="Default"/>
              <w:rPr>
                <w:rFonts w:ascii="Verdana" w:hAnsi="Verdana"/>
                <w:sz w:val="18"/>
                <w:szCs w:val="18"/>
              </w:rPr>
            </w:pPr>
          </w:p>
          <w:p w14:paraId="3F8ED881" w14:textId="74147007" w:rsidR="00FF1C12" w:rsidRPr="006B1A5A" w:rsidRDefault="00FF1C12" w:rsidP="00FF1C12">
            <w:pPr>
              <w:spacing w:before="1" w:line="239" w:lineRule="auto"/>
              <w:ind w:right="197"/>
              <w:rPr>
                <w:sz w:val="18"/>
                <w:szCs w:val="18"/>
              </w:rPr>
            </w:pPr>
            <w:r w:rsidRPr="006B1A5A">
              <w:rPr>
                <w:rFonts w:eastAsia="Verdana" w:cs="Verdana"/>
                <w:sz w:val="18"/>
                <w:szCs w:val="18"/>
              </w:rPr>
              <w:t>Prac</w:t>
            </w:r>
            <w:r w:rsidRPr="006B1A5A">
              <w:rPr>
                <w:rFonts w:eastAsia="Verdana" w:cs="Verdana"/>
                <w:spacing w:val="1"/>
                <w:sz w:val="18"/>
                <w:szCs w:val="18"/>
              </w:rPr>
              <w:t>ti</w:t>
            </w:r>
            <w:r w:rsidRPr="006B1A5A">
              <w:rPr>
                <w:rFonts w:eastAsia="Verdana" w:cs="Verdana"/>
                <w:sz w:val="18"/>
                <w:szCs w:val="18"/>
              </w:rPr>
              <w:t>ca</w:t>
            </w:r>
            <w:r w:rsidRPr="006B1A5A">
              <w:rPr>
                <w:rFonts w:eastAsia="Verdana" w:cs="Verdana"/>
                <w:spacing w:val="-2"/>
                <w:sz w:val="18"/>
                <w:szCs w:val="18"/>
              </w:rPr>
              <w:t>l</w:t>
            </w:r>
            <w:r w:rsidRPr="006B1A5A">
              <w:rPr>
                <w:rFonts w:eastAsia="Verdana" w:cs="Verdana"/>
                <w:spacing w:val="1"/>
                <w:sz w:val="18"/>
                <w:szCs w:val="18"/>
              </w:rPr>
              <w:t>l</w:t>
            </w:r>
            <w:r w:rsidRPr="006B1A5A">
              <w:rPr>
                <w:rFonts w:eastAsia="Verdana" w:cs="Verdana"/>
                <w:sz w:val="18"/>
                <w:szCs w:val="18"/>
              </w:rPr>
              <w:t>y</w:t>
            </w:r>
            <w:r w:rsidRPr="006B1A5A">
              <w:rPr>
                <w:rFonts w:eastAsia="Verdana" w:cs="Verdana"/>
                <w:spacing w:val="-9"/>
                <w:sz w:val="18"/>
                <w:szCs w:val="18"/>
              </w:rPr>
              <w:t xml:space="preserve"> </w:t>
            </w:r>
            <w:r w:rsidRPr="006B1A5A">
              <w:rPr>
                <w:rFonts w:eastAsia="Verdana" w:cs="Verdana"/>
                <w:spacing w:val="-1"/>
                <w:sz w:val="18"/>
                <w:szCs w:val="18"/>
              </w:rPr>
              <w:t>n</w:t>
            </w:r>
            <w:r w:rsidRPr="006B1A5A">
              <w:rPr>
                <w:rFonts w:eastAsia="Verdana" w:cs="Verdana"/>
                <w:sz w:val="18"/>
                <w:szCs w:val="18"/>
              </w:rPr>
              <w:t>o</w:t>
            </w:r>
            <w:r w:rsidRPr="006B1A5A">
              <w:rPr>
                <w:rFonts w:eastAsia="Verdana" w:cs="Verdana"/>
                <w:spacing w:val="-2"/>
                <w:sz w:val="18"/>
                <w:szCs w:val="18"/>
              </w:rPr>
              <w:t xml:space="preserve"> </w:t>
            </w:r>
            <w:r w:rsidRPr="006B1A5A">
              <w:rPr>
                <w:rFonts w:eastAsia="Verdana" w:cs="Verdana"/>
                <w:spacing w:val="1"/>
                <w:sz w:val="18"/>
                <w:szCs w:val="18"/>
              </w:rPr>
              <w:t>e</w:t>
            </w:r>
            <w:r w:rsidRPr="006B1A5A">
              <w:rPr>
                <w:rFonts w:eastAsia="Verdana" w:cs="Verdana"/>
                <w:spacing w:val="-1"/>
                <w:sz w:val="18"/>
                <w:szCs w:val="18"/>
              </w:rPr>
              <w:t>x</w:t>
            </w:r>
            <w:r w:rsidRPr="006B1A5A">
              <w:rPr>
                <w:rFonts w:eastAsia="Verdana" w:cs="Verdana"/>
                <w:spacing w:val="1"/>
                <w:sz w:val="18"/>
                <w:szCs w:val="18"/>
              </w:rPr>
              <w:t>po</w:t>
            </w:r>
            <w:r w:rsidRPr="006B1A5A">
              <w:rPr>
                <w:rFonts w:eastAsia="Verdana" w:cs="Verdana"/>
                <w:sz w:val="18"/>
                <w:szCs w:val="18"/>
              </w:rPr>
              <w:t>s</w:t>
            </w:r>
            <w:r w:rsidRPr="006B1A5A">
              <w:rPr>
                <w:rFonts w:eastAsia="Verdana" w:cs="Verdana"/>
                <w:spacing w:val="-1"/>
                <w:sz w:val="18"/>
                <w:szCs w:val="18"/>
              </w:rPr>
              <w:t>u</w:t>
            </w:r>
            <w:r w:rsidRPr="006B1A5A">
              <w:rPr>
                <w:rFonts w:eastAsia="Verdana" w:cs="Verdana"/>
                <w:sz w:val="18"/>
                <w:szCs w:val="18"/>
              </w:rPr>
              <w:t>r</w:t>
            </w:r>
            <w:r w:rsidRPr="006B1A5A">
              <w:rPr>
                <w:rFonts w:eastAsia="Verdana" w:cs="Verdana"/>
                <w:spacing w:val="1"/>
                <w:sz w:val="18"/>
                <w:szCs w:val="18"/>
              </w:rPr>
              <w:t>e to eyes</w:t>
            </w:r>
            <w:r w:rsidR="000446AF">
              <w:rPr>
                <w:rFonts w:eastAsia="Verdana" w:cs="Verdana"/>
                <w:spacing w:val="1"/>
                <w:sz w:val="18"/>
                <w:szCs w:val="18"/>
              </w:rPr>
              <w:t>.</w:t>
            </w:r>
            <w:r w:rsidR="00E33615">
              <w:rPr>
                <w:rFonts w:eastAsia="Verdana" w:cs="Verdana"/>
                <w:spacing w:val="1"/>
                <w:sz w:val="18"/>
                <w:szCs w:val="18"/>
              </w:rPr>
              <w:t xml:space="preserve"> due to the use of goggles during net deployment</w:t>
            </w:r>
            <w:r w:rsidRPr="006B1A5A">
              <w:rPr>
                <w:rFonts w:eastAsia="Verdana" w:cs="Verdana"/>
                <w:spacing w:val="1"/>
                <w:sz w:val="18"/>
                <w:szCs w:val="18"/>
              </w:rPr>
              <w:t xml:space="preserve"> </w:t>
            </w:r>
          </w:p>
          <w:p w14:paraId="02092B80" w14:textId="77777777" w:rsidR="00FF1C12" w:rsidRPr="006B1A5A" w:rsidRDefault="00FF1C12" w:rsidP="00FF1C12">
            <w:pPr>
              <w:pStyle w:val="Default"/>
              <w:rPr>
                <w:rFonts w:ascii="Verdana" w:hAnsi="Verdana"/>
                <w:sz w:val="18"/>
                <w:szCs w:val="18"/>
              </w:rPr>
            </w:pPr>
          </w:p>
        </w:tc>
        <w:tc>
          <w:tcPr>
            <w:tcW w:w="1043" w:type="dxa"/>
          </w:tcPr>
          <w:p w14:paraId="34D67BE2" w14:textId="77777777" w:rsidR="00FF1C12" w:rsidRPr="006B1A5A" w:rsidRDefault="00FF1C12" w:rsidP="00FF1C12">
            <w:pPr>
              <w:rPr>
                <w:rFonts w:eastAsia="Calibri"/>
                <w:iCs/>
                <w:sz w:val="18"/>
                <w:szCs w:val="18"/>
                <w:lang w:eastAsia="en-US"/>
              </w:rPr>
            </w:pPr>
            <w:proofErr w:type="spellStart"/>
            <w:r w:rsidRPr="00E71072">
              <w:rPr>
                <w:rFonts w:eastAsia="Calibri"/>
                <w:iCs/>
                <w:sz w:val="18"/>
                <w:szCs w:val="18"/>
                <w:lang w:eastAsia="en-US"/>
              </w:rPr>
              <w:t>n.r.</w:t>
            </w:r>
            <w:proofErr w:type="spellEnd"/>
          </w:p>
        </w:tc>
        <w:tc>
          <w:tcPr>
            <w:tcW w:w="3062" w:type="dxa"/>
          </w:tcPr>
          <w:p w14:paraId="235B514A" w14:textId="77777777" w:rsidR="00FF1C12" w:rsidRPr="006B1A5A" w:rsidRDefault="00FF1C12" w:rsidP="00FF1C12">
            <w:pPr>
              <w:rPr>
                <w:rFonts w:eastAsia="Calibri"/>
                <w:iCs/>
                <w:sz w:val="18"/>
                <w:szCs w:val="18"/>
                <w:lang w:eastAsia="en-US"/>
              </w:rPr>
            </w:pPr>
          </w:p>
          <w:p w14:paraId="014A599B" w14:textId="77777777" w:rsidR="00FF1C12" w:rsidRPr="006B1A5A" w:rsidRDefault="00FF1C12" w:rsidP="00C0596F">
            <w:pPr>
              <w:pStyle w:val="Merknadstekst"/>
              <w:numPr>
                <w:ilvl w:val="0"/>
                <w:numId w:val="13"/>
              </w:numPr>
              <w:ind w:left="172" w:hanging="172"/>
              <w:rPr>
                <w:rFonts w:cs="Verdana"/>
                <w:color w:val="000000"/>
                <w:sz w:val="18"/>
                <w:szCs w:val="18"/>
                <w:lang w:eastAsia="en-US"/>
              </w:rPr>
            </w:pPr>
            <w:r w:rsidRPr="006B1A5A">
              <w:rPr>
                <w:rFonts w:cs="Verdana"/>
                <w:color w:val="000000"/>
                <w:sz w:val="18"/>
                <w:szCs w:val="18"/>
                <w:lang w:eastAsia="en-US"/>
              </w:rPr>
              <w:t>Training for staff on good practice; instructions for use</w:t>
            </w:r>
          </w:p>
          <w:p w14:paraId="1C5C3AFF" w14:textId="77777777" w:rsidR="00FF1C12" w:rsidRPr="006B1A5A" w:rsidRDefault="00FF1C12" w:rsidP="00FF1C12">
            <w:pPr>
              <w:pStyle w:val="Merknadstekst"/>
              <w:rPr>
                <w:rFonts w:cs="Verdana"/>
                <w:color w:val="000000"/>
                <w:sz w:val="18"/>
                <w:szCs w:val="18"/>
                <w:lang w:eastAsia="en-US"/>
              </w:rPr>
            </w:pPr>
          </w:p>
          <w:p w14:paraId="194FF825" w14:textId="77777777" w:rsidR="00FF1C12" w:rsidRPr="006B1A5A" w:rsidRDefault="00FF1C12" w:rsidP="00C0596F">
            <w:pPr>
              <w:pStyle w:val="Merknadstekst"/>
              <w:numPr>
                <w:ilvl w:val="0"/>
                <w:numId w:val="13"/>
              </w:numPr>
              <w:ind w:left="172" w:hanging="172"/>
              <w:rPr>
                <w:rFonts w:cs="Verdana"/>
                <w:color w:val="000000"/>
                <w:sz w:val="18"/>
                <w:szCs w:val="18"/>
                <w:lang w:eastAsia="en-US"/>
              </w:rPr>
            </w:pPr>
            <w:r w:rsidRPr="006B1A5A">
              <w:rPr>
                <w:rFonts w:cs="Verdana"/>
                <w:color w:val="000000"/>
                <w:sz w:val="18"/>
                <w:szCs w:val="18"/>
                <w:lang w:eastAsia="en-US"/>
              </w:rPr>
              <w:t xml:space="preserve">Good standard of personal hygiene </w:t>
            </w:r>
          </w:p>
          <w:p w14:paraId="2BEF6890" w14:textId="77777777" w:rsidR="00FF1C12" w:rsidRPr="006B1A5A" w:rsidRDefault="00FF1C12" w:rsidP="00FF1C12">
            <w:pPr>
              <w:pStyle w:val="Merknadstekst"/>
              <w:rPr>
                <w:rFonts w:cs="Verdana"/>
                <w:color w:val="000000"/>
                <w:sz w:val="18"/>
                <w:szCs w:val="18"/>
                <w:lang w:eastAsia="en-US"/>
              </w:rPr>
            </w:pPr>
          </w:p>
          <w:p w14:paraId="1A8B3897" w14:textId="670CFCEE" w:rsidR="00FF1C12" w:rsidRPr="006B1A5A" w:rsidRDefault="00FF1C12" w:rsidP="00C0596F">
            <w:pPr>
              <w:pStyle w:val="Merknadstekst"/>
              <w:numPr>
                <w:ilvl w:val="0"/>
                <w:numId w:val="13"/>
              </w:numPr>
              <w:ind w:left="172" w:hanging="172"/>
              <w:rPr>
                <w:rFonts w:cs="Verdana"/>
                <w:color w:val="000000"/>
                <w:sz w:val="18"/>
                <w:szCs w:val="18"/>
                <w:lang w:eastAsia="en-US"/>
              </w:rPr>
            </w:pPr>
            <w:r w:rsidRPr="006B1A5A">
              <w:rPr>
                <w:rFonts w:cs="Verdana"/>
                <w:color w:val="000000"/>
                <w:sz w:val="18"/>
                <w:szCs w:val="18"/>
                <w:lang w:eastAsia="en-US"/>
              </w:rPr>
              <w:t>Coveralls, gloves</w:t>
            </w:r>
            <w:r w:rsidR="00E33615">
              <w:rPr>
                <w:rFonts w:cs="Verdana"/>
                <w:color w:val="000000"/>
                <w:sz w:val="18"/>
                <w:szCs w:val="18"/>
                <w:lang w:eastAsia="en-US"/>
              </w:rPr>
              <w:t>, googles</w:t>
            </w:r>
            <w:r w:rsidR="00F45C68">
              <w:rPr>
                <w:rFonts w:cs="Verdana"/>
                <w:color w:val="000000"/>
                <w:sz w:val="18"/>
                <w:szCs w:val="18"/>
                <w:lang w:eastAsia="en-US"/>
              </w:rPr>
              <w:t>*</w:t>
            </w:r>
          </w:p>
          <w:p w14:paraId="1860A325" w14:textId="77777777" w:rsidR="00F45C68" w:rsidRDefault="00F45C68" w:rsidP="00F45C68">
            <w:pPr>
              <w:pStyle w:val="Listeavsnitt"/>
              <w:rPr>
                <w:rFonts w:cs="Verdana"/>
                <w:color w:val="000000"/>
                <w:sz w:val="18"/>
                <w:szCs w:val="18"/>
                <w:lang w:eastAsia="en-US"/>
              </w:rPr>
            </w:pPr>
          </w:p>
          <w:p w14:paraId="6A06B3A2" w14:textId="2FA9BB9B" w:rsidR="00FF1C12" w:rsidRPr="00522F27" w:rsidRDefault="00F45C68" w:rsidP="00FF1C12">
            <w:pPr>
              <w:pStyle w:val="Merknadstekst"/>
              <w:ind w:left="172"/>
              <w:rPr>
                <w:rFonts w:cs="Verdana"/>
                <w:color w:val="000000"/>
                <w:sz w:val="16"/>
                <w:szCs w:val="16"/>
                <w:lang w:eastAsia="en-US"/>
              </w:rPr>
            </w:pPr>
            <w:r w:rsidRPr="00522F27">
              <w:rPr>
                <w:rFonts w:eastAsia="Calibri"/>
                <w:i/>
                <w:sz w:val="16"/>
                <w:szCs w:val="16"/>
                <w:lang w:eastAsia="en-US"/>
              </w:rPr>
              <w:t>*</w:t>
            </w:r>
            <w:proofErr w:type="gramStart"/>
            <w:r w:rsidRPr="00522F27">
              <w:rPr>
                <w:rFonts w:eastAsia="Calibri"/>
                <w:i/>
                <w:sz w:val="16"/>
                <w:szCs w:val="16"/>
                <w:lang w:eastAsia="en-US"/>
              </w:rPr>
              <w:t>goggles</w:t>
            </w:r>
            <w:proofErr w:type="gramEnd"/>
            <w:r w:rsidRPr="00522F27">
              <w:rPr>
                <w:rFonts w:eastAsia="Calibri"/>
                <w:i/>
                <w:sz w:val="16"/>
                <w:szCs w:val="16"/>
                <w:lang w:eastAsia="en-US"/>
              </w:rPr>
              <w:t xml:space="preserve"> are </w:t>
            </w:r>
            <w:r w:rsidR="00522F27">
              <w:rPr>
                <w:rFonts w:eastAsia="Calibri"/>
                <w:i/>
                <w:sz w:val="16"/>
                <w:szCs w:val="16"/>
                <w:lang w:eastAsia="en-US"/>
              </w:rPr>
              <w:t xml:space="preserve">according to the applicant </w:t>
            </w:r>
            <w:r w:rsidRPr="00522F27">
              <w:rPr>
                <w:rFonts w:eastAsia="Calibri"/>
                <w:i/>
                <w:sz w:val="16"/>
                <w:szCs w:val="16"/>
                <w:lang w:eastAsia="en-US"/>
              </w:rPr>
              <w:t>worn during net deployment because of risk of debris from nets (e.g. dried microorganisms)</w:t>
            </w:r>
          </w:p>
          <w:p w14:paraId="1E264DF2" w14:textId="77777777" w:rsidR="00FF1C12" w:rsidRPr="006B1A5A" w:rsidRDefault="00FF1C12" w:rsidP="00FF1C12">
            <w:pPr>
              <w:pStyle w:val="Merknadstekst"/>
              <w:rPr>
                <w:rFonts w:eastAsia="Calibri"/>
                <w:iCs/>
                <w:sz w:val="18"/>
                <w:szCs w:val="18"/>
                <w:lang w:eastAsia="en-US"/>
              </w:rPr>
            </w:pPr>
          </w:p>
        </w:tc>
        <w:tc>
          <w:tcPr>
            <w:tcW w:w="1637" w:type="dxa"/>
            <w:shd w:val="clear" w:color="auto" w:fill="FFFF99"/>
          </w:tcPr>
          <w:p w14:paraId="3E88F0EA"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Acceptable</w:t>
            </w:r>
          </w:p>
          <w:p w14:paraId="268F1D19" w14:textId="77777777" w:rsidR="00FF1C12" w:rsidRPr="006B1A5A" w:rsidRDefault="00FF1C12" w:rsidP="00FF1C12">
            <w:pPr>
              <w:rPr>
                <w:rFonts w:eastAsia="Calibri"/>
                <w:iCs/>
                <w:sz w:val="18"/>
                <w:szCs w:val="18"/>
                <w:lang w:eastAsia="en-US"/>
              </w:rPr>
            </w:pPr>
          </w:p>
          <w:p w14:paraId="5B5C049F" w14:textId="77777777" w:rsidR="00FF1C12" w:rsidRPr="006B1A5A" w:rsidRDefault="00FF1C12" w:rsidP="00FF1C12">
            <w:pPr>
              <w:rPr>
                <w:rFonts w:eastAsia="Calibri"/>
                <w:iCs/>
                <w:sz w:val="18"/>
                <w:szCs w:val="18"/>
                <w:lang w:eastAsia="en-US"/>
              </w:rPr>
            </w:pPr>
            <w:r w:rsidRPr="006B1A5A">
              <w:rPr>
                <w:rFonts w:eastAsia="Calibri"/>
                <w:iCs/>
                <w:sz w:val="18"/>
                <w:szCs w:val="18"/>
                <w:lang w:eastAsia="en-US"/>
              </w:rPr>
              <w:t xml:space="preserve">+Exposure to dry nets </w:t>
            </w:r>
          </w:p>
          <w:p w14:paraId="156FC615" w14:textId="77777777" w:rsidR="00FF1C12" w:rsidRPr="006B1A5A" w:rsidRDefault="00FF1C12" w:rsidP="00FF1C12">
            <w:pPr>
              <w:pStyle w:val="Default"/>
              <w:rPr>
                <w:rFonts w:ascii="Verdana" w:hAnsi="Verdana"/>
                <w:sz w:val="18"/>
                <w:szCs w:val="18"/>
              </w:rPr>
            </w:pPr>
            <w:r w:rsidRPr="006B1A5A">
              <w:rPr>
                <w:rFonts w:ascii="Verdana" w:hAnsi="Verdana"/>
                <w:sz w:val="18"/>
                <w:szCs w:val="18"/>
              </w:rPr>
              <w:t xml:space="preserve">+trained workers </w:t>
            </w:r>
          </w:p>
          <w:p w14:paraId="7C0EC2D5" w14:textId="77777777" w:rsidR="00FF1C12" w:rsidRPr="006B1A5A" w:rsidRDefault="00FF1C12" w:rsidP="00FF1C12">
            <w:pPr>
              <w:rPr>
                <w:sz w:val="18"/>
                <w:szCs w:val="18"/>
              </w:rPr>
            </w:pPr>
          </w:p>
          <w:p w14:paraId="5D554FDA" w14:textId="77777777" w:rsidR="00FF1C12" w:rsidRPr="006B1A5A" w:rsidRDefault="00FF1C12" w:rsidP="00FF1C12">
            <w:pPr>
              <w:rPr>
                <w:rFonts w:eastAsia="Calibri"/>
                <w:iCs/>
                <w:sz w:val="18"/>
                <w:szCs w:val="18"/>
                <w:lang w:eastAsia="en-US"/>
              </w:rPr>
            </w:pPr>
            <w:r w:rsidRPr="006B1A5A">
              <w:rPr>
                <w:sz w:val="18"/>
                <w:szCs w:val="18"/>
              </w:rPr>
              <w:t xml:space="preserve">+use of appropriate PPE </w:t>
            </w:r>
          </w:p>
        </w:tc>
      </w:tr>
    </w:tbl>
    <w:p w14:paraId="5B30BEE8" w14:textId="77777777" w:rsidR="004D4C0B" w:rsidRPr="006B1A5A" w:rsidRDefault="004D4C0B" w:rsidP="004D4C0B">
      <w:pPr>
        <w:spacing w:line="260" w:lineRule="atLeast"/>
        <w:rPr>
          <w:rFonts w:eastAsia="Calibri"/>
          <w:bCs/>
          <w:highlight w:val="yellow"/>
          <w:lang w:eastAsia="en-US"/>
        </w:rPr>
        <w:sectPr w:rsidR="004D4C0B" w:rsidRPr="006B1A5A" w:rsidSect="00D509CD">
          <w:footnotePr>
            <w:pos w:val="beneathText"/>
            <w:numRestart w:val="eachSect"/>
          </w:footnotePr>
          <w:endnotePr>
            <w:numFmt w:val="decimal"/>
          </w:endnotePr>
          <w:pgSz w:w="16840" w:h="11907" w:orient="landscape" w:code="9"/>
          <w:pgMar w:top="1446" w:right="1474" w:bottom="1247" w:left="2013" w:header="850" w:footer="850" w:gutter="0"/>
          <w:cols w:space="720"/>
          <w:docGrid w:linePitch="272"/>
        </w:sectPr>
      </w:pPr>
    </w:p>
    <w:p w14:paraId="38901458" w14:textId="77777777" w:rsidR="00D8357D" w:rsidRPr="006B1A5A" w:rsidRDefault="00D8357D" w:rsidP="00DB3431">
      <w:pPr>
        <w:spacing w:line="260" w:lineRule="atLeast"/>
        <w:jc w:val="both"/>
        <w:rPr>
          <w:rFonts w:eastAsia="Calibri"/>
          <w:b/>
          <w:bCs/>
          <w:sz w:val="22"/>
          <w:szCs w:val="22"/>
          <w:lang w:eastAsia="en-US"/>
        </w:rPr>
      </w:pPr>
      <w:bookmarkStart w:id="1648" w:name="_Toc389729094"/>
      <w:bookmarkStart w:id="1649" w:name="_Toc403472780"/>
      <w:bookmarkEnd w:id="1647"/>
      <w:r w:rsidRPr="006B1A5A">
        <w:rPr>
          <w:rFonts w:eastAsia="Calibri"/>
          <w:b/>
          <w:bCs/>
          <w:sz w:val="22"/>
          <w:szCs w:val="22"/>
          <w:lang w:eastAsia="en-US"/>
        </w:rPr>
        <w:lastRenderedPageBreak/>
        <w:t>Conclusion</w:t>
      </w:r>
    </w:p>
    <w:p w14:paraId="0A694D24" w14:textId="77777777" w:rsidR="00D8357D" w:rsidRPr="006B1A5A" w:rsidRDefault="00D8357D" w:rsidP="00DB3431">
      <w:pPr>
        <w:spacing w:line="260" w:lineRule="atLeast"/>
        <w:jc w:val="both"/>
        <w:rPr>
          <w:rFonts w:eastAsia="Calibri"/>
          <w:highlight w:val="yellow"/>
          <w:lang w:eastAsia="en-US"/>
        </w:rPr>
      </w:pPr>
    </w:p>
    <w:p w14:paraId="04C1080B" w14:textId="77777777" w:rsidR="00D8357D" w:rsidRPr="006B1A5A" w:rsidRDefault="00D8357D" w:rsidP="00DB3431">
      <w:pPr>
        <w:jc w:val="both"/>
        <w:rPr>
          <w:rFonts w:eastAsia="Calibri"/>
          <w:b/>
          <w:i/>
          <w:sz w:val="22"/>
          <w:szCs w:val="22"/>
          <w:lang w:eastAsia="en-US"/>
        </w:rPr>
      </w:pPr>
      <w:bookmarkStart w:id="1650" w:name="_Hlk23676259"/>
      <w:r>
        <w:rPr>
          <w:rFonts w:eastAsia="Calibri"/>
          <w:b/>
          <w:i/>
          <w:sz w:val="22"/>
          <w:szCs w:val="22"/>
          <w:lang w:eastAsia="en-US"/>
        </w:rPr>
        <w:t>Industrial</w:t>
      </w:r>
      <w:r w:rsidRPr="006B1A5A">
        <w:rPr>
          <w:rFonts w:eastAsia="Calibri"/>
          <w:b/>
          <w:i/>
          <w:sz w:val="22"/>
          <w:szCs w:val="22"/>
          <w:lang w:eastAsia="en-US"/>
        </w:rPr>
        <w:t xml:space="preserve"> exposure </w:t>
      </w:r>
    </w:p>
    <w:p w14:paraId="7C5E36AE" w14:textId="77777777" w:rsidR="00D8357D" w:rsidRPr="006B1A5A" w:rsidRDefault="00D8357D" w:rsidP="00DB3431">
      <w:pPr>
        <w:spacing w:line="260" w:lineRule="atLeast"/>
        <w:jc w:val="both"/>
        <w:rPr>
          <w:rFonts w:eastAsia="Calibri"/>
          <w:sz w:val="22"/>
          <w:szCs w:val="22"/>
          <w:lang w:eastAsia="en-US"/>
        </w:rPr>
      </w:pPr>
    </w:p>
    <w:p w14:paraId="4564A340" w14:textId="77777777" w:rsidR="00D8357D" w:rsidRPr="006B1A5A" w:rsidRDefault="00D8357D" w:rsidP="00DB3431">
      <w:pPr>
        <w:jc w:val="both"/>
        <w:rPr>
          <w:rFonts w:eastAsia="Calibri"/>
          <w:i/>
          <w:u w:val="single"/>
          <w:lang w:eastAsia="en-US"/>
        </w:rPr>
      </w:pPr>
      <w:r w:rsidRPr="006B1A5A">
        <w:rPr>
          <w:rFonts w:eastAsia="Calibri"/>
          <w:i/>
          <w:u w:val="single"/>
          <w:lang w:eastAsia="en-US"/>
        </w:rPr>
        <w:t xml:space="preserve">Net </w:t>
      </w:r>
      <w:r>
        <w:rPr>
          <w:rFonts w:eastAsia="Calibri"/>
          <w:i/>
          <w:u w:val="single"/>
          <w:lang w:eastAsia="en-US"/>
        </w:rPr>
        <w:t>treatment</w:t>
      </w:r>
      <w:r w:rsidRPr="006B1A5A">
        <w:rPr>
          <w:rFonts w:eastAsia="Calibri"/>
          <w:i/>
          <w:u w:val="single"/>
          <w:lang w:eastAsia="en-US"/>
        </w:rPr>
        <w:t xml:space="preserve"> activities:</w:t>
      </w:r>
    </w:p>
    <w:bookmarkEnd w:id="1650"/>
    <w:p w14:paraId="40D7B9C6" w14:textId="77777777" w:rsidR="00D8357D" w:rsidRPr="006B1A5A" w:rsidRDefault="00D8357D" w:rsidP="00DB3431">
      <w:pPr>
        <w:jc w:val="both"/>
        <w:rPr>
          <w:rFonts w:eastAsia="Calibri"/>
          <w:i/>
          <w:u w:val="single"/>
          <w:lang w:eastAsia="en-US"/>
        </w:rPr>
      </w:pPr>
    </w:p>
    <w:p w14:paraId="2EFEAD82" w14:textId="77777777" w:rsidR="00D8357D" w:rsidRPr="006B1A5A" w:rsidRDefault="00D8357D" w:rsidP="00DB3431">
      <w:pPr>
        <w:jc w:val="both"/>
        <w:rPr>
          <w:rFonts w:eastAsia="Calibri"/>
          <w:lang w:eastAsia="en-US"/>
        </w:rPr>
      </w:pPr>
      <w:bookmarkStart w:id="1651" w:name="_Hlk23676407"/>
      <w:r w:rsidRPr="006B1A5A">
        <w:rPr>
          <w:rFonts w:eastAsia="Calibri"/>
          <w:lang w:eastAsia="en-US"/>
        </w:rPr>
        <w:t xml:space="preserve">The risk to industrial workers involved in net </w:t>
      </w:r>
      <w:r>
        <w:rPr>
          <w:rFonts w:eastAsia="Calibri"/>
          <w:lang w:eastAsia="en-US"/>
        </w:rPr>
        <w:t>impregnation</w:t>
      </w:r>
      <w:r w:rsidRPr="006B1A5A">
        <w:rPr>
          <w:rFonts w:eastAsia="Calibri"/>
          <w:lang w:eastAsia="en-US"/>
        </w:rPr>
        <w:t xml:space="preserve"> activities was assessed using the Dipping model 4 in </w:t>
      </w:r>
      <w:r w:rsidRPr="006B1A5A">
        <w:rPr>
          <w:rFonts w:eastAsia="Calibri"/>
          <w:iCs/>
          <w:lang w:eastAsia="en-US"/>
        </w:rPr>
        <w:t>the Biocides Human Health Exposure Methodology</w:t>
      </w:r>
      <w:r w:rsidRPr="006B1A5A">
        <w:rPr>
          <w:rFonts w:eastAsia="Calibri"/>
          <w:lang w:eastAsia="en-US"/>
        </w:rPr>
        <w:t xml:space="preserve">, based on surveys of personnel performing aquaculture net dipping tasks. </w:t>
      </w:r>
    </w:p>
    <w:bookmarkEnd w:id="1651"/>
    <w:p w14:paraId="7B532020" w14:textId="77777777" w:rsidR="00D8357D" w:rsidRPr="006B1A5A" w:rsidRDefault="00D8357D" w:rsidP="00DB3431">
      <w:pPr>
        <w:jc w:val="both"/>
        <w:rPr>
          <w:rFonts w:eastAsia="Calibri"/>
          <w:lang w:eastAsia="en-US"/>
        </w:rPr>
      </w:pPr>
    </w:p>
    <w:p w14:paraId="384C9996" w14:textId="77777777" w:rsidR="00A31F6E" w:rsidRDefault="00D8357D" w:rsidP="00DB3431">
      <w:pPr>
        <w:jc w:val="both"/>
        <w:rPr>
          <w:rFonts w:eastAsia="Calibri"/>
          <w:lang w:eastAsia="en-US"/>
        </w:rPr>
      </w:pPr>
      <w:r w:rsidRPr="001F4F3A">
        <w:rPr>
          <w:rFonts w:eastAsia="Calibri"/>
          <w:lang w:eastAsia="en-US"/>
        </w:rPr>
        <w:t>The risk was demonstrated to be acceptable in the Tier 2</w:t>
      </w:r>
      <w:r>
        <w:rPr>
          <w:rFonts w:eastAsia="Calibri"/>
          <w:lang w:eastAsia="en-US"/>
        </w:rPr>
        <w:t>a</w:t>
      </w:r>
      <w:r w:rsidRPr="001F4F3A">
        <w:rPr>
          <w:rFonts w:eastAsia="Calibri"/>
          <w:lang w:eastAsia="en-US"/>
        </w:rPr>
        <w:t xml:space="preserve"> assessment for </w:t>
      </w:r>
      <w:proofErr w:type="spellStart"/>
      <w:r>
        <w:rPr>
          <w:rFonts w:eastAsia="Calibri"/>
          <w:lang w:eastAsia="en-US"/>
        </w:rPr>
        <w:t>AquaNet</w:t>
      </w:r>
      <w:proofErr w:type="spellEnd"/>
      <w:r>
        <w:rPr>
          <w:rFonts w:eastAsia="Calibri"/>
          <w:lang w:eastAsia="en-US"/>
        </w:rPr>
        <w:t xml:space="preserve"> </w:t>
      </w:r>
      <w:r w:rsidR="00A31F6E">
        <w:rPr>
          <w:rFonts w:eastAsia="Calibri"/>
          <w:lang w:eastAsia="en-US"/>
        </w:rPr>
        <w:t>Premium</w:t>
      </w:r>
      <w:r>
        <w:rPr>
          <w:rFonts w:eastAsia="Calibri"/>
          <w:lang w:eastAsia="en-US"/>
        </w:rPr>
        <w:t xml:space="preserve">, provided that the workers wear coated coveralls and gloves. </w:t>
      </w:r>
    </w:p>
    <w:p w14:paraId="1BEAE5CA" w14:textId="77777777" w:rsidR="00A31F6E" w:rsidRDefault="00A31F6E" w:rsidP="00DB3431">
      <w:pPr>
        <w:jc w:val="both"/>
        <w:rPr>
          <w:rFonts w:eastAsia="Calibri"/>
          <w:lang w:eastAsia="en-US"/>
        </w:rPr>
      </w:pPr>
    </w:p>
    <w:p w14:paraId="120AADBB" w14:textId="2479243D" w:rsidR="004D2768" w:rsidRDefault="00A31F6E" w:rsidP="00DB3431">
      <w:pPr>
        <w:spacing w:line="260" w:lineRule="atLeast"/>
        <w:jc w:val="both"/>
      </w:pPr>
      <w:r w:rsidRPr="00461751">
        <w:rPr>
          <w:rFonts w:eastAsia="Calibri"/>
          <w:lang w:eastAsia="en-US"/>
        </w:rPr>
        <w:t xml:space="preserve">For </w:t>
      </w:r>
      <w:proofErr w:type="spellStart"/>
      <w:r w:rsidRPr="00461751">
        <w:rPr>
          <w:rFonts w:eastAsia="Calibri"/>
          <w:lang w:eastAsia="en-US"/>
        </w:rPr>
        <w:t>AquaNet</w:t>
      </w:r>
      <w:proofErr w:type="spellEnd"/>
      <w:r w:rsidRPr="00461751">
        <w:rPr>
          <w:rFonts w:eastAsia="Calibri"/>
          <w:lang w:eastAsia="en-US"/>
        </w:rPr>
        <w:t xml:space="preserve"> </w:t>
      </w:r>
      <w:proofErr w:type="spellStart"/>
      <w:r w:rsidRPr="00461751">
        <w:rPr>
          <w:rFonts w:eastAsia="Calibri"/>
          <w:lang w:eastAsia="en-US"/>
        </w:rPr>
        <w:t>Boost</w:t>
      </w:r>
      <w:r w:rsidR="00B514B0" w:rsidRPr="00310FBB">
        <w:rPr>
          <w:rFonts w:eastAsia="Calibri"/>
          <w:vertAlign w:val="subscript"/>
          <w:lang w:eastAsia="en-US"/>
        </w:rPr>
        <w:t>old</w:t>
      </w:r>
      <w:proofErr w:type="spellEnd"/>
      <w:r w:rsidRPr="00461751">
        <w:rPr>
          <w:rFonts w:eastAsia="Calibri"/>
          <w:lang w:eastAsia="en-US"/>
        </w:rPr>
        <w:t xml:space="preserve">, </w:t>
      </w:r>
      <w:r w:rsidR="00310FBB">
        <w:rPr>
          <w:rFonts w:eastAsia="Calibri"/>
          <w:lang w:eastAsia="en-US"/>
        </w:rPr>
        <w:t xml:space="preserve">no safe use was demonstrated even </w:t>
      </w:r>
      <w:r w:rsidR="00D8357D" w:rsidRPr="00461751">
        <w:rPr>
          <w:rFonts w:eastAsia="Calibri"/>
          <w:lang w:eastAsia="en-US"/>
        </w:rPr>
        <w:t>in the Tier 2</w:t>
      </w:r>
      <w:r w:rsidRPr="00461751">
        <w:rPr>
          <w:rFonts w:eastAsia="Calibri"/>
          <w:lang w:eastAsia="en-US"/>
        </w:rPr>
        <w:t>c</w:t>
      </w:r>
      <w:r w:rsidR="00D8357D" w:rsidRPr="00461751">
        <w:rPr>
          <w:rFonts w:eastAsia="Calibri"/>
          <w:lang w:eastAsia="en-US"/>
        </w:rPr>
        <w:t xml:space="preserve"> assessment, </w:t>
      </w:r>
      <w:r w:rsidR="00310FBB">
        <w:rPr>
          <w:rFonts w:eastAsia="Calibri"/>
          <w:lang w:eastAsia="en-US"/>
        </w:rPr>
        <w:t xml:space="preserve">assuming use of </w:t>
      </w:r>
      <w:r w:rsidRPr="00461751">
        <w:rPr>
          <w:rFonts w:eastAsia="Calibri"/>
          <w:lang w:eastAsia="en-US"/>
        </w:rPr>
        <w:t>double</w:t>
      </w:r>
      <w:r w:rsidR="00D8357D" w:rsidRPr="00461751">
        <w:rPr>
          <w:rFonts w:eastAsia="Calibri"/>
          <w:lang w:eastAsia="en-US"/>
        </w:rPr>
        <w:t xml:space="preserve"> coveralls and gloves.</w:t>
      </w:r>
      <w:r w:rsidR="00A90C77">
        <w:rPr>
          <w:rFonts w:eastAsia="Calibri"/>
          <w:lang w:eastAsia="en-US"/>
        </w:rPr>
        <w:t xml:space="preserve"> </w:t>
      </w:r>
      <w:r w:rsidR="004D2768">
        <w:t xml:space="preserve">An acceptable risk was estimated for </w:t>
      </w:r>
      <w:r w:rsidR="00310FBB">
        <w:t xml:space="preserve">the modified product </w:t>
      </w:r>
      <w:proofErr w:type="spellStart"/>
      <w:r w:rsidR="004D2768" w:rsidRPr="00310FBB">
        <w:rPr>
          <w:rFonts w:eastAsia="Calibri"/>
          <w:lang w:eastAsia="en-US"/>
        </w:rPr>
        <w:t>Aquanet</w:t>
      </w:r>
      <w:proofErr w:type="spellEnd"/>
      <w:r w:rsidR="004D2768" w:rsidRPr="00310FBB">
        <w:rPr>
          <w:rFonts w:eastAsia="Calibri"/>
          <w:lang w:eastAsia="en-US"/>
        </w:rPr>
        <w:t xml:space="preserve"> Boost</w:t>
      </w:r>
      <w:r w:rsidR="004D2768">
        <w:t>.</w:t>
      </w:r>
    </w:p>
    <w:p w14:paraId="3F046BE7" w14:textId="095C8D40" w:rsidR="00D8357D" w:rsidRPr="00461751" w:rsidRDefault="00D8357D" w:rsidP="00DB3431">
      <w:pPr>
        <w:jc w:val="both"/>
        <w:rPr>
          <w:rFonts w:eastAsia="Calibri"/>
          <w:lang w:eastAsia="en-US"/>
        </w:rPr>
      </w:pPr>
    </w:p>
    <w:p w14:paraId="35A5EE15" w14:textId="70A366C3" w:rsidR="00004E21" w:rsidRDefault="00004E21" w:rsidP="00DB3431">
      <w:pPr>
        <w:spacing w:line="260" w:lineRule="atLeast"/>
        <w:jc w:val="both"/>
        <w:rPr>
          <w:rFonts w:eastAsia="Calibri"/>
          <w:bCs/>
          <w:lang w:eastAsia="en-US"/>
        </w:rPr>
      </w:pPr>
      <w:r w:rsidRPr="00306300">
        <w:rPr>
          <w:rFonts w:eastAsia="Calibri"/>
          <w:bCs/>
          <w:lang w:eastAsia="en-US"/>
        </w:rPr>
        <w:t xml:space="preserve">An acceptable risk was demonstrated </w:t>
      </w:r>
      <w:r w:rsidR="00310FBB">
        <w:rPr>
          <w:rFonts w:eastAsia="Calibri"/>
          <w:bCs/>
          <w:lang w:eastAsia="en-US"/>
        </w:rPr>
        <w:t xml:space="preserve">for all products in the family </w:t>
      </w:r>
      <w:r w:rsidRPr="00306300">
        <w:rPr>
          <w:rFonts w:eastAsia="Calibri"/>
          <w:bCs/>
          <w:lang w:eastAsia="en-US"/>
        </w:rPr>
        <w:t xml:space="preserve">in the semiquantitative risk assessment of local effects of </w:t>
      </w:r>
      <w:proofErr w:type="spellStart"/>
      <w:r w:rsidRPr="00306300">
        <w:rPr>
          <w:rFonts w:eastAsia="Calibri"/>
          <w:bCs/>
          <w:lang w:eastAsia="en-US"/>
        </w:rPr>
        <w:t>tralopyril</w:t>
      </w:r>
      <w:proofErr w:type="spellEnd"/>
      <w:r w:rsidRPr="00306300">
        <w:rPr>
          <w:rFonts w:eastAsia="Calibri"/>
          <w:bCs/>
          <w:lang w:eastAsia="en-US"/>
        </w:rPr>
        <w:t xml:space="preserve"> by inhalation</w:t>
      </w:r>
      <w:r w:rsidR="00310FBB">
        <w:rPr>
          <w:rFonts w:eastAsia="Calibri"/>
          <w:bCs/>
          <w:lang w:eastAsia="en-US"/>
        </w:rPr>
        <w:t>.</w:t>
      </w:r>
      <w:r>
        <w:rPr>
          <w:rFonts w:eastAsia="Calibri"/>
          <w:bCs/>
          <w:lang w:eastAsia="en-US"/>
        </w:rPr>
        <w:t xml:space="preserve"> </w:t>
      </w:r>
    </w:p>
    <w:p w14:paraId="6A7A779D" w14:textId="77777777" w:rsidR="00004E21" w:rsidRDefault="00004E21" w:rsidP="00DB3431">
      <w:pPr>
        <w:spacing w:line="260" w:lineRule="atLeast"/>
        <w:jc w:val="both"/>
        <w:rPr>
          <w:rFonts w:eastAsia="Calibri"/>
          <w:bCs/>
          <w:lang w:eastAsia="en-US"/>
        </w:rPr>
      </w:pPr>
    </w:p>
    <w:p w14:paraId="0A7B7CC3" w14:textId="1DE16207" w:rsidR="00004E21" w:rsidRPr="006B1A5A" w:rsidRDefault="00004E21" w:rsidP="00DB3431">
      <w:pPr>
        <w:spacing w:line="260" w:lineRule="atLeast"/>
        <w:jc w:val="both"/>
        <w:rPr>
          <w:rFonts w:eastAsia="Calibri"/>
          <w:bCs/>
          <w:lang w:eastAsia="en-US"/>
        </w:rPr>
      </w:pPr>
      <w:r>
        <w:rPr>
          <w:rFonts w:eastAsia="Calibri"/>
          <w:bCs/>
          <w:lang w:eastAsia="en-US"/>
        </w:rPr>
        <w:t xml:space="preserve">Due to the classification of the products </w:t>
      </w:r>
      <w:r w:rsidRPr="006B1A5A">
        <w:rPr>
          <w:rFonts w:eastAsia="Calibri"/>
          <w:bCs/>
          <w:lang w:eastAsia="en-US"/>
        </w:rPr>
        <w:t>for Eye damage 1 (H318)</w:t>
      </w:r>
      <w:r>
        <w:rPr>
          <w:rFonts w:eastAsia="Calibri"/>
          <w:bCs/>
          <w:lang w:eastAsia="en-US"/>
        </w:rPr>
        <w:t>,</w:t>
      </w:r>
      <w:r w:rsidRPr="006B1A5A">
        <w:rPr>
          <w:rFonts w:eastAsia="Calibri"/>
          <w:bCs/>
          <w:lang w:eastAsia="en-US"/>
        </w:rPr>
        <w:t xml:space="preserve"> protective goggles or similar eye protection</w:t>
      </w:r>
      <w:r>
        <w:rPr>
          <w:rFonts w:eastAsia="Calibri"/>
          <w:bCs/>
          <w:lang w:eastAsia="en-US"/>
        </w:rPr>
        <w:t xml:space="preserve"> should be used for the </w:t>
      </w:r>
      <w:r w:rsidRPr="006B1A5A">
        <w:rPr>
          <w:rFonts w:eastAsia="Calibri"/>
          <w:bCs/>
          <w:lang w:eastAsia="en-US"/>
        </w:rPr>
        <w:t xml:space="preserve">tasks where the workers may be at risk to be exposed to </w:t>
      </w:r>
      <w:r>
        <w:rPr>
          <w:rFonts w:eastAsia="Calibri"/>
          <w:bCs/>
          <w:lang w:eastAsia="en-US"/>
        </w:rPr>
        <w:t>the product.</w:t>
      </w:r>
    </w:p>
    <w:p w14:paraId="060EBB63" w14:textId="77777777" w:rsidR="00004E21" w:rsidRDefault="00004E21" w:rsidP="00DB3431">
      <w:pPr>
        <w:jc w:val="both"/>
        <w:rPr>
          <w:rFonts w:eastAsia="Calibri"/>
          <w:lang w:eastAsia="en-US"/>
        </w:rPr>
      </w:pPr>
    </w:p>
    <w:p w14:paraId="35CA830D" w14:textId="77777777" w:rsidR="00A31F6E" w:rsidRDefault="00A31F6E" w:rsidP="00DB3431">
      <w:pPr>
        <w:jc w:val="both"/>
        <w:rPr>
          <w:rFonts w:eastAsia="Calibri"/>
          <w:lang w:eastAsia="en-US"/>
        </w:rPr>
      </w:pPr>
    </w:p>
    <w:p w14:paraId="195B2438" w14:textId="77777777" w:rsidR="00D8357D" w:rsidRDefault="00D8357D" w:rsidP="00DB3431">
      <w:pPr>
        <w:jc w:val="both"/>
        <w:rPr>
          <w:rFonts w:eastAsia="Calibri"/>
          <w:b/>
          <w:i/>
          <w:sz w:val="22"/>
          <w:szCs w:val="22"/>
          <w:lang w:eastAsia="en-US"/>
        </w:rPr>
      </w:pPr>
      <w:bookmarkStart w:id="1652" w:name="_Hlk23676279"/>
      <w:proofErr w:type="spellStart"/>
      <w:r>
        <w:rPr>
          <w:rFonts w:eastAsia="Calibri"/>
          <w:b/>
          <w:i/>
          <w:sz w:val="22"/>
          <w:szCs w:val="22"/>
          <w:lang w:eastAsia="en-US"/>
        </w:rPr>
        <w:t>Profesional</w:t>
      </w:r>
      <w:proofErr w:type="spellEnd"/>
      <w:r w:rsidRPr="006B1A5A">
        <w:rPr>
          <w:rFonts w:eastAsia="Calibri"/>
          <w:b/>
          <w:i/>
          <w:sz w:val="22"/>
          <w:szCs w:val="22"/>
          <w:lang w:eastAsia="en-US"/>
        </w:rPr>
        <w:t xml:space="preserve"> exposure</w:t>
      </w:r>
    </w:p>
    <w:p w14:paraId="588946F1" w14:textId="77777777" w:rsidR="00D8357D" w:rsidRPr="006B1A5A" w:rsidRDefault="00D8357D" w:rsidP="00DB3431">
      <w:pPr>
        <w:jc w:val="both"/>
        <w:rPr>
          <w:rFonts w:eastAsia="Calibri"/>
          <w:lang w:eastAsia="en-US"/>
        </w:rPr>
      </w:pPr>
    </w:p>
    <w:p w14:paraId="25737A26" w14:textId="77777777" w:rsidR="00D8357D" w:rsidRDefault="00D8357D" w:rsidP="00DB3431">
      <w:pPr>
        <w:jc w:val="both"/>
        <w:rPr>
          <w:rFonts w:eastAsia="Calibri"/>
          <w:i/>
          <w:u w:val="single"/>
          <w:lang w:eastAsia="en-US"/>
        </w:rPr>
      </w:pPr>
      <w:r w:rsidRPr="006B1A5A">
        <w:rPr>
          <w:rFonts w:eastAsia="Calibri"/>
          <w:i/>
          <w:u w:val="single"/>
          <w:lang w:eastAsia="en-US"/>
        </w:rPr>
        <w:t>Net deployment activities:</w:t>
      </w:r>
    </w:p>
    <w:bookmarkEnd w:id="1652"/>
    <w:p w14:paraId="5A21BB2D" w14:textId="77777777" w:rsidR="00D8357D" w:rsidRPr="006B1A5A" w:rsidRDefault="00D8357D" w:rsidP="00DB3431">
      <w:pPr>
        <w:jc w:val="both"/>
        <w:rPr>
          <w:rFonts w:eastAsia="Calibri"/>
          <w:i/>
          <w:u w:val="single"/>
          <w:lang w:eastAsia="en-US"/>
        </w:rPr>
      </w:pPr>
    </w:p>
    <w:p w14:paraId="5B16901A" w14:textId="77777777" w:rsidR="00D8357D" w:rsidRPr="006B1A5A" w:rsidRDefault="00D8357D" w:rsidP="00DB3431">
      <w:pPr>
        <w:jc w:val="both"/>
        <w:rPr>
          <w:rFonts w:eastAsia="Calibri"/>
          <w:lang w:eastAsia="en-US"/>
        </w:rPr>
      </w:pPr>
      <w:bookmarkStart w:id="1653" w:name="_Hlk23680683"/>
      <w:r w:rsidRPr="006B1A5A">
        <w:rPr>
          <w:rFonts w:eastAsia="Calibri"/>
          <w:lang w:eastAsia="en-US"/>
        </w:rPr>
        <w:t xml:space="preserve">The risk to professional workers involved in net deployment activities was assessed using the Handling model 2 in </w:t>
      </w:r>
      <w:r w:rsidRPr="006B1A5A">
        <w:rPr>
          <w:rFonts w:eastAsia="Calibri"/>
          <w:iCs/>
          <w:lang w:eastAsia="en-US"/>
        </w:rPr>
        <w:t>the Biocides Human Health Exposure Methodology</w:t>
      </w:r>
      <w:r w:rsidRPr="006B1A5A">
        <w:rPr>
          <w:rFonts w:eastAsia="Calibri"/>
          <w:lang w:eastAsia="en-US"/>
        </w:rPr>
        <w:t>, based on surveys of personnel performing aquaculture net deployment activities.</w:t>
      </w:r>
    </w:p>
    <w:p w14:paraId="0BA31EB9" w14:textId="77777777" w:rsidR="00D8357D" w:rsidRPr="006B1A5A" w:rsidRDefault="00D8357D" w:rsidP="00DB3431">
      <w:pPr>
        <w:jc w:val="both"/>
        <w:rPr>
          <w:rFonts w:eastAsia="Calibri"/>
          <w:lang w:eastAsia="en-US"/>
        </w:rPr>
      </w:pPr>
    </w:p>
    <w:p w14:paraId="0BDE5A8E" w14:textId="29D7DC18" w:rsidR="00D8357D" w:rsidRPr="006B1A5A" w:rsidRDefault="00D8357D" w:rsidP="00DB3431">
      <w:pPr>
        <w:jc w:val="both"/>
        <w:rPr>
          <w:rFonts w:eastAsia="Calibri"/>
          <w:lang w:eastAsia="en-US"/>
        </w:rPr>
      </w:pPr>
      <w:r w:rsidRPr="006B1A5A">
        <w:rPr>
          <w:rFonts w:eastAsia="Calibri"/>
          <w:lang w:eastAsia="en-US"/>
        </w:rPr>
        <w:t xml:space="preserve">The risk was demonstrated to be acceptable in the Tier 1 assessment for </w:t>
      </w:r>
      <w:proofErr w:type="spellStart"/>
      <w:r w:rsidR="00871652">
        <w:rPr>
          <w:rFonts w:eastAsia="Calibri"/>
          <w:lang w:eastAsia="en-US"/>
        </w:rPr>
        <w:t>AquaNet</w:t>
      </w:r>
      <w:proofErr w:type="spellEnd"/>
      <w:r w:rsidR="00871652">
        <w:rPr>
          <w:rFonts w:eastAsia="Calibri"/>
          <w:lang w:eastAsia="en-US"/>
        </w:rPr>
        <w:t xml:space="preserve"> Premium</w:t>
      </w:r>
      <w:r w:rsidR="004D2768">
        <w:rPr>
          <w:rFonts w:eastAsia="Calibri"/>
          <w:lang w:eastAsia="en-US"/>
        </w:rPr>
        <w:t xml:space="preserve"> </w:t>
      </w:r>
      <w:r w:rsidR="004D2768" w:rsidRPr="00310FBB">
        <w:t xml:space="preserve">and </w:t>
      </w:r>
      <w:proofErr w:type="spellStart"/>
      <w:r w:rsidR="004D2768" w:rsidRPr="00310FBB">
        <w:rPr>
          <w:rFonts w:eastAsia="Calibri"/>
          <w:lang w:eastAsia="en-US"/>
        </w:rPr>
        <w:t>Aquanet</w:t>
      </w:r>
      <w:proofErr w:type="spellEnd"/>
      <w:r w:rsidR="004D2768" w:rsidRPr="00310FBB">
        <w:rPr>
          <w:rFonts w:eastAsia="Calibri"/>
          <w:lang w:eastAsia="en-US"/>
        </w:rPr>
        <w:t xml:space="preserve"> Boost</w:t>
      </w:r>
      <w:r w:rsidR="00871652" w:rsidRPr="00310FBB">
        <w:rPr>
          <w:rFonts w:eastAsia="Calibri"/>
          <w:lang w:eastAsia="en-US"/>
        </w:rPr>
        <w:t>.</w:t>
      </w:r>
      <w:r w:rsidR="00871652">
        <w:rPr>
          <w:rFonts w:eastAsia="Calibri"/>
          <w:lang w:eastAsia="en-US"/>
        </w:rPr>
        <w:t xml:space="preserve"> The risk for workers involved in net deployment activities of nets treated with </w:t>
      </w:r>
      <w:proofErr w:type="spellStart"/>
      <w:r w:rsidR="00871652">
        <w:rPr>
          <w:rFonts w:eastAsia="Calibri"/>
          <w:lang w:eastAsia="en-US"/>
        </w:rPr>
        <w:t>AquaNet</w:t>
      </w:r>
      <w:proofErr w:type="spellEnd"/>
      <w:r w:rsidR="00871652">
        <w:rPr>
          <w:rFonts w:eastAsia="Calibri"/>
          <w:lang w:eastAsia="en-US"/>
        </w:rPr>
        <w:t xml:space="preserve"> </w:t>
      </w:r>
      <w:proofErr w:type="spellStart"/>
      <w:r w:rsidR="00871652">
        <w:rPr>
          <w:rFonts w:eastAsia="Calibri"/>
          <w:lang w:eastAsia="en-US"/>
        </w:rPr>
        <w:t>Boost</w:t>
      </w:r>
      <w:r w:rsidR="00310FBB" w:rsidRPr="00A90C77">
        <w:rPr>
          <w:rFonts w:eastAsia="Calibri"/>
          <w:vertAlign w:val="subscript"/>
          <w:lang w:eastAsia="en-US"/>
        </w:rPr>
        <w:t>old</w:t>
      </w:r>
      <w:proofErr w:type="spellEnd"/>
      <w:r w:rsidR="00871652">
        <w:rPr>
          <w:rFonts w:eastAsia="Calibri"/>
          <w:lang w:eastAsia="en-US"/>
        </w:rPr>
        <w:t xml:space="preserve"> was demonstrated to be safe in tier 2, assuming the use of </w:t>
      </w:r>
      <w:r w:rsidR="00FE5682">
        <w:rPr>
          <w:rFonts w:eastAsia="Calibri"/>
          <w:lang w:eastAsia="en-US"/>
        </w:rPr>
        <w:t xml:space="preserve">an uncoated coverall </w:t>
      </w:r>
      <w:r w:rsidR="00871652">
        <w:rPr>
          <w:rFonts w:eastAsia="Calibri"/>
          <w:lang w:eastAsia="en-US"/>
        </w:rPr>
        <w:t xml:space="preserve">in addition to gloves. </w:t>
      </w:r>
      <w:r w:rsidRPr="006B1A5A">
        <w:rPr>
          <w:rFonts w:eastAsia="Calibri"/>
          <w:lang w:eastAsia="en-US"/>
        </w:rPr>
        <w:t xml:space="preserve">The indicative hand exposure values in the exposure model </w:t>
      </w:r>
      <w:r w:rsidR="00310FBB">
        <w:rPr>
          <w:rFonts w:eastAsia="Calibri"/>
          <w:lang w:eastAsia="en-US"/>
        </w:rPr>
        <w:t>are</w:t>
      </w:r>
      <w:r w:rsidRPr="006B1A5A">
        <w:rPr>
          <w:rFonts w:eastAsia="Calibri"/>
          <w:lang w:eastAsia="en-US"/>
        </w:rPr>
        <w:t xml:space="preserve"> actual measured values inside gloves. Gloves are always worn when performing this task, due to mechanical strain, and in the Atlantic region usually also due to low temperatures. The use of gloves when performing this task should be required.</w:t>
      </w:r>
    </w:p>
    <w:bookmarkEnd w:id="1653"/>
    <w:p w14:paraId="6C44A7AA" w14:textId="77777777" w:rsidR="00D8357D" w:rsidRPr="006B1A5A" w:rsidRDefault="00D8357D" w:rsidP="00DB3431">
      <w:pPr>
        <w:jc w:val="both"/>
        <w:rPr>
          <w:rFonts w:eastAsia="Calibri"/>
          <w:lang w:eastAsia="en-US"/>
        </w:rPr>
      </w:pPr>
    </w:p>
    <w:p w14:paraId="20E119CC" w14:textId="77777777" w:rsidR="00D8357D" w:rsidRPr="006B1A5A" w:rsidRDefault="00D8357D" w:rsidP="00DB3431">
      <w:pPr>
        <w:spacing w:after="120"/>
        <w:jc w:val="both"/>
        <w:rPr>
          <w:rFonts w:eastAsia="Calibri"/>
          <w:iCs/>
          <w:sz w:val="22"/>
          <w:szCs w:val="22"/>
          <w:lang w:eastAsia="en-US"/>
        </w:rPr>
      </w:pPr>
    </w:p>
    <w:p w14:paraId="76A77675" w14:textId="77777777" w:rsidR="00D8357D" w:rsidRPr="006B1A5A" w:rsidRDefault="00D8357D" w:rsidP="00DB3431">
      <w:pPr>
        <w:keepNext/>
        <w:jc w:val="both"/>
        <w:rPr>
          <w:rFonts w:eastAsia="Calibri"/>
          <w:b/>
          <w:i/>
          <w:sz w:val="22"/>
          <w:szCs w:val="22"/>
          <w:lang w:eastAsia="en-US"/>
        </w:rPr>
      </w:pPr>
      <w:bookmarkStart w:id="1654" w:name="_Toc389729091"/>
      <w:bookmarkStart w:id="1655" w:name="_Toc403472777"/>
      <w:r w:rsidRPr="006B1A5A">
        <w:rPr>
          <w:rFonts w:eastAsia="Calibri"/>
          <w:b/>
          <w:i/>
          <w:sz w:val="22"/>
          <w:szCs w:val="22"/>
          <w:lang w:eastAsia="en-US"/>
        </w:rPr>
        <w:t>Risk for non-professional users</w:t>
      </w:r>
      <w:bookmarkEnd w:id="1654"/>
      <w:bookmarkEnd w:id="1655"/>
      <w:r w:rsidRPr="006B1A5A">
        <w:rPr>
          <w:rFonts w:eastAsia="Calibri"/>
          <w:b/>
          <w:i/>
          <w:sz w:val="22"/>
          <w:szCs w:val="22"/>
          <w:lang w:eastAsia="en-US"/>
        </w:rPr>
        <w:t xml:space="preserve"> </w:t>
      </w:r>
    </w:p>
    <w:p w14:paraId="11784E0F" w14:textId="77777777" w:rsidR="00D8357D" w:rsidRPr="006B1A5A" w:rsidRDefault="00D8357D" w:rsidP="00DB3431">
      <w:pPr>
        <w:keepNext/>
        <w:jc w:val="both"/>
        <w:rPr>
          <w:rFonts w:eastAsia="Calibri"/>
          <w:b/>
          <w:i/>
          <w:sz w:val="22"/>
          <w:szCs w:val="22"/>
          <w:lang w:eastAsia="en-US"/>
        </w:rPr>
      </w:pPr>
    </w:p>
    <w:p w14:paraId="4F574A20" w14:textId="77777777" w:rsidR="00D8357D" w:rsidRPr="006B1A5A" w:rsidRDefault="00D8357D" w:rsidP="00DB3431">
      <w:pPr>
        <w:jc w:val="both"/>
      </w:pPr>
      <w:r w:rsidRPr="006B1A5A">
        <w:t xml:space="preserve">The products are not used by non-professionals. </w:t>
      </w:r>
    </w:p>
    <w:p w14:paraId="62C37BB3" w14:textId="77777777" w:rsidR="00D8357D" w:rsidRPr="006B1A5A" w:rsidRDefault="00D8357D" w:rsidP="00DB3431">
      <w:pPr>
        <w:jc w:val="both"/>
        <w:rPr>
          <w:sz w:val="22"/>
          <w:szCs w:val="22"/>
          <w:highlight w:val="yellow"/>
        </w:rPr>
      </w:pPr>
    </w:p>
    <w:p w14:paraId="006D6636" w14:textId="77777777" w:rsidR="00D8357D" w:rsidRPr="006B1A5A" w:rsidRDefault="00D8357D" w:rsidP="00DB3431">
      <w:pPr>
        <w:jc w:val="both"/>
        <w:rPr>
          <w:rFonts w:eastAsia="Calibri"/>
          <w:b/>
          <w:i/>
          <w:sz w:val="22"/>
          <w:szCs w:val="22"/>
          <w:lang w:eastAsia="en-US"/>
        </w:rPr>
      </w:pPr>
    </w:p>
    <w:p w14:paraId="7FF6D378" w14:textId="77777777" w:rsidR="00D8357D" w:rsidRPr="006B1A5A" w:rsidRDefault="00D8357D" w:rsidP="00DB3431">
      <w:pPr>
        <w:jc w:val="both"/>
        <w:rPr>
          <w:rFonts w:eastAsia="Calibri"/>
          <w:b/>
          <w:i/>
          <w:sz w:val="22"/>
          <w:szCs w:val="22"/>
          <w:lang w:eastAsia="en-US"/>
        </w:rPr>
      </w:pPr>
      <w:bookmarkStart w:id="1656" w:name="_Toc389729092"/>
      <w:bookmarkStart w:id="1657" w:name="_Toc403472778"/>
      <w:r w:rsidRPr="006B1A5A">
        <w:rPr>
          <w:rFonts w:eastAsia="Calibri"/>
          <w:b/>
          <w:i/>
          <w:sz w:val="22"/>
          <w:szCs w:val="22"/>
          <w:lang w:eastAsia="en-US"/>
        </w:rPr>
        <w:t xml:space="preserve">Risk for the </w:t>
      </w:r>
      <w:proofErr w:type="gramStart"/>
      <w:r w:rsidRPr="006B1A5A">
        <w:rPr>
          <w:rFonts w:eastAsia="Calibri"/>
          <w:b/>
          <w:i/>
          <w:sz w:val="22"/>
          <w:szCs w:val="22"/>
          <w:lang w:eastAsia="en-US"/>
        </w:rPr>
        <w:t>general public</w:t>
      </w:r>
      <w:bookmarkEnd w:id="1656"/>
      <w:bookmarkEnd w:id="1657"/>
      <w:proofErr w:type="gramEnd"/>
      <w:r w:rsidRPr="006B1A5A">
        <w:rPr>
          <w:rFonts w:eastAsia="Calibri"/>
          <w:b/>
          <w:i/>
          <w:sz w:val="22"/>
          <w:szCs w:val="22"/>
          <w:lang w:eastAsia="en-US"/>
        </w:rPr>
        <w:t xml:space="preserve"> </w:t>
      </w:r>
    </w:p>
    <w:p w14:paraId="3B1BA918" w14:textId="77777777" w:rsidR="00D8357D" w:rsidRPr="006B1A5A" w:rsidRDefault="00D8357D" w:rsidP="00DB3431">
      <w:pPr>
        <w:spacing w:line="260" w:lineRule="atLeast"/>
        <w:jc w:val="both"/>
        <w:rPr>
          <w:rFonts w:eastAsia="Calibri"/>
          <w:lang w:eastAsia="en-US"/>
        </w:rPr>
      </w:pPr>
    </w:p>
    <w:p w14:paraId="2F32BE88" w14:textId="77777777" w:rsidR="00D8357D" w:rsidRPr="006B1A5A" w:rsidRDefault="00D8357D" w:rsidP="00DB3431">
      <w:pPr>
        <w:jc w:val="both"/>
      </w:pPr>
      <w:bookmarkStart w:id="1658" w:name="_Hlk23680627"/>
      <w:r w:rsidRPr="006B1A5A">
        <w:t xml:space="preserve">The products are only for professional use, and no exposure to the </w:t>
      </w:r>
      <w:proofErr w:type="gramStart"/>
      <w:r w:rsidRPr="006B1A5A">
        <w:t>general public</w:t>
      </w:r>
      <w:proofErr w:type="gramEnd"/>
      <w:r w:rsidRPr="006B1A5A">
        <w:t xml:space="preserve"> is possible. </w:t>
      </w:r>
    </w:p>
    <w:bookmarkEnd w:id="1658"/>
    <w:p w14:paraId="48C445D1" w14:textId="77777777" w:rsidR="00D8357D" w:rsidRPr="006B1A5A" w:rsidRDefault="00D8357D" w:rsidP="00DB3431">
      <w:pPr>
        <w:jc w:val="both"/>
        <w:rPr>
          <w:sz w:val="22"/>
          <w:szCs w:val="22"/>
          <w:highlight w:val="yellow"/>
        </w:rPr>
      </w:pPr>
    </w:p>
    <w:p w14:paraId="2CB737AC" w14:textId="0D8D02AA" w:rsidR="00B26E97" w:rsidRDefault="00B26E97">
      <w:pPr>
        <w:rPr>
          <w:rFonts w:eastAsia="Calibri"/>
          <w:highlight w:val="yellow"/>
          <w:lang w:eastAsia="en-US"/>
        </w:rPr>
      </w:pPr>
    </w:p>
    <w:p w14:paraId="4F10C4E6" w14:textId="47DDC5FA" w:rsidR="00B26E97" w:rsidRDefault="00B26E97" w:rsidP="00DB3431">
      <w:pPr>
        <w:jc w:val="both"/>
        <w:rPr>
          <w:rFonts w:eastAsia="Calibri"/>
          <w:b/>
          <w:i/>
          <w:sz w:val="22"/>
          <w:szCs w:val="22"/>
          <w:lang w:eastAsia="en-US"/>
        </w:rPr>
      </w:pPr>
      <w:bookmarkStart w:id="1659" w:name="_Hlk89196283"/>
      <w:bookmarkStart w:id="1660" w:name="_Hlk74248399"/>
      <w:r>
        <w:rPr>
          <w:rFonts w:eastAsia="Calibri"/>
          <w:b/>
          <w:i/>
          <w:sz w:val="22"/>
          <w:szCs w:val="22"/>
          <w:lang w:eastAsia="en-US"/>
        </w:rPr>
        <w:lastRenderedPageBreak/>
        <w:t>Dietary risk assessment</w:t>
      </w:r>
    </w:p>
    <w:p w14:paraId="2200EEC6" w14:textId="18D4EB70" w:rsidR="00B26E97" w:rsidRDefault="00B26E97" w:rsidP="00DB3431">
      <w:pPr>
        <w:jc w:val="both"/>
        <w:rPr>
          <w:rFonts w:eastAsia="Calibri"/>
          <w:b/>
          <w:i/>
          <w:sz w:val="22"/>
          <w:szCs w:val="22"/>
          <w:lang w:eastAsia="en-US"/>
        </w:rPr>
      </w:pPr>
    </w:p>
    <w:p w14:paraId="2C321F50" w14:textId="561619EA" w:rsidR="00086CE7" w:rsidRPr="0065514A" w:rsidRDefault="0065514A" w:rsidP="00DB3431">
      <w:pPr>
        <w:spacing w:line="260" w:lineRule="atLeast"/>
        <w:jc w:val="both"/>
        <w:rPr>
          <w:rStyle w:val="null1"/>
          <w:color w:val="000000"/>
        </w:rPr>
      </w:pPr>
      <w:bookmarkStart w:id="1661" w:name="_Hlk76660212"/>
      <w:r w:rsidRPr="0065514A">
        <w:rPr>
          <w:rStyle w:val="null1"/>
          <w:b/>
          <w:bCs/>
          <w:color w:val="000000"/>
          <w:u w:val="single"/>
        </w:rPr>
        <w:t>Copper</w:t>
      </w:r>
      <w:r w:rsidRPr="0065514A">
        <w:rPr>
          <w:rStyle w:val="null1"/>
          <w:b/>
          <w:bCs/>
          <w:color w:val="000000"/>
          <w:u w:val="single"/>
        </w:rPr>
        <w:br/>
      </w:r>
      <w:proofErr w:type="spellStart"/>
      <w:r w:rsidR="00086CE7" w:rsidRPr="0065514A">
        <w:rPr>
          <w:rStyle w:val="null1"/>
          <w:color w:val="000000"/>
        </w:rPr>
        <w:t>Copper</w:t>
      </w:r>
      <w:proofErr w:type="spellEnd"/>
      <w:r w:rsidR="00086CE7" w:rsidRPr="0065514A">
        <w:rPr>
          <w:rStyle w:val="null1"/>
          <w:color w:val="000000"/>
        </w:rPr>
        <w:t xml:space="preserve"> is naturally present in the environment </w:t>
      </w:r>
      <w:proofErr w:type="gramStart"/>
      <w:r w:rsidR="00086CE7" w:rsidRPr="0065514A">
        <w:rPr>
          <w:rStyle w:val="null1"/>
          <w:color w:val="000000"/>
        </w:rPr>
        <w:t>and also</w:t>
      </w:r>
      <w:proofErr w:type="gramEnd"/>
      <w:r w:rsidR="00086CE7" w:rsidRPr="0065514A">
        <w:rPr>
          <w:rStyle w:val="null1"/>
          <w:color w:val="000000"/>
        </w:rPr>
        <w:t xml:space="preserve"> essential for many metabolic functions and reactions for both plants and animals. Copper is authorised as a feed additive under EU Reg. 479/20064 for nutrition of livestock including fish and shellfish and is routinely added to fish feed to prevent copper deficiency. The maximum content in the complete feeding stuffs is 25 mg/kg for fish and 50 mg/kg for crustaceans. It is also present in many food supplements for human consumption, according to Directive 2002/46/EC. Acceptable risks due to potential exposure of copper via food contamination was identified in the competent authority report for </w:t>
      </w:r>
      <w:proofErr w:type="spellStart"/>
      <w:r w:rsidR="00086CE7" w:rsidRPr="0065514A">
        <w:rPr>
          <w:rStyle w:val="null1"/>
          <w:color w:val="000000"/>
        </w:rPr>
        <w:t>dicopper</w:t>
      </w:r>
      <w:proofErr w:type="spellEnd"/>
      <w:r w:rsidR="00086CE7" w:rsidRPr="0065514A">
        <w:rPr>
          <w:rStyle w:val="null1"/>
          <w:color w:val="000000"/>
        </w:rPr>
        <w:t xml:space="preserve"> oxide based on available knowledge about the natural occurrence of copper, physiological needs, </w:t>
      </w:r>
      <w:proofErr w:type="spellStart"/>
      <w:r w:rsidR="00086CE7" w:rsidRPr="0065514A">
        <w:rPr>
          <w:rStyle w:val="null1"/>
          <w:color w:val="000000"/>
        </w:rPr>
        <w:t>physico</w:t>
      </w:r>
      <w:proofErr w:type="spellEnd"/>
      <w:r w:rsidR="00086CE7" w:rsidRPr="0065514A">
        <w:rPr>
          <w:rStyle w:val="null1"/>
          <w:color w:val="000000"/>
        </w:rPr>
        <w:t xml:space="preserve">-chemical </w:t>
      </w:r>
      <w:proofErr w:type="gramStart"/>
      <w:r w:rsidR="00086CE7" w:rsidRPr="0065514A">
        <w:rPr>
          <w:rStyle w:val="null1"/>
          <w:color w:val="000000"/>
        </w:rPr>
        <w:t>properties</w:t>
      </w:r>
      <w:proofErr w:type="gramEnd"/>
      <w:r w:rsidR="00086CE7" w:rsidRPr="0065514A">
        <w:rPr>
          <w:rStyle w:val="null1"/>
          <w:color w:val="000000"/>
        </w:rPr>
        <w:t xml:space="preserve"> and regulations already in force (ECHA, 2016a). However, it was indicated that exposure via food contamination might need to be reassessed when a uniform methodology to assess dietary exposure induced by an antifouling application is available.</w:t>
      </w:r>
    </w:p>
    <w:p w14:paraId="19E81602" w14:textId="77777777" w:rsidR="00086CE7" w:rsidRPr="00086CE7" w:rsidRDefault="00086CE7" w:rsidP="00DB3431">
      <w:pPr>
        <w:spacing w:line="260" w:lineRule="atLeast"/>
        <w:jc w:val="both"/>
        <w:rPr>
          <w:rStyle w:val="null1"/>
          <w:color w:val="000000"/>
          <w:highlight w:val="yellow"/>
        </w:rPr>
      </w:pPr>
    </w:p>
    <w:p w14:paraId="77A10B50" w14:textId="53CD6863" w:rsidR="00086CE7" w:rsidRPr="0065514A" w:rsidRDefault="00086CE7" w:rsidP="00DB3431">
      <w:pPr>
        <w:spacing w:line="260" w:lineRule="atLeast"/>
        <w:jc w:val="both"/>
        <w:rPr>
          <w:rStyle w:val="null1"/>
          <w:color w:val="000000"/>
        </w:rPr>
      </w:pPr>
      <w:r w:rsidRPr="0065514A">
        <w:rPr>
          <w:rStyle w:val="null1"/>
          <w:color w:val="000000"/>
        </w:rPr>
        <w:t xml:space="preserve">There is currently no harmonized methodology to assess the level in foodstuff of a PT21 active substance. The most relevant general approach available to estimate levels in fish and shellfish is based on a rough calculation using the highest Predicted Environmental Concentration (PEC) calculated from the marine environment with a Bio Concentration Factor (BCF). However, for copper this approach is not relevant. In the case of copper, the potential bioaccumulation cannot be established from the BCF values. This is due to copper being an essential metal for many organisms where a feedback regulation mechanism of the uptake exists. No concern is identified for copper, also due to its </w:t>
      </w:r>
      <w:proofErr w:type="spellStart"/>
      <w:r w:rsidRPr="0065514A">
        <w:rPr>
          <w:rStyle w:val="null1"/>
          <w:color w:val="000000"/>
        </w:rPr>
        <w:t>physico</w:t>
      </w:r>
      <w:proofErr w:type="spellEnd"/>
      <w:r w:rsidRPr="0065514A">
        <w:rPr>
          <w:rStyle w:val="null1"/>
          <w:color w:val="000000"/>
        </w:rPr>
        <w:t>-chemical properties (high solubility/dilution in sea water, low bioaccumulation). See the Risk Assessment for the Environment section 2.2.8. for further information.</w:t>
      </w:r>
    </w:p>
    <w:p w14:paraId="783BEBED" w14:textId="77777777" w:rsidR="00086CE7" w:rsidRPr="0065514A" w:rsidRDefault="00086CE7" w:rsidP="00DB3431">
      <w:pPr>
        <w:spacing w:line="260" w:lineRule="atLeast"/>
        <w:jc w:val="both"/>
        <w:rPr>
          <w:rStyle w:val="null1"/>
          <w:color w:val="000000"/>
        </w:rPr>
      </w:pPr>
    </w:p>
    <w:p w14:paraId="2DD6EAA5" w14:textId="12355D56" w:rsidR="00086CE7" w:rsidRPr="0065514A" w:rsidRDefault="00086CE7" w:rsidP="00DB3431">
      <w:pPr>
        <w:spacing w:line="260" w:lineRule="atLeast"/>
        <w:jc w:val="both"/>
        <w:rPr>
          <w:rStyle w:val="null1"/>
        </w:rPr>
      </w:pPr>
      <w:r w:rsidRPr="0065514A">
        <w:rPr>
          <w:rStyle w:val="null1"/>
          <w:color w:val="000000"/>
        </w:rPr>
        <w:t xml:space="preserve">The levels of copper (Cu), as well as other metals and environmental pollutants, were analysed in a standardised muscle sample from both farmed (n=100) and wild (n=87) </w:t>
      </w:r>
      <w:r w:rsidR="003C1707">
        <w:rPr>
          <w:rStyle w:val="null1"/>
          <w:color w:val="000000"/>
        </w:rPr>
        <w:t>A</w:t>
      </w:r>
      <w:r w:rsidRPr="0065514A">
        <w:rPr>
          <w:rStyle w:val="null1"/>
          <w:color w:val="000000"/>
        </w:rPr>
        <w:t>tlantic salmon caught or produced in Norway in 2012 (</w:t>
      </w:r>
      <w:proofErr w:type="spellStart"/>
      <w:r w:rsidRPr="0065514A">
        <w:rPr>
          <w:rStyle w:val="null1"/>
          <w:color w:val="000000"/>
        </w:rPr>
        <w:t>Lundebye</w:t>
      </w:r>
      <w:proofErr w:type="spellEnd"/>
      <w:r w:rsidRPr="0065514A">
        <w:rPr>
          <w:rStyle w:val="null1"/>
          <w:color w:val="000000"/>
        </w:rPr>
        <w:t xml:space="preserve"> </w:t>
      </w:r>
      <w:r w:rsidRPr="0065514A">
        <w:rPr>
          <w:rStyle w:val="null1"/>
          <w:i/>
          <w:iCs/>
          <w:color w:val="000000"/>
        </w:rPr>
        <w:t>et al</w:t>
      </w:r>
      <w:r w:rsidRPr="0065514A">
        <w:rPr>
          <w:rStyle w:val="null1"/>
          <w:color w:val="000000"/>
        </w:rPr>
        <w:t>., 2017</w:t>
      </w:r>
      <w:r w:rsidRPr="0065514A">
        <w:rPr>
          <w:rStyle w:val="null1"/>
        </w:rPr>
        <w:t>). The f</w:t>
      </w:r>
      <w:r w:rsidRPr="0065514A">
        <w:t>armed Atlantic salmon were sampled at fish farms by inspectors from the Norwegian Food Safety Authority (</w:t>
      </w:r>
      <w:proofErr w:type="spellStart"/>
      <w:r w:rsidRPr="0065514A">
        <w:t>NFSA</w:t>
      </w:r>
      <w:proofErr w:type="spellEnd"/>
      <w:r w:rsidRPr="0065514A">
        <w:t xml:space="preserve">) in 2012 (for the annual monitoring programme laid down in Directive 96/23 EC). Sampling locations represent regions with aquaculture activity along the Norwegian Coast accounting for at least 10 % of the total number of farm sites each year. The Wild Atlantic salmon were caught by nets in Norwegian northern coastal waters by commercial fishermen in 2012. </w:t>
      </w:r>
      <w:r w:rsidRPr="0065514A">
        <w:rPr>
          <w:rStyle w:val="null1"/>
        </w:rPr>
        <w:t>Filets from the farmed salmon contained less copper than wild salmon. The mean co</w:t>
      </w:r>
      <w:r w:rsidR="009D294C">
        <w:rPr>
          <w:rStyle w:val="null1"/>
        </w:rPr>
        <w:t>pp</w:t>
      </w:r>
      <w:r w:rsidRPr="0065514A">
        <w:rPr>
          <w:rStyle w:val="null1"/>
        </w:rPr>
        <w:t xml:space="preserve">er value ± SD from the farmed salmon was 0.38 ± 0.09 </w:t>
      </w:r>
      <w:r w:rsidR="009D294C">
        <w:rPr>
          <w:rStyle w:val="null1"/>
        </w:rPr>
        <w:t xml:space="preserve">mg/kg </w:t>
      </w:r>
      <w:proofErr w:type="spellStart"/>
      <w:r w:rsidR="009D294C">
        <w:rPr>
          <w:rStyle w:val="null1"/>
        </w:rPr>
        <w:t>w.w.</w:t>
      </w:r>
      <w:proofErr w:type="spellEnd"/>
      <w:r w:rsidR="009D294C">
        <w:rPr>
          <w:rStyle w:val="null1"/>
        </w:rPr>
        <w:t xml:space="preserve"> </w:t>
      </w:r>
      <w:r w:rsidRPr="0065514A">
        <w:rPr>
          <w:rStyle w:val="null1"/>
        </w:rPr>
        <w:t xml:space="preserve">(with a min- max range of 0.27 </w:t>
      </w:r>
      <w:r w:rsidR="0065514A">
        <w:rPr>
          <w:rStyle w:val="null1"/>
        </w:rPr>
        <w:t>–</w:t>
      </w:r>
      <w:r w:rsidRPr="0065514A">
        <w:rPr>
          <w:rStyle w:val="null1"/>
        </w:rPr>
        <w:t xml:space="preserve"> 0.95) and the mean value for the wild salmon was 0.57 ± 0.15 </w:t>
      </w:r>
      <w:r w:rsidR="009D294C">
        <w:rPr>
          <w:rStyle w:val="null1"/>
        </w:rPr>
        <w:t xml:space="preserve">mg/kg </w:t>
      </w:r>
      <w:proofErr w:type="spellStart"/>
      <w:r w:rsidR="009D294C">
        <w:rPr>
          <w:rStyle w:val="null1"/>
        </w:rPr>
        <w:t>w.w</w:t>
      </w:r>
      <w:proofErr w:type="spellEnd"/>
      <w:r w:rsidR="009D294C">
        <w:rPr>
          <w:rStyle w:val="null1"/>
        </w:rPr>
        <w:t xml:space="preserve"> </w:t>
      </w:r>
      <w:r w:rsidRPr="0065514A">
        <w:rPr>
          <w:rStyle w:val="null1"/>
        </w:rPr>
        <w:t xml:space="preserve">(with a min </w:t>
      </w:r>
      <w:r w:rsidR="0065514A">
        <w:rPr>
          <w:rStyle w:val="null1"/>
        </w:rPr>
        <w:t>–</w:t>
      </w:r>
      <w:r w:rsidRPr="0065514A">
        <w:rPr>
          <w:rStyle w:val="null1"/>
        </w:rPr>
        <w:t xml:space="preserve"> max range of 0.4 </w:t>
      </w:r>
      <w:r w:rsidR="0065514A">
        <w:rPr>
          <w:rStyle w:val="null1"/>
        </w:rPr>
        <w:t>–</w:t>
      </w:r>
      <w:r w:rsidRPr="0065514A">
        <w:rPr>
          <w:rStyle w:val="null1"/>
        </w:rPr>
        <w:t xml:space="preserve"> 1.8). The findings in </w:t>
      </w:r>
      <w:proofErr w:type="spellStart"/>
      <w:r w:rsidRPr="0065514A">
        <w:rPr>
          <w:rStyle w:val="null1"/>
        </w:rPr>
        <w:t>Lundeby</w:t>
      </w:r>
      <w:proofErr w:type="spellEnd"/>
      <w:r w:rsidRPr="0065514A">
        <w:rPr>
          <w:rStyle w:val="null1"/>
        </w:rPr>
        <w:t xml:space="preserve"> et al. (2017) gives no indication of elevated copper levels in farmed fish compared to wild caught fish.</w:t>
      </w:r>
    </w:p>
    <w:p w14:paraId="28F4860C" w14:textId="77777777" w:rsidR="00086CE7" w:rsidRPr="0065514A" w:rsidRDefault="00086CE7" w:rsidP="00DB3431">
      <w:pPr>
        <w:spacing w:line="260" w:lineRule="atLeast"/>
        <w:jc w:val="both"/>
        <w:rPr>
          <w:rStyle w:val="null1"/>
        </w:rPr>
      </w:pPr>
    </w:p>
    <w:p w14:paraId="47C7467D" w14:textId="24E9BAB8" w:rsidR="00086CE7" w:rsidRPr="0065514A" w:rsidRDefault="00086CE7" w:rsidP="00DB3431">
      <w:pPr>
        <w:spacing w:line="260" w:lineRule="atLeast"/>
        <w:jc w:val="both"/>
        <w:rPr>
          <w:rStyle w:val="null1"/>
        </w:rPr>
      </w:pPr>
      <w:r w:rsidRPr="0065514A">
        <w:rPr>
          <w:rStyle w:val="null1"/>
        </w:rPr>
        <w:t xml:space="preserve">Copper levels in farmed Atlantic salmon filets were also given in an annual report for 2019 provided by the Norwegian Institute of Marine Research. This report is part of the monitoring program for pharmaceuticals, illegal </w:t>
      </w:r>
      <w:proofErr w:type="gramStart"/>
      <w:r w:rsidRPr="0065514A">
        <w:rPr>
          <w:rStyle w:val="null1"/>
        </w:rPr>
        <w:t>substances</w:t>
      </w:r>
      <w:proofErr w:type="gramEnd"/>
      <w:r w:rsidRPr="0065514A">
        <w:rPr>
          <w:rStyle w:val="null1"/>
        </w:rPr>
        <w:t xml:space="preserve"> and contaminants in farmed fish (Bernhard </w:t>
      </w:r>
      <w:r w:rsidRPr="0065514A">
        <w:rPr>
          <w:rStyle w:val="null1"/>
          <w:i/>
          <w:iCs/>
        </w:rPr>
        <w:t xml:space="preserve">et. </w:t>
      </w:r>
      <w:r w:rsidR="0065514A" w:rsidRPr="0065514A">
        <w:rPr>
          <w:rStyle w:val="null1"/>
          <w:i/>
          <w:iCs/>
        </w:rPr>
        <w:t>A</w:t>
      </w:r>
      <w:r w:rsidRPr="0065514A">
        <w:rPr>
          <w:rStyle w:val="null1"/>
          <w:i/>
          <w:iCs/>
        </w:rPr>
        <w:t>l</w:t>
      </w:r>
      <w:r w:rsidRPr="0065514A">
        <w:rPr>
          <w:rStyle w:val="null1"/>
        </w:rPr>
        <w:t xml:space="preserve">., 2020). Samples were taken from fish farms or slaughterhouses in all fish-producing regions in Norway by official inspectors from the </w:t>
      </w:r>
      <w:proofErr w:type="spellStart"/>
      <w:r w:rsidRPr="0065514A">
        <w:rPr>
          <w:rStyle w:val="null1"/>
        </w:rPr>
        <w:t>NFSA</w:t>
      </w:r>
      <w:proofErr w:type="spellEnd"/>
      <w:r w:rsidRPr="0065514A">
        <w:rPr>
          <w:rStyle w:val="null1"/>
        </w:rPr>
        <w:t xml:space="preserve">. The sampling plan was randomised according to season and region. When analysing the Atlantic salmon filets from the fish included in this report (n = 52), the median value was 0.4 mg/kg </w:t>
      </w:r>
      <w:proofErr w:type="spellStart"/>
      <w:r w:rsidRPr="0065514A">
        <w:rPr>
          <w:rStyle w:val="null1"/>
        </w:rPr>
        <w:t>w.w.</w:t>
      </w:r>
      <w:proofErr w:type="spellEnd"/>
      <w:r w:rsidRPr="0065514A">
        <w:rPr>
          <w:rStyle w:val="null1"/>
        </w:rPr>
        <w:t xml:space="preserve"> and the max vale was 0.7 mg/kg </w:t>
      </w:r>
      <w:proofErr w:type="spellStart"/>
      <w:r w:rsidRPr="0065514A">
        <w:rPr>
          <w:rStyle w:val="null1"/>
        </w:rPr>
        <w:t>w.w.</w:t>
      </w:r>
      <w:proofErr w:type="spellEnd"/>
      <w:r w:rsidRPr="0065514A">
        <w:rPr>
          <w:rStyle w:val="null1"/>
        </w:rPr>
        <w:t xml:space="preserve"> copper.</w:t>
      </w:r>
    </w:p>
    <w:p w14:paraId="42E7F1DE" w14:textId="77777777" w:rsidR="00086CE7" w:rsidRPr="0065514A" w:rsidRDefault="00086CE7" w:rsidP="00DB3431">
      <w:pPr>
        <w:spacing w:line="260" w:lineRule="atLeast"/>
        <w:jc w:val="both"/>
        <w:rPr>
          <w:rStyle w:val="null1"/>
        </w:rPr>
      </w:pPr>
    </w:p>
    <w:p w14:paraId="57369DED" w14:textId="0200B822" w:rsidR="00086CE7" w:rsidRPr="0065514A" w:rsidRDefault="00086CE7" w:rsidP="00DB3431">
      <w:pPr>
        <w:spacing w:line="260" w:lineRule="atLeast"/>
        <w:jc w:val="both"/>
        <w:rPr>
          <w:rStyle w:val="null1"/>
          <w:color w:val="000000"/>
        </w:rPr>
      </w:pPr>
      <w:r w:rsidRPr="0065514A">
        <w:rPr>
          <w:rStyle w:val="null1"/>
        </w:rPr>
        <w:lastRenderedPageBreak/>
        <w:t>No information was given regarding the biocide(s) used for net treatment. However</w:t>
      </w:r>
      <w:r w:rsidRPr="0065514A">
        <w:rPr>
          <w:rStyle w:val="null1"/>
          <w:color w:val="000000"/>
        </w:rPr>
        <w:t xml:space="preserve">, given that the samples were taken from different farms, and considering that copper containing antifoulants is the most frequently used antifoulant in Norway, it is reasonable to believe that nets treated with such products were used in </w:t>
      </w:r>
      <w:proofErr w:type="gramStart"/>
      <w:r w:rsidRPr="0065514A">
        <w:rPr>
          <w:rStyle w:val="null1"/>
          <w:color w:val="000000"/>
        </w:rPr>
        <w:t>a number of</w:t>
      </w:r>
      <w:proofErr w:type="gramEnd"/>
      <w:r w:rsidRPr="0065514A">
        <w:rPr>
          <w:rStyle w:val="null1"/>
          <w:color w:val="000000"/>
        </w:rPr>
        <w:t xml:space="preserve"> the selected farms. The results from both 2012 and 2019 seem to be in the same range with the mean of 0.38 vs a median of 0.4 mg/kg </w:t>
      </w:r>
      <w:proofErr w:type="spellStart"/>
      <w:r w:rsidRPr="0065514A">
        <w:rPr>
          <w:rStyle w:val="null1"/>
          <w:color w:val="000000"/>
        </w:rPr>
        <w:t>w.w.</w:t>
      </w:r>
      <w:proofErr w:type="spellEnd"/>
      <w:r w:rsidRPr="0065514A">
        <w:rPr>
          <w:rStyle w:val="null1"/>
          <w:color w:val="000000"/>
        </w:rPr>
        <w:t xml:space="preserve"> </w:t>
      </w:r>
    </w:p>
    <w:p w14:paraId="6555637D" w14:textId="77777777" w:rsidR="00086CE7" w:rsidRPr="0065514A" w:rsidRDefault="00086CE7" w:rsidP="00DB3431">
      <w:pPr>
        <w:spacing w:line="260" w:lineRule="atLeast"/>
        <w:jc w:val="both"/>
        <w:rPr>
          <w:rStyle w:val="null1"/>
          <w:color w:val="000000"/>
        </w:rPr>
      </w:pPr>
    </w:p>
    <w:p w14:paraId="17D69CD0" w14:textId="77777777" w:rsidR="00086CE7" w:rsidRPr="0065514A" w:rsidRDefault="00086CE7" w:rsidP="00DB3431">
      <w:pPr>
        <w:spacing w:line="260" w:lineRule="atLeast"/>
        <w:jc w:val="both"/>
        <w:rPr>
          <w:rStyle w:val="null1"/>
          <w:color w:val="000000"/>
        </w:rPr>
      </w:pPr>
      <w:r w:rsidRPr="0065514A">
        <w:rPr>
          <w:rStyle w:val="null1"/>
          <w:color w:val="000000"/>
        </w:rPr>
        <w:t xml:space="preserve">If the maximum copper value in filets of 0.95 mg/kg </w:t>
      </w:r>
      <w:proofErr w:type="spellStart"/>
      <w:r w:rsidRPr="0065514A">
        <w:rPr>
          <w:rStyle w:val="null1"/>
          <w:color w:val="000000"/>
        </w:rPr>
        <w:t>w.w.</w:t>
      </w:r>
      <w:proofErr w:type="spellEnd"/>
      <w:r w:rsidRPr="0065514A">
        <w:rPr>
          <w:rStyle w:val="null1"/>
          <w:color w:val="000000"/>
        </w:rPr>
        <w:t xml:space="preserve"> given in the </w:t>
      </w:r>
      <w:proofErr w:type="spellStart"/>
      <w:r w:rsidRPr="0065514A">
        <w:rPr>
          <w:rStyle w:val="null1"/>
          <w:color w:val="000000"/>
        </w:rPr>
        <w:t>Lundebye</w:t>
      </w:r>
      <w:proofErr w:type="spellEnd"/>
      <w:r w:rsidRPr="0065514A">
        <w:rPr>
          <w:rStyle w:val="null1"/>
          <w:color w:val="000000"/>
        </w:rPr>
        <w:t xml:space="preserve"> study is used in a reverse reference exposure calculation, a 15-kilo</w:t>
      </w:r>
      <w:r w:rsidRPr="0065514A">
        <w:rPr>
          <w:rStyle w:val="null1"/>
        </w:rPr>
        <w:t xml:space="preserve"> child </w:t>
      </w:r>
      <w:r w:rsidRPr="0065514A">
        <w:rPr>
          <w:rStyle w:val="null1"/>
          <w:color w:val="000000"/>
        </w:rPr>
        <w:t xml:space="preserve">would have to consume approximately 2.4 kilos of salmon per day to exceed the ADI of 0.15 mg Cu/kg </w:t>
      </w:r>
      <w:proofErr w:type="spellStart"/>
      <w:r w:rsidRPr="0065514A">
        <w:rPr>
          <w:rStyle w:val="null1"/>
          <w:color w:val="000000"/>
        </w:rPr>
        <w:t>bw</w:t>
      </w:r>
      <w:proofErr w:type="spellEnd"/>
      <w:r w:rsidRPr="0065514A">
        <w:rPr>
          <w:rStyle w:val="null1"/>
          <w:color w:val="000000"/>
        </w:rPr>
        <w:t>/day. The corresponding amount for an adult of 60 kg using the same maximum value, is 9.5 kilo salmon per day.</w:t>
      </w:r>
    </w:p>
    <w:p w14:paraId="75797060" w14:textId="77777777" w:rsidR="0065514A" w:rsidRDefault="0065514A" w:rsidP="00DB3431">
      <w:pPr>
        <w:spacing w:line="260" w:lineRule="atLeast"/>
        <w:ind w:left="1416"/>
        <w:jc w:val="both"/>
        <w:rPr>
          <w:rStyle w:val="null1"/>
          <w:color w:val="000000"/>
        </w:rPr>
      </w:pPr>
    </w:p>
    <w:p w14:paraId="1F4A8858" w14:textId="1E63CB42" w:rsidR="00086CE7" w:rsidRPr="0065514A" w:rsidRDefault="00086CE7" w:rsidP="00DB3431">
      <w:pPr>
        <w:spacing w:line="260" w:lineRule="atLeast"/>
        <w:ind w:left="1416"/>
        <w:jc w:val="both"/>
        <w:rPr>
          <w:rStyle w:val="null1"/>
          <w:color w:val="000000"/>
        </w:rPr>
      </w:pPr>
      <w:r w:rsidRPr="0065514A">
        <w:rPr>
          <w:rStyle w:val="null1"/>
          <w:color w:val="000000"/>
        </w:rPr>
        <w:t xml:space="preserve">(0.15 mg/kg </w:t>
      </w:r>
      <w:proofErr w:type="spellStart"/>
      <w:r w:rsidRPr="0065514A">
        <w:rPr>
          <w:rStyle w:val="null1"/>
          <w:color w:val="000000"/>
        </w:rPr>
        <w:t>bw</w:t>
      </w:r>
      <w:proofErr w:type="spellEnd"/>
      <w:r w:rsidRPr="0065514A">
        <w:rPr>
          <w:rStyle w:val="null1"/>
          <w:color w:val="000000"/>
        </w:rPr>
        <w:t xml:space="preserve">/day </w:t>
      </w:r>
      <w:r w:rsidRPr="0065514A">
        <w:rPr>
          <w:rStyle w:val="null1"/>
          <w:color w:val="808080" w:themeColor="background1" w:themeShade="80"/>
        </w:rPr>
        <w:t xml:space="preserve">X </w:t>
      </w:r>
      <w:r w:rsidRPr="0065514A">
        <w:rPr>
          <w:rStyle w:val="null1"/>
          <w:color w:val="000000"/>
        </w:rPr>
        <w:t xml:space="preserve">15 kg </w:t>
      </w:r>
      <w:proofErr w:type="spellStart"/>
      <w:r w:rsidRPr="0065514A">
        <w:rPr>
          <w:rStyle w:val="null1"/>
          <w:color w:val="000000"/>
        </w:rPr>
        <w:t>bw</w:t>
      </w:r>
      <w:proofErr w:type="spellEnd"/>
      <w:r w:rsidRPr="0065514A">
        <w:rPr>
          <w:rStyle w:val="null1"/>
          <w:color w:val="000000"/>
        </w:rPr>
        <w:t xml:space="preserve">) </w:t>
      </w:r>
      <w:r w:rsidRPr="0065514A">
        <w:rPr>
          <w:rStyle w:val="null1"/>
          <w:color w:val="808080" w:themeColor="background1" w:themeShade="80"/>
        </w:rPr>
        <w:t xml:space="preserve">/ </w:t>
      </w:r>
      <w:r w:rsidRPr="0065514A">
        <w:rPr>
          <w:rStyle w:val="null1"/>
          <w:color w:val="000000"/>
        </w:rPr>
        <w:t xml:space="preserve">0.95 mg /kg </w:t>
      </w:r>
      <w:proofErr w:type="spellStart"/>
      <w:r w:rsidRPr="0065514A">
        <w:rPr>
          <w:rStyle w:val="null1"/>
          <w:color w:val="000000"/>
        </w:rPr>
        <w:t>w.w.</w:t>
      </w:r>
      <w:proofErr w:type="spellEnd"/>
      <w:r w:rsidRPr="0065514A">
        <w:rPr>
          <w:rStyle w:val="null1"/>
          <w:color w:val="000000"/>
        </w:rPr>
        <w:t xml:space="preserve"> </w:t>
      </w:r>
      <w:r w:rsidRPr="0065514A">
        <w:rPr>
          <w:rStyle w:val="null1"/>
          <w:color w:val="808080" w:themeColor="background1" w:themeShade="80"/>
        </w:rPr>
        <w:t xml:space="preserve">= </w:t>
      </w:r>
      <w:r w:rsidRPr="0065514A">
        <w:rPr>
          <w:rStyle w:val="null1"/>
          <w:color w:val="000000"/>
        </w:rPr>
        <w:t xml:space="preserve">2.4 kg </w:t>
      </w:r>
      <w:proofErr w:type="spellStart"/>
      <w:r w:rsidRPr="0065514A">
        <w:rPr>
          <w:rStyle w:val="null1"/>
          <w:color w:val="000000"/>
        </w:rPr>
        <w:t>w.w.</w:t>
      </w:r>
      <w:proofErr w:type="spellEnd"/>
      <w:r w:rsidRPr="0065514A">
        <w:rPr>
          <w:rStyle w:val="null1"/>
          <w:color w:val="000000"/>
        </w:rPr>
        <w:t>/day</w:t>
      </w:r>
      <w:r w:rsidRPr="0065514A">
        <w:rPr>
          <w:rStyle w:val="null1"/>
          <w:color w:val="000000"/>
        </w:rPr>
        <w:br/>
        <w:t xml:space="preserve">(0.15 mg/kg </w:t>
      </w:r>
      <w:proofErr w:type="spellStart"/>
      <w:r w:rsidRPr="0065514A">
        <w:rPr>
          <w:rStyle w:val="null1"/>
          <w:color w:val="000000"/>
        </w:rPr>
        <w:t>bw</w:t>
      </w:r>
      <w:proofErr w:type="spellEnd"/>
      <w:r w:rsidRPr="0065514A">
        <w:rPr>
          <w:rStyle w:val="null1"/>
          <w:color w:val="000000"/>
        </w:rPr>
        <w:t xml:space="preserve">/day </w:t>
      </w:r>
      <w:r w:rsidRPr="0065514A">
        <w:rPr>
          <w:rStyle w:val="null1"/>
          <w:color w:val="808080" w:themeColor="background1" w:themeShade="80"/>
        </w:rPr>
        <w:t xml:space="preserve">X </w:t>
      </w:r>
      <w:r w:rsidRPr="0065514A">
        <w:rPr>
          <w:rStyle w:val="null1"/>
          <w:color w:val="000000"/>
        </w:rPr>
        <w:t xml:space="preserve">60 kg </w:t>
      </w:r>
      <w:proofErr w:type="spellStart"/>
      <w:r w:rsidRPr="0065514A">
        <w:rPr>
          <w:rStyle w:val="null1"/>
          <w:color w:val="000000"/>
        </w:rPr>
        <w:t>bw</w:t>
      </w:r>
      <w:proofErr w:type="spellEnd"/>
      <w:r w:rsidRPr="0065514A">
        <w:rPr>
          <w:rStyle w:val="null1"/>
          <w:color w:val="000000"/>
        </w:rPr>
        <w:t xml:space="preserve">) </w:t>
      </w:r>
      <w:r w:rsidRPr="0065514A">
        <w:rPr>
          <w:rStyle w:val="null1"/>
          <w:color w:val="808080" w:themeColor="background1" w:themeShade="80"/>
        </w:rPr>
        <w:t xml:space="preserve">/ </w:t>
      </w:r>
      <w:r w:rsidRPr="0065514A">
        <w:rPr>
          <w:rStyle w:val="null1"/>
          <w:color w:val="000000"/>
        </w:rPr>
        <w:t xml:space="preserve">0.95 mg /kg </w:t>
      </w:r>
      <w:proofErr w:type="spellStart"/>
      <w:r w:rsidRPr="0065514A">
        <w:rPr>
          <w:rStyle w:val="null1"/>
          <w:color w:val="000000"/>
        </w:rPr>
        <w:t>w.w.</w:t>
      </w:r>
      <w:proofErr w:type="spellEnd"/>
      <w:r w:rsidRPr="0065514A">
        <w:rPr>
          <w:rStyle w:val="null1"/>
          <w:color w:val="000000"/>
        </w:rPr>
        <w:t xml:space="preserve"> </w:t>
      </w:r>
      <w:r w:rsidRPr="0065514A">
        <w:rPr>
          <w:rStyle w:val="null1"/>
          <w:color w:val="808080" w:themeColor="background1" w:themeShade="80"/>
        </w:rPr>
        <w:t xml:space="preserve">= </w:t>
      </w:r>
      <w:r w:rsidRPr="0065514A">
        <w:rPr>
          <w:rStyle w:val="null1"/>
          <w:color w:val="000000"/>
        </w:rPr>
        <w:t xml:space="preserve">9.5 kg </w:t>
      </w:r>
      <w:proofErr w:type="spellStart"/>
      <w:r w:rsidRPr="0065514A">
        <w:rPr>
          <w:rStyle w:val="null1"/>
          <w:color w:val="000000"/>
        </w:rPr>
        <w:t>w.w.</w:t>
      </w:r>
      <w:proofErr w:type="spellEnd"/>
      <w:r w:rsidRPr="0065514A">
        <w:rPr>
          <w:rStyle w:val="null1"/>
          <w:color w:val="000000"/>
        </w:rPr>
        <w:t>/day</w:t>
      </w:r>
    </w:p>
    <w:p w14:paraId="095D54F7" w14:textId="77777777" w:rsidR="00086CE7" w:rsidRPr="0065514A" w:rsidRDefault="00086CE7" w:rsidP="00DB3431">
      <w:pPr>
        <w:spacing w:line="260" w:lineRule="atLeast"/>
        <w:jc w:val="both"/>
        <w:rPr>
          <w:rStyle w:val="null1"/>
          <w:color w:val="000000"/>
        </w:rPr>
      </w:pPr>
    </w:p>
    <w:p w14:paraId="49C47B7F" w14:textId="7CCC617A" w:rsidR="00086CE7" w:rsidRDefault="00086CE7" w:rsidP="00DB3431">
      <w:pPr>
        <w:spacing w:line="260" w:lineRule="atLeast"/>
        <w:jc w:val="both"/>
        <w:rPr>
          <w:rStyle w:val="null1"/>
        </w:rPr>
      </w:pPr>
      <w:r w:rsidRPr="0065514A">
        <w:rPr>
          <w:rStyle w:val="null1"/>
        </w:rPr>
        <w:t xml:space="preserve">Based on the information above, no concern </w:t>
      </w:r>
      <w:r w:rsidR="00A5389E" w:rsidRPr="0065514A" w:rsidDel="00502F5D">
        <w:rPr>
          <w:rStyle w:val="null1"/>
        </w:rPr>
        <w:t>regarding</w:t>
      </w:r>
      <w:r w:rsidRPr="0065514A">
        <w:rPr>
          <w:rStyle w:val="null1"/>
        </w:rPr>
        <w:t xml:space="preserve"> exposure via food is identified. However, when a uniform methodology to assess dietary exposure induced by an antifouling application is available, this assessment may need to be updated.</w:t>
      </w:r>
    </w:p>
    <w:bookmarkEnd w:id="1661"/>
    <w:p w14:paraId="11C28E95" w14:textId="189E8150" w:rsidR="00086CE7" w:rsidRDefault="00086CE7" w:rsidP="00DB3431">
      <w:pPr>
        <w:spacing w:line="260" w:lineRule="atLeast"/>
        <w:jc w:val="both"/>
      </w:pPr>
    </w:p>
    <w:p w14:paraId="70282640" w14:textId="63ADE117" w:rsidR="0065514A" w:rsidRPr="0065514A" w:rsidRDefault="0065514A" w:rsidP="00DB3431">
      <w:pPr>
        <w:spacing w:line="260" w:lineRule="atLeast"/>
        <w:jc w:val="both"/>
        <w:rPr>
          <w:b/>
          <w:bCs/>
          <w:u w:val="single"/>
        </w:rPr>
      </w:pPr>
      <w:proofErr w:type="spellStart"/>
      <w:r w:rsidRPr="0065514A">
        <w:rPr>
          <w:b/>
          <w:bCs/>
          <w:u w:val="single"/>
        </w:rPr>
        <w:t>Tralopyril</w:t>
      </w:r>
      <w:proofErr w:type="spellEnd"/>
    </w:p>
    <w:p w14:paraId="40944899" w14:textId="34166DDC" w:rsidR="0065514A" w:rsidRDefault="0065514A" w:rsidP="00DB3431">
      <w:pPr>
        <w:spacing w:before="120" w:line="260" w:lineRule="atLeast"/>
        <w:jc w:val="both"/>
        <w:rPr>
          <w:u w:val="single"/>
        </w:rPr>
      </w:pPr>
      <w:bookmarkStart w:id="1662" w:name="_Hlk89419526"/>
      <w:r>
        <w:t>T</w:t>
      </w:r>
      <w:r w:rsidR="00FC5520" w:rsidRPr="00504C2F">
        <w:t xml:space="preserve">he potential for residues of </w:t>
      </w:r>
      <w:proofErr w:type="spellStart"/>
      <w:r w:rsidR="00FC5520" w:rsidRPr="00504C2F">
        <w:t>tralopyril</w:t>
      </w:r>
      <w:proofErr w:type="spellEnd"/>
      <w:r w:rsidR="00FC5520" w:rsidRPr="00504C2F">
        <w:t xml:space="preserve"> in food and feed of marine origin was not assessed during the evaluation</w:t>
      </w:r>
      <w:r>
        <w:t xml:space="preserve"> of </w:t>
      </w:r>
      <w:r w:rsidRPr="00504C2F">
        <w:t xml:space="preserve">the </w:t>
      </w:r>
      <w:r>
        <w:t xml:space="preserve">active substance </w:t>
      </w:r>
      <w:r w:rsidRPr="00504C2F">
        <w:t>(ECHA,2014b)</w:t>
      </w:r>
      <w:r>
        <w:t xml:space="preserve">. Thus, </w:t>
      </w:r>
      <w:r w:rsidR="00FC5520" w:rsidRPr="00504C2F">
        <w:t xml:space="preserve">the potential for food/feed residues of </w:t>
      </w:r>
      <w:proofErr w:type="spellStart"/>
      <w:r w:rsidR="00FC5520" w:rsidRPr="00504C2F">
        <w:t>tralopyril</w:t>
      </w:r>
      <w:proofErr w:type="spellEnd"/>
      <w:r w:rsidR="00FC5520" w:rsidRPr="00504C2F">
        <w:t xml:space="preserve"> </w:t>
      </w:r>
      <w:r>
        <w:t xml:space="preserve">should be assessed </w:t>
      </w:r>
      <w:r w:rsidRPr="00504C2F">
        <w:t>as part of a dietary risk assessment</w:t>
      </w:r>
      <w:r>
        <w:t xml:space="preserve"> </w:t>
      </w:r>
      <w:r w:rsidR="006C3DE9">
        <w:t xml:space="preserve">at product authorisation for products for which a </w:t>
      </w:r>
      <w:r w:rsidR="00FC5520" w:rsidRPr="00504C2F">
        <w:t>risk of food/feed contamination</w:t>
      </w:r>
      <w:r>
        <w:t xml:space="preserve"> is possible due to the </w:t>
      </w:r>
      <w:r w:rsidR="006C3DE9">
        <w:t xml:space="preserve">intended </w:t>
      </w:r>
      <w:r w:rsidR="00FC5520" w:rsidRPr="00504C2F">
        <w:t>use</w:t>
      </w:r>
      <w:r w:rsidR="006C3DE9">
        <w:t>.</w:t>
      </w:r>
      <w:r w:rsidR="00FC5520" w:rsidRPr="00504C2F">
        <w:t xml:space="preserve"> </w:t>
      </w:r>
      <w:bookmarkStart w:id="1663" w:name="_Hlk71711902"/>
    </w:p>
    <w:p w14:paraId="01903CA2" w14:textId="2B2D9352" w:rsidR="0065514A" w:rsidRDefault="0065514A" w:rsidP="00DB3431">
      <w:pPr>
        <w:keepNext/>
        <w:jc w:val="both"/>
        <w:rPr>
          <w:u w:val="single"/>
        </w:rPr>
      </w:pPr>
    </w:p>
    <w:p w14:paraId="6B3A539A" w14:textId="0A69A040" w:rsidR="0065514A" w:rsidRDefault="004F2200" w:rsidP="00DB3431">
      <w:pPr>
        <w:autoSpaceDE w:val="0"/>
        <w:autoSpaceDN w:val="0"/>
        <w:adjustRightInd w:val="0"/>
        <w:jc w:val="both"/>
      </w:pPr>
      <w:r w:rsidRPr="007A0733">
        <w:t>A multisite tri</w:t>
      </w:r>
      <w:r w:rsidR="00B446F5">
        <w:t>a</w:t>
      </w:r>
      <w:r w:rsidRPr="007A0733">
        <w:t xml:space="preserve">l to determine the risk of bioaccumulation of </w:t>
      </w:r>
      <w:proofErr w:type="spellStart"/>
      <w:r w:rsidRPr="007A0733">
        <w:t>tralo</w:t>
      </w:r>
      <w:r w:rsidRPr="004A480B">
        <w:t>pyril</w:t>
      </w:r>
      <w:proofErr w:type="spellEnd"/>
      <w:r w:rsidR="00B04237" w:rsidRPr="004A480B">
        <w:t xml:space="preserve"> </w:t>
      </w:r>
      <w:r w:rsidRPr="004A480B">
        <w:t>in</w:t>
      </w:r>
      <w:r w:rsidRPr="007A0733">
        <w:t xml:space="preserve"> </w:t>
      </w:r>
      <w:r w:rsidR="004B36B0" w:rsidRPr="007A0733">
        <w:t>t</w:t>
      </w:r>
      <w:r w:rsidRPr="007A0733">
        <w:t>issue</w:t>
      </w:r>
      <w:r w:rsidR="00186F8B" w:rsidRPr="007A0733">
        <w:t xml:space="preserve"> </w:t>
      </w:r>
      <w:r w:rsidR="004B36B0" w:rsidRPr="007A0733">
        <w:t xml:space="preserve">of </w:t>
      </w:r>
      <w:r w:rsidR="004B36B0" w:rsidRPr="007A0733">
        <w:rPr>
          <w:rFonts w:eastAsia="ArialUnicodeMS" w:cs="ArialUnicodeMS"/>
          <w:lang w:val="en-US" w:eastAsia="en-US"/>
        </w:rPr>
        <w:t>Atlantic Salmon</w:t>
      </w:r>
      <w:r w:rsidR="004B36B0" w:rsidRPr="007A0733">
        <w:t xml:space="preserve"> </w:t>
      </w:r>
      <w:r w:rsidR="00330127" w:rsidRPr="007A0733">
        <w:t>was</w:t>
      </w:r>
      <w:r w:rsidR="00186F8B" w:rsidRPr="007A0733">
        <w:t xml:space="preserve"> conducted for the </w:t>
      </w:r>
      <w:r w:rsidRPr="007A0733">
        <w:t xml:space="preserve">Premium </w:t>
      </w:r>
      <w:r w:rsidR="005259B8">
        <w:t>biocidal product f</w:t>
      </w:r>
      <w:r w:rsidRPr="007A0733">
        <w:t>amily</w:t>
      </w:r>
      <w:r w:rsidR="008B7197" w:rsidRPr="007A0733">
        <w:t xml:space="preserve"> at </w:t>
      </w:r>
      <w:r w:rsidR="00467534" w:rsidRPr="007A0733">
        <w:t xml:space="preserve">four </w:t>
      </w:r>
      <w:r w:rsidR="008B7197" w:rsidRPr="007A0733">
        <w:t xml:space="preserve">commercial fish farms in </w:t>
      </w:r>
      <w:r w:rsidR="00191519" w:rsidRPr="007A0733">
        <w:t xml:space="preserve">South-West </w:t>
      </w:r>
      <w:r w:rsidR="008B7197" w:rsidRPr="007A0733">
        <w:t>Norway</w:t>
      </w:r>
      <w:r w:rsidRPr="007A0733">
        <w:t xml:space="preserve"> </w:t>
      </w:r>
      <w:r w:rsidR="00BE1E05" w:rsidRPr="007A0733">
        <w:t xml:space="preserve">(3 fiords and one open water/island system) </w:t>
      </w:r>
      <w:r w:rsidR="00467534" w:rsidRPr="007A0733">
        <w:t xml:space="preserve">in 2016 and 2017 </w:t>
      </w:r>
      <w:r w:rsidR="00186F8B" w:rsidRPr="007A0733">
        <w:t xml:space="preserve">(Ulriksen, </w:t>
      </w:r>
      <w:r w:rsidR="00267F80">
        <w:t>2021</w:t>
      </w:r>
      <w:r w:rsidR="008A232A">
        <w:t>a</w:t>
      </w:r>
      <w:r w:rsidR="00BC729D">
        <w:t xml:space="preserve"> </w:t>
      </w:r>
      <w:r w:rsidR="00BC729D" w:rsidRPr="00980CF8">
        <w:t>and b</w:t>
      </w:r>
      <w:r w:rsidR="00FC7F92" w:rsidRPr="00980CF8">
        <w:t>)</w:t>
      </w:r>
      <w:r w:rsidR="00186F8B" w:rsidRPr="005E78D8">
        <w:t>.</w:t>
      </w:r>
      <w:r w:rsidR="00FC7F92" w:rsidRPr="005E78D8">
        <w:t xml:space="preserve"> </w:t>
      </w:r>
      <w:r w:rsidR="003B6B23">
        <w:t xml:space="preserve">The nets were treated with </w:t>
      </w:r>
      <w:proofErr w:type="spellStart"/>
      <w:r w:rsidR="003B6B23">
        <w:t>AquaNet</w:t>
      </w:r>
      <w:proofErr w:type="spellEnd"/>
      <w:r w:rsidR="003B6B23">
        <w:t xml:space="preserve"> Premium or </w:t>
      </w:r>
      <w:proofErr w:type="spellStart"/>
      <w:r w:rsidR="003B6B23">
        <w:t>AquaNet</w:t>
      </w:r>
      <w:proofErr w:type="spellEnd"/>
      <w:r w:rsidR="003B6B23">
        <w:t xml:space="preserve"> Protect</w:t>
      </w:r>
      <w:r w:rsidR="00720CE6">
        <w:t>,</w:t>
      </w:r>
      <w:r w:rsidR="003B6B23">
        <w:t xml:space="preserve"> </w:t>
      </w:r>
      <w:r w:rsidR="002E7EC1">
        <w:t xml:space="preserve">both products </w:t>
      </w:r>
      <w:r w:rsidR="003B6B23">
        <w:t xml:space="preserve">containing </w:t>
      </w:r>
      <w:r w:rsidR="002E7EC1">
        <w:t xml:space="preserve">approximately </w:t>
      </w:r>
      <w:r w:rsidR="00B446F5">
        <w:t>2</w:t>
      </w:r>
      <w:r w:rsidR="003B6B23">
        <w:t xml:space="preserve">% </w:t>
      </w:r>
      <w:proofErr w:type="spellStart"/>
      <w:r w:rsidR="003B6B23">
        <w:t>tralopyril</w:t>
      </w:r>
      <w:proofErr w:type="spellEnd"/>
      <w:r w:rsidR="003B6B23">
        <w:t xml:space="preserve">. </w:t>
      </w:r>
      <w:r w:rsidR="0065514A" w:rsidRPr="007A0733">
        <w:t xml:space="preserve">The time from net deployment to collection of fish was </w:t>
      </w:r>
      <w:r w:rsidR="0065514A">
        <w:t>short (</w:t>
      </w:r>
      <w:r w:rsidR="0065514A" w:rsidRPr="007A0733">
        <w:t>1-6 ½ months)</w:t>
      </w:r>
      <w:r w:rsidR="0065514A">
        <w:t xml:space="preserve"> and </w:t>
      </w:r>
      <w:r w:rsidR="0065514A" w:rsidRPr="007A0733">
        <w:t xml:space="preserve">not representative for the time from deployment to </w:t>
      </w:r>
      <w:r w:rsidR="0065514A">
        <w:t>harvesting</w:t>
      </w:r>
      <w:r w:rsidR="0065514A" w:rsidRPr="007A0733">
        <w:t xml:space="preserve"> of fish</w:t>
      </w:r>
      <w:r w:rsidR="0065514A">
        <w:t>.</w:t>
      </w:r>
      <w:r w:rsidR="001D7883">
        <w:t xml:space="preserve"> </w:t>
      </w:r>
      <w:r w:rsidR="0065514A">
        <w:t xml:space="preserve">Two to six salmons were collected at each site, in total 19 fish. </w:t>
      </w:r>
      <w:r w:rsidR="0065514A" w:rsidRPr="007A0733">
        <w:t xml:space="preserve">Analysis </w:t>
      </w:r>
      <w:r w:rsidR="0065514A">
        <w:t xml:space="preserve">of </w:t>
      </w:r>
      <w:proofErr w:type="spellStart"/>
      <w:r w:rsidR="0065514A">
        <w:t>tralopyril</w:t>
      </w:r>
      <w:proofErr w:type="spellEnd"/>
      <w:r w:rsidR="0065514A">
        <w:t xml:space="preserve"> </w:t>
      </w:r>
      <w:r w:rsidR="0065514A" w:rsidRPr="007A0733">
        <w:t xml:space="preserve">was performed of </w:t>
      </w:r>
      <w:r w:rsidR="0065514A" w:rsidRPr="007A0733">
        <w:rPr>
          <w:rFonts w:eastAsia="ArialUnicodeMS" w:cs="ArialUnicodeMS"/>
          <w:lang w:val="en-US" w:eastAsia="en-US"/>
        </w:rPr>
        <w:t>edible (filet)</w:t>
      </w:r>
      <w:r w:rsidR="00B446F5">
        <w:rPr>
          <w:rFonts w:eastAsia="ArialUnicodeMS" w:cs="ArialUnicodeMS"/>
          <w:lang w:val="en-US" w:eastAsia="en-US"/>
        </w:rPr>
        <w:t>,</w:t>
      </w:r>
      <w:r w:rsidR="0065514A" w:rsidRPr="007A0733">
        <w:rPr>
          <w:rFonts w:eastAsia="ArialUnicodeMS" w:cs="ArialUnicodeMS"/>
          <w:lang w:val="en-US" w:eastAsia="en-US"/>
        </w:rPr>
        <w:t xml:space="preserve"> non-edible (organs) and skin parts of the fish</w:t>
      </w:r>
      <w:r w:rsidR="0065514A">
        <w:rPr>
          <w:rFonts w:eastAsia="ArialUnicodeMS" w:cs="ArialUnicodeMS"/>
          <w:lang w:val="en-US" w:eastAsia="en-US"/>
        </w:rPr>
        <w:t xml:space="preserve"> using LC/MS.</w:t>
      </w:r>
      <w:r w:rsidR="00630F65">
        <w:rPr>
          <w:rFonts w:eastAsia="ArialUnicodeMS" w:cs="ArialUnicodeMS"/>
          <w:lang w:val="en-US" w:eastAsia="en-US"/>
        </w:rPr>
        <w:t xml:space="preserve"> </w:t>
      </w:r>
      <w:r w:rsidR="0065514A">
        <w:rPr>
          <w:rFonts w:cs="Calibri"/>
          <w:lang w:val="en-US" w:eastAsia="en-US"/>
        </w:rPr>
        <w:t xml:space="preserve">The individual fish were </w:t>
      </w:r>
      <w:r w:rsidR="00A230EF">
        <w:rPr>
          <w:rFonts w:cs="Calibri"/>
          <w:lang w:val="en-US" w:eastAsia="en-US"/>
        </w:rPr>
        <w:t>apparently</w:t>
      </w:r>
      <w:r w:rsidR="0065514A">
        <w:rPr>
          <w:rFonts w:cs="Calibri"/>
          <w:lang w:val="en-US" w:eastAsia="en-US"/>
        </w:rPr>
        <w:t xml:space="preserve"> not tagged, and the </w:t>
      </w:r>
      <w:r w:rsidR="0065514A" w:rsidRPr="007A0733">
        <w:t xml:space="preserve">analytical results </w:t>
      </w:r>
      <w:r w:rsidR="0065514A">
        <w:t xml:space="preserve">were only partly possible to retrieve (13 out of 19 fish, </w:t>
      </w:r>
      <w:r w:rsidR="006C3DE9">
        <w:t xml:space="preserve">see results below, </w:t>
      </w:r>
      <w:r w:rsidR="0065514A">
        <w:t xml:space="preserve">Ulriksen, 2021b). Thus, there are some uncertainties related to the trial and the provided results. </w:t>
      </w:r>
    </w:p>
    <w:p w14:paraId="2FC914CB" w14:textId="77777777" w:rsidR="0065514A" w:rsidRDefault="0065514A" w:rsidP="00DB3431">
      <w:pPr>
        <w:autoSpaceDE w:val="0"/>
        <w:autoSpaceDN w:val="0"/>
        <w:adjustRightInd w:val="0"/>
        <w:jc w:val="both"/>
      </w:pPr>
    </w:p>
    <w:p w14:paraId="0DB9D502" w14:textId="58F72164" w:rsidR="005C4273" w:rsidRDefault="005F7DB0" w:rsidP="00DB3431">
      <w:pPr>
        <w:autoSpaceDE w:val="0"/>
        <w:autoSpaceDN w:val="0"/>
        <w:adjustRightInd w:val="0"/>
        <w:jc w:val="both"/>
      </w:pPr>
      <w:bookmarkStart w:id="1664" w:name="_Hlk73300227"/>
      <w:r>
        <w:rPr>
          <w:rFonts w:cstheme="minorHAnsi"/>
          <w:bCs/>
          <w:lang w:val="en-US"/>
        </w:rPr>
        <w:t xml:space="preserve">Another </w:t>
      </w:r>
      <w:r w:rsidR="00FC5520" w:rsidRPr="004B36B0">
        <w:rPr>
          <w:rFonts w:cstheme="minorHAnsi"/>
          <w:bCs/>
          <w:lang w:val="en-US"/>
        </w:rPr>
        <w:t xml:space="preserve">trial </w:t>
      </w:r>
      <w:r w:rsidR="002C776E">
        <w:rPr>
          <w:rFonts w:cstheme="minorHAnsi"/>
          <w:bCs/>
          <w:lang w:val="en-US"/>
        </w:rPr>
        <w:t xml:space="preserve">to test long term </w:t>
      </w:r>
      <w:r w:rsidR="002C776E" w:rsidRPr="00626400">
        <w:rPr>
          <w:rFonts w:cstheme="minorHAnsi"/>
          <w:bCs/>
          <w:lang w:val="en-US"/>
        </w:rPr>
        <w:t>accumulat</w:t>
      </w:r>
      <w:r w:rsidR="00630F65">
        <w:rPr>
          <w:rFonts w:cstheme="minorHAnsi"/>
          <w:bCs/>
          <w:lang w:val="en-US"/>
        </w:rPr>
        <w:t>i</w:t>
      </w:r>
      <w:r w:rsidR="002C776E" w:rsidRPr="00626400">
        <w:rPr>
          <w:rFonts w:cstheme="minorHAnsi"/>
          <w:bCs/>
          <w:lang w:val="en-US"/>
        </w:rPr>
        <w:t xml:space="preserve">on of </w:t>
      </w:r>
      <w:proofErr w:type="spellStart"/>
      <w:r w:rsidR="002C776E" w:rsidRPr="00626400">
        <w:rPr>
          <w:rFonts w:cstheme="minorHAnsi"/>
          <w:bCs/>
          <w:lang w:val="en-US"/>
        </w:rPr>
        <w:t>tralopyril</w:t>
      </w:r>
      <w:proofErr w:type="spellEnd"/>
      <w:r w:rsidR="002C776E" w:rsidRPr="00626400">
        <w:rPr>
          <w:rFonts w:cstheme="minorHAnsi"/>
          <w:bCs/>
          <w:lang w:val="en-US"/>
        </w:rPr>
        <w:t xml:space="preserve"> </w:t>
      </w:r>
      <w:r w:rsidR="00626400" w:rsidRPr="00626400">
        <w:rPr>
          <w:rFonts w:cstheme="minorHAnsi"/>
          <w:bCs/>
          <w:lang w:val="en-US"/>
        </w:rPr>
        <w:t xml:space="preserve">in </w:t>
      </w:r>
      <w:r w:rsidR="00626400" w:rsidRPr="006274BA">
        <w:rPr>
          <w:rFonts w:eastAsia="ArialUnicodeMS" w:cs="ArialUnicodeMS"/>
          <w:lang w:val="en-US" w:eastAsia="en-US"/>
        </w:rPr>
        <w:t>Atlantic Salmon</w:t>
      </w:r>
      <w:r w:rsidR="00626400" w:rsidRPr="00626400">
        <w:rPr>
          <w:rFonts w:cstheme="minorHAnsi"/>
          <w:bCs/>
          <w:lang w:val="en-US"/>
        </w:rPr>
        <w:t xml:space="preserve"> was </w:t>
      </w:r>
      <w:r w:rsidR="007C43B7">
        <w:rPr>
          <w:rFonts w:cstheme="minorHAnsi"/>
          <w:bCs/>
          <w:lang w:val="en-US"/>
        </w:rPr>
        <w:t xml:space="preserve">performed </w:t>
      </w:r>
      <w:r w:rsidR="00626400">
        <w:rPr>
          <w:rFonts w:cstheme="minorHAnsi"/>
          <w:bCs/>
          <w:lang w:val="en-US"/>
        </w:rPr>
        <w:t xml:space="preserve">at one </w:t>
      </w:r>
      <w:r w:rsidR="00626400" w:rsidRPr="007A0733">
        <w:rPr>
          <w:rFonts w:cstheme="minorHAnsi"/>
          <w:bCs/>
          <w:lang w:val="en-US"/>
        </w:rPr>
        <w:t>fish farm</w:t>
      </w:r>
      <w:r w:rsidR="00842F43" w:rsidRPr="007A0733">
        <w:rPr>
          <w:rFonts w:cstheme="minorHAnsi"/>
          <w:bCs/>
          <w:lang w:val="en-US"/>
        </w:rPr>
        <w:t xml:space="preserve"> </w:t>
      </w:r>
      <w:r w:rsidR="00842F43" w:rsidRPr="007C01CD">
        <w:rPr>
          <w:rFonts w:cstheme="minorHAnsi"/>
          <w:bCs/>
          <w:lang w:val="en-US"/>
        </w:rPr>
        <w:t>in</w:t>
      </w:r>
      <w:r w:rsidR="00626400" w:rsidRPr="007C01CD">
        <w:rPr>
          <w:rFonts w:cstheme="minorHAnsi"/>
          <w:bCs/>
          <w:lang w:val="en-US"/>
        </w:rPr>
        <w:t xml:space="preserve"> </w:t>
      </w:r>
      <w:r w:rsidR="00842F43" w:rsidRPr="007C01CD">
        <w:rPr>
          <w:rFonts w:cstheme="minorHAnsi"/>
          <w:bCs/>
          <w:lang w:val="en-US"/>
        </w:rPr>
        <w:t>West</w:t>
      </w:r>
      <w:r w:rsidR="00A00720" w:rsidRPr="007C01CD">
        <w:rPr>
          <w:rFonts w:cstheme="minorHAnsi"/>
          <w:bCs/>
          <w:lang w:val="en-US"/>
        </w:rPr>
        <w:t>ern</w:t>
      </w:r>
      <w:r w:rsidR="00842F43" w:rsidRPr="007C01CD">
        <w:rPr>
          <w:rFonts w:cstheme="minorHAnsi"/>
          <w:bCs/>
          <w:lang w:val="en-US"/>
        </w:rPr>
        <w:t xml:space="preserve"> Norway</w:t>
      </w:r>
      <w:r w:rsidR="00842F43">
        <w:rPr>
          <w:rFonts w:cstheme="minorHAnsi"/>
          <w:bCs/>
          <w:lang w:val="en-US"/>
        </w:rPr>
        <w:t xml:space="preserve"> </w:t>
      </w:r>
      <w:r w:rsidR="00626400">
        <w:rPr>
          <w:rFonts w:cstheme="minorHAnsi"/>
          <w:bCs/>
          <w:lang w:val="en-US"/>
        </w:rPr>
        <w:t>(</w:t>
      </w:r>
      <w:proofErr w:type="spellStart"/>
      <w:r w:rsidR="00626400">
        <w:rPr>
          <w:rFonts w:cstheme="minorHAnsi"/>
          <w:bCs/>
          <w:lang w:val="en-US"/>
        </w:rPr>
        <w:t>Trommo</w:t>
      </w:r>
      <w:proofErr w:type="spellEnd"/>
      <w:r w:rsidR="00626400">
        <w:rPr>
          <w:rFonts w:cstheme="minorHAnsi"/>
          <w:bCs/>
          <w:lang w:val="en-US"/>
        </w:rPr>
        <w:t>)</w:t>
      </w:r>
      <w:r w:rsidR="0065514A">
        <w:rPr>
          <w:rFonts w:cstheme="minorHAnsi"/>
          <w:bCs/>
          <w:lang w:val="en-US"/>
        </w:rPr>
        <w:t>. A</w:t>
      </w:r>
      <w:r w:rsidR="00BD50E4">
        <w:rPr>
          <w:rFonts w:cstheme="minorHAnsi"/>
          <w:bCs/>
          <w:lang w:val="en-US"/>
        </w:rPr>
        <w:t>ll</w:t>
      </w:r>
      <w:r w:rsidR="007C43B7">
        <w:rPr>
          <w:rFonts w:cstheme="minorHAnsi"/>
          <w:bCs/>
          <w:lang w:val="en-US"/>
        </w:rPr>
        <w:t xml:space="preserve"> nets were treated with </w:t>
      </w:r>
      <w:proofErr w:type="spellStart"/>
      <w:r w:rsidR="007C43B7" w:rsidRPr="00626400">
        <w:rPr>
          <w:rFonts w:cstheme="minorHAnsi"/>
          <w:bCs/>
          <w:lang w:val="en-US"/>
        </w:rPr>
        <w:t>AquaNet</w:t>
      </w:r>
      <w:proofErr w:type="spellEnd"/>
      <w:r w:rsidR="007C43B7" w:rsidRPr="004B36B0">
        <w:rPr>
          <w:rFonts w:cstheme="minorHAnsi"/>
          <w:bCs/>
          <w:lang w:val="en-US"/>
        </w:rPr>
        <w:t xml:space="preserve"> Boost</w:t>
      </w:r>
      <w:r w:rsidR="00E37626">
        <w:rPr>
          <w:rFonts w:cstheme="minorHAnsi"/>
          <w:bCs/>
          <w:lang w:val="en-US"/>
        </w:rPr>
        <w:t xml:space="preserve">, </w:t>
      </w:r>
      <w:r w:rsidR="00FD5FEE">
        <w:rPr>
          <w:rFonts w:cstheme="minorHAnsi"/>
          <w:bCs/>
          <w:lang w:val="en-US"/>
        </w:rPr>
        <w:t xml:space="preserve">containing </w:t>
      </w:r>
      <w:r w:rsidR="007C43B7">
        <w:rPr>
          <w:rFonts w:cstheme="minorHAnsi"/>
          <w:bCs/>
          <w:lang w:val="en-US"/>
        </w:rPr>
        <w:t xml:space="preserve">2% </w:t>
      </w:r>
      <w:proofErr w:type="spellStart"/>
      <w:r w:rsidR="007C43B7">
        <w:rPr>
          <w:rFonts w:cstheme="minorHAnsi"/>
          <w:bCs/>
          <w:lang w:val="en-US"/>
        </w:rPr>
        <w:t>tralopyril</w:t>
      </w:r>
      <w:proofErr w:type="spellEnd"/>
      <w:r w:rsidR="0008584E">
        <w:rPr>
          <w:rFonts w:cstheme="minorHAnsi"/>
          <w:bCs/>
          <w:lang w:val="en-US"/>
        </w:rPr>
        <w:t xml:space="preserve"> </w:t>
      </w:r>
      <w:r w:rsidR="008E7C9B" w:rsidRPr="00604BE2">
        <w:rPr>
          <w:rFonts w:cstheme="minorHAnsi"/>
          <w:bCs/>
          <w:lang w:val="en-US"/>
        </w:rPr>
        <w:t>(Hope, 202</w:t>
      </w:r>
      <w:r w:rsidR="00E36BD5">
        <w:rPr>
          <w:rFonts w:cstheme="minorHAnsi"/>
          <w:bCs/>
          <w:lang w:val="en-US"/>
        </w:rPr>
        <w:t>1</w:t>
      </w:r>
      <w:r w:rsidR="00AE1080" w:rsidRPr="00604BE2">
        <w:rPr>
          <w:rFonts w:cstheme="minorHAnsi"/>
          <w:bCs/>
          <w:lang w:val="en-US"/>
        </w:rPr>
        <w:t xml:space="preserve"> and </w:t>
      </w:r>
      <w:proofErr w:type="spellStart"/>
      <w:r w:rsidR="00AE1080" w:rsidRPr="00604BE2">
        <w:rPr>
          <w:rFonts w:cstheme="minorHAnsi"/>
          <w:bCs/>
          <w:lang w:val="en-US"/>
        </w:rPr>
        <w:t>Bjarnemark</w:t>
      </w:r>
      <w:proofErr w:type="spellEnd"/>
      <w:r w:rsidR="00AE1080" w:rsidRPr="00604BE2">
        <w:rPr>
          <w:rFonts w:cstheme="minorHAnsi"/>
          <w:bCs/>
          <w:lang w:val="en-US"/>
        </w:rPr>
        <w:t>, 201</w:t>
      </w:r>
      <w:r w:rsidR="008A0241" w:rsidRPr="00604BE2">
        <w:rPr>
          <w:rFonts w:cstheme="minorHAnsi"/>
          <w:bCs/>
          <w:lang w:val="en-US"/>
        </w:rPr>
        <w:t>9</w:t>
      </w:r>
      <w:r w:rsidR="008E7C9B" w:rsidRPr="00604BE2">
        <w:rPr>
          <w:rFonts w:cstheme="minorHAnsi"/>
          <w:bCs/>
          <w:lang w:val="en-US"/>
        </w:rPr>
        <w:t>)</w:t>
      </w:r>
      <w:r w:rsidR="00FC5520" w:rsidRPr="00604BE2">
        <w:rPr>
          <w:rFonts w:cstheme="minorHAnsi"/>
          <w:bCs/>
          <w:lang w:val="en-US"/>
        </w:rPr>
        <w:t>.</w:t>
      </w:r>
      <w:r w:rsidR="00FC5520" w:rsidRPr="004B36B0">
        <w:rPr>
          <w:rFonts w:cstheme="minorHAnsi"/>
          <w:bCs/>
          <w:lang w:val="en-US"/>
        </w:rPr>
        <w:t xml:space="preserve"> </w:t>
      </w:r>
      <w:bookmarkStart w:id="1665" w:name="_Hlk73325820"/>
      <w:r w:rsidR="006274BA">
        <w:t xml:space="preserve">The net and fish </w:t>
      </w:r>
      <w:r w:rsidR="00871307">
        <w:t xml:space="preserve">(approximately 200-300 g) </w:t>
      </w:r>
      <w:r w:rsidR="006274BA">
        <w:t xml:space="preserve">were deployed in April </w:t>
      </w:r>
      <w:r w:rsidR="007C43B7">
        <w:t>2018</w:t>
      </w:r>
      <w:r w:rsidR="00A00720">
        <w:t xml:space="preserve"> and fish </w:t>
      </w:r>
      <w:r w:rsidR="006274BA">
        <w:t xml:space="preserve">were collected in </w:t>
      </w:r>
      <w:r w:rsidR="00CE4655">
        <w:t>mid</w:t>
      </w:r>
      <w:r w:rsidR="00A230EF">
        <w:t>-</w:t>
      </w:r>
      <w:r w:rsidR="006274BA">
        <w:t>March 2019</w:t>
      </w:r>
      <w:r w:rsidR="00504C2F">
        <w:t xml:space="preserve"> (3</w:t>
      </w:r>
      <w:r w:rsidR="008200DE">
        <w:t>.0</w:t>
      </w:r>
      <w:r w:rsidR="00504C2F">
        <w:t>-3.3 kg)</w:t>
      </w:r>
      <w:r w:rsidR="00BE3784">
        <w:t>;</w:t>
      </w:r>
      <w:r w:rsidR="0065514A">
        <w:t xml:space="preserve"> </w:t>
      </w:r>
      <w:r w:rsidR="006274BA">
        <w:t>before net change and</w:t>
      </w:r>
      <w:r w:rsidR="007C43B7">
        <w:t xml:space="preserve"> </w:t>
      </w:r>
      <w:r w:rsidR="00A00720">
        <w:t xml:space="preserve">well before </w:t>
      </w:r>
      <w:r w:rsidR="007C43B7">
        <w:t xml:space="preserve">harvesting </w:t>
      </w:r>
      <w:r w:rsidR="00BF5179">
        <w:t xml:space="preserve">of fish </w:t>
      </w:r>
      <w:r w:rsidR="007C43B7">
        <w:t>(week 34-42</w:t>
      </w:r>
      <w:r w:rsidR="00CE4655">
        <w:t xml:space="preserve"> in 2019</w:t>
      </w:r>
      <w:r w:rsidR="006274BA">
        <w:t>)</w:t>
      </w:r>
      <w:r w:rsidR="00BF5179">
        <w:t xml:space="preserve">. </w:t>
      </w:r>
      <w:r w:rsidR="005C4273" w:rsidRPr="005C4273">
        <w:t xml:space="preserve">According to the applicant (personal communication), the reason for sampling of fish </w:t>
      </w:r>
      <w:r w:rsidR="005C4273" w:rsidRPr="005C4273">
        <w:rPr>
          <w:lang w:val="en-US"/>
        </w:rPr>
        <w:t xml:space="preserve">before net change was that the new net was not treated with a product containing </w:t>
      </w:r>
      <w:proofErr w:type="spellStart"/>
      <w:r w:rsidR="005C4273" w:rsidRPr="005C4273">
        <w:rPr>
          <w:lang w:val="en-US"/>
        </w:rPr>
        <w:t>tralopyril</w:t>
      </w:r>
      <w:proofErr w:type="spellEnd"/>
      <w:r w:rsidR="005C4273" w:rsidRPr="005C4273">
        <w:rPr>
          <w:lang w:val="en-US"/>
        </w:rPr>
        <w:t xml:space="preserve">. Fish were therefore collected before the net was changed at a timepoint when they still were exposed to the </w:t>
      </w:r>
      <w:proofErr w:type="spellStart"/>
      <w:r w:rsidR="005C4273" w:rsidRPr="005C4273">
        <w:rPr>
          <w:lang w:val="en-US"/>
        </w:rPr>
        <w:t>tralopyril</w:t>
      </w:r>
      <w:proofErr w:type="spellEnd"/>
      <w:r w:rsidR="005C4273" w:rsidRPr="005C4273">
        <w:rPr>
          <w:lang w:val="en-US"/>
        </w:rPr>
        <w:t xml:space="preserve"> containing product.</w:t>
      </w:r>
    </w:p>
    <w:p w14:paraId="294BC31B" w14:textId="486F8F4B" w:rsidR="005C4273" w:rsidRDefault="005C4273" w:rsidP="00DB3431">
      <w:pPr>
        <w:jc w:val="both"/>
      </w:pPr>
    </w:p>
    <w:p w14:paraId="5C77B67D" w14:textId="7503BD4B" w:rsidR="00957A0F" w:rsidRPr="00185B69" w:rsidRDefault="005C4273" w:rsidP="00DB3431">
      <w:pPr>
        <w:keepNext/>
        <w:jc w:val="both"/>
        <w:rPr>
          <w:rFonts w:cstheme="minorHAnsi"/>
          <w:bCs/>
          <w:lang w:val="en-US"/>
        </w:rPr>
      </w:pPr>
      <w:r w:rsidRPr="00830964">
        <w:rPr>
          <w:rFonts w:cstheme="minorHAnsi"/>
          <w:bCs/>
          <w:lang w:val="en-US"/>
        </w:rPr>
        <w:t>Nine fish were sampled (3 fish</w:t>
      </w:r>
      <w:r>
        <w:rPr>
          <w:rFonts w:cstheme="minorHAnsi"/>
          <w:bCs/>
          <w:lang w:val="en-US"/>
        </w:rPr>
        <w:t>es</w:t>
      </w:r>
      <w:r w:rsidRPr="00830964">
        <w:rPr>
          <w:rFonts w:cstheme="minorHAnsi"/>
          <w:bCs/>
          <w:lang w:val="en-US"/>
        </w:rPr>
        <w:t xml:space="preserve"> from 3 different </w:t>
      </w:r>
      <w:r>
        <w:rPr>
          <w:rFonts w:cstheme="minorHAnsi"/>
          <w:bCs/>
          <w:lang w:val="en-US"/>
        </w:rPr>
        <w:t>cages</w:t>
      </w:r>
      <w:r w:rsidR="00BE3784">
        <w:rPr>
          <w:rFonts w:cstheme="minorHAnsi"/>
          <w:bCs/>
          <w:lang w:val="en-US"/>
        </w:rPr>
        <w:t>)</w:t>
      </w:r>
      <w:r w:rsidRPr="00830964">
        <w:rPr>
          <w:rFonts w:cstheme="minorHAnsi"/>
          <w:bCs/>
          <w:lang w:val="en-US"/>
        </w:rPr>
        <w:t xml:space="preserve"> and </w:t>
      </w:r>
      <w:proofErr w:type="spellStart"/>
      <w:r w:rsidRPr="00830964">
        <w:rPr>
          <w:rFonts w:cstheme="minorHAnsi"/>
          <w:bCs/>
          <w:lang w:val="en-US"/>
        </w:rPr>
        <w:t>analysed</w:t>
      </w:r>
      <w:proofErr w:type="spellEnd"/>
      <w:r w:rsidRPr="00830964">
        <w:rPr>
          <w:rFonts w:cstheme="minorHAnsi"/>
          <w:bCs/>
          <w:lang w:val="en-US"/>
        </w:rPr>
        <w:t xml:space="preserve"> for </w:t>
      </w:r>
      <w:proofErr w:type="spellStart"/>
      <w:r w:rsidRPr="00830964">
        <w:rPr>
          <w:rFonts w:cstheme="minorHAnsi"/>
          <w:bCs/>
          <w:lang w:val="en-US"/>
        </w:rPr>
        <w:t>tralopyril</w:t>
      </w:r>
      <w:proofErr w:type="spellEnd"/>
      <w:r>
        <w:rPr>
          <w:rFonts w:cstheme="minorHAnsi"/>
          <w:bCs/>
          <w:lang w:val="en-US"/>
        </w:rPr>
        <w:t xml:space="preserve"> </w:t>
      </w:r>
      <w:r w:rsidR="004B1B9E">
        <w:t>using LC/MS</w:t>
      </w:r>
      <w:r w:rsidR="000E71D5">
        <w:t xml:space="preserve">. </w:t>
      </w:r>
      <w:r w:rsidR="00957A0F">
        <w:t>T</w:t>
      </w:r>
      <w:r w:rsidR="000E71D5" w:rsidRPr="007E2836">
        <w:rPr>
          <w:rFonts w:cstheme="minorHAnsi"/>
          <w:bCs/>
          <w:lang w:val="en-US"/>
        </w:rPr>
        <w:t>he main degradation products in marine water (</w:t>
      </w:r>
      <w:r w:rsidR="000E71D5" w:rsidRPr="008A5FC7">
        <w:rPr>
          <w:rFonts w:eastAsia="ArialUnicodeMS" w:cstheme="minorHAnsi"/>
          <w:lang w:val="en-US" w:eastAsia="en-US"/>
        </w:rPr>
        <w:t xml:space="preserve">CL 332 250 and CL 322 248) were not </w:t>
      </w:r>
      <w:proofErr w:type="spellStart"/>
      <w:r w:rsidR="000556EC">
        <w:rPr>
          <w:rFonts w:eastAsia="ArialUnicodeMS" w:cstheme="minorHAnsi"/>
          <w:lang w:val="en-US" w:eastAsia="en-US"/>
        </w:rPr>
        <w:t>analysed</w:t>
      </w:r>
      <w:proofErr w:type="spellEnd"/>
      <w:r w:rsidR="000E71D5">
        <w:rPr>
          <w:rFonts w:eastAsia="ArialUnicodeMS" w:cstheme="minorHAnsi"/>
          <w:lang w:val="en-US" w:eastAsia="en-US"/>
        </w:rPr>
        <w:t xml:space="preserve"> in fish tissu</w:t>
      </w:r>
      <w:r w:rsidR="00824589">
        <w:rPr>
          <w:rFonts w:eastAsia="ArialUnicodeMS" w:cstheme="minorHAnsi"/>
          <w:lang w:val="en-US" w:eastAsia="en-US"/>
        </w:rPr>
        <w:t xml:space="preserve">e </w:t>
      </w:r>
      <w:r w:rsidR="0065514A">
        <w:rPr>
          <w:rFonts w:eastAsia="ArialUnicodeMS" w:cstheme="minorHAnsi"/>
          <w:lang w:val="en-US" w:eastAsia="en-US"/>
        </w:rPr>
        <w:t xml:space="preserve">samples </w:t>
      </w:r>
      <w:r w:rsidR="00313A00">
        <w:rPr>
          <w:rFonts w:eastAsia="ArialUnicodeMS" w:cstheme="minorHAnsi"/>
          <w:lang w:val="en-US" w:eastAsia="en-US"/>
        </w:rPr>
        <w:t>as intended</w:t>
      </w:r>
      <w:r w:rsidR="0065514A">
        <w:rPr>
          <w:rFonts w:eastAsia="ArialUnicodeMS" w:cstheme="minorHAnsi"/>
          <w:lang w:val="en-US" w:eastAsia="en-US"/>
        </w:rPr>
        <w:t xml:space="preserve"> </w:t>
      </w:r>
      <w:r w:rsidR="000556EC">
        <w:rPr>
          <w:rFonts w:eastAsia="ArialUnicodeMS" w:cstheme="minorHAnsi"/>
          <w:lang w:val="en-US" w:eastAsia="en-US"/>
        </w:rPr>
        <w:t xml:space="preserve">by the study director </w:t>
      </w:r>
      <w:r w:rsidR="000E71D5">
        <w:rPr>
          <w:rFonts w:eastAsia="ArialUnicodeMS" w:cstheme="minorHAnsi"/>
          <w:lang w:val="en-US" w:eastAsia="en-US"/>
        </w:rPr>
        <w:t>(</w:t>
      </w:r>
      <w:proofErr w:type="spellStart"/>
      <w:r w:rsidR="008A232A">
        <w:rPr>
          <w:rFonts w:eastAsia="ArialUnicodeMS" w:cstheme="minorHAnsi"/>
          <w:lang w:val="en-US" w:eastAsia="en-US"/>
        </w:rPr>
        <w:t>I</w:t>
      </w:r>
      <w:r w:rsidR="00D509CD">
        <w:rPr>
          <w:rFonts w:eastAsia="ArialUnicodeMS" w:cstheme="minorHAnsi"/>
          <w:lang w:val="en-US" w:eastAsia="en-US"/>
        </w:rPr>
        <w:t>UCLID</w:t>
      </w:r>
      <w:proofErr w:type="spellEnd"/>
      <w:r w:rsidR="00D509CD">
        <w:rPr>
          <w:rFonts w:eastAsia="ArialUnicodeMS" w:cstheme="minorHAnsi"/>
          <w:lang w:val="en-US" w:eastAsia="en-US"/>
        </w:rPr>
        <w:t xml:space="preserve"> </w:t>
      </w:r>
      <w:r w:rsidR="000E71D5">
        <w:rPr>
          <w:rFonts w:eastAsia="ArialUnicodeMS" w:cstheme="minorHAnsi"/>
          <w:lang w:val="en-US" w:eastAsia="en-US"/>
        </w:rPr>
        <w:t xml:space="preserve">end point </w:t>
      </w:r>
      <w:r w:rsidR="000E71D5">
        <w:rPr>
          <w:rFonts w:eastAsia="ArialUnicodeMS" w:cstheme="minorHAnsi"/>
          <w:lang w:val="en-US" w:eastAsia="en-US"/>
        </w:rPr>
        <w:lastRenderedPageBreak/>
        <w:t>study record</w:t>
      </w:r>
      <w:r w:rsidR="00D509CD">
        <w:rPr>
          <w:rFonts w:eastAsia="ArialUnicodeMS" w:cstheme="minorHAnsi"/>
          <w:lang w:val="en-US" w:eastAsia="en-US"/>
        </w:rPr>
        <w:t xml:space="preserve"> 8.10.02</w:t>
      </w:r>
      <w:r w:rsidR="000E71D5">
        <w:rPr>
          <w:rFonts w:eastAsia="ArialUnicodeMS" w:cstheme="minorHAnsi"/>
          <w:lang w:val="en-US" w:eastAsia="en-US"/>
        </w:rPr>
        <w:t>)</w:t>
      </w:r>
      <w:r w:rsidRPr="00830964">
        <w:rPr>
          <w:rFonts w:cstheme="minorHAnsi"/>
          <w:bCs/>
          <w:lang w:val="en-US"/>
        </w:rPr>
        <w:t xml:space="preserve">. </w:t>
      </w:r>
      <w:bookmarkStart w:id="1666" w:name="_Hlk94108819"/>
      <w:bookmarkStart w:id="1667" w:name="_Hlk92717676"/>
      <w:r w:rsidR="00152CB6" w:rsidRPr="00C0596F">
        <w:rPr>
          <w:rFonts w:cstheme="minorHAnsi"/>
          <w:bCs/>
          <w:lang w:val="en-US"/>
        </w:rPr>
        <w:t>Analysis of the main degradation products in marine water (</w:t>
      </w:r>
      <w:r w:rsidR="00152CB6" w:rsidRPr="00C0596F">
        <w:rPr>
          <w:rFonts w:eastAsia="ArialUnicodeMS" w:cstheme="minorHAnsi"/>
          <w:lang w:val="en-US" w:eastAsia="en-US"/>
        </w:rPr>
        <w:t>CL 332 250 and CL 322 248)</w:t>
      </w:r>
      <w:r w:rsidR="00152CB6" w:rsidRPr="00C0596F">
        <w:rPr>
          <w:rFonts w:cstheme="minorHAnsi"/>
          <w:bCs/>
          <w:lang w:val="en-US"/>
        </w:rPr>
        <w:t xml:space="preserve"> </w:t>
      </w:r>
      <w:r w:rsidR="00A5150F">
        <w:rPr>
          <w:rFonts w:cstheme="minorHAnsi"/>
          <w:bCs/>
          <w:lang w:val="en-US"/>
        </w:rPr>
        <w:t xml:space="preserve">was not considered </w:t>
      </w:r>
      <w:r w:rsidR="00152CB6" w:rsidRPr="00C0596F">
        <w:rPr>
          <w:rFonts w:cstheme="minorHAnsi"/>
          <w:bCs/>
          <w:lang w:val="en-US"/>
        </w:rPr>
        <w:t xml:space="preserve">necessary as the metabolites are orders of magnitude less toxic than </w:t>
      </w:r>
      <w:proofErr w:type="spellStart"/>
      <w:r w:rsidR="00152CB6" w:rsidRPr="00C0596F">
        <w:rPr>
          <w:rFonts w:cstheme="minorHAnsi"/>
          <w:bCs/>
          <w:lang w:val="en-US"/>
        </w:rPr>
        <w:t>tralopyril</w:t>
      </w:r>
      <w:bookmarkEnd w:id="1666"/>
      <w:proofErr w:type="spellEnd"/>
      <w:r w:rsidR="00152CB6" w:rsidRPr="00C0596F">
        <w:rPr>
          <w:rFonts w:cstheme="minorHAnsi"/>
          <w:bCs/>
          <w:lang w:val="en-US"/>
        </w:rPr>
        <w:t xml:space="preserve">. </w:t>
      </w:r>
      <w:bookmarkStart w:id="1668" w:name="_Hlk94511693"/>
      <w:bookmarkEnd w:id="1667"/>
      <w:r w:rsidR="00957A0F" w:rsidRPr="00C0596F">
        <w:t>The f</w:t>
      </w:r>
      <w:r w:rsidR="00957A0F" w:rsidRPr="00185B69">
        <w:t xml:space="preserve">ate and </w:t>
      </w:r>
      <w:r w:rsidR="00957A0F" w:rsidRPr="00185B69">
        <w:rPr>
          <w:noProof/>
        </w:rPr>
        <w:t>behaviour</w:t>
      </w:r>
      <w:r w:rsidR="00957A0F" w:rsidRPr="00185B69">
        <w:t xml:space="preserve"> of </w:t>
      </w:r>
      <w:proofErr w:type="spellStart"/>
      <w:r w:rsidR="00957A0F" w:rsidRPr="00185B69">
        <w:t>tralopyril</w:t>
      </w:r>
      <w:proofErr w:type="spellEnd"/>
      <w:r w:rsidR="00957A0F" w:rsidRPr="00185B69">
        <w:t xml:space="preserve"> in the aquatic compartment (including sediment) is described in the assessment report of </w:t>
      </w:r>
      <w:proofErr w:type="spellStart"/>
      <w:r w:rsidR="00957A0F" w:rsidRPr="00185B69">
        <w:t>tralopyril</w:t>
      </w:r>
      <w:proofErr w:type="spellEnd"/>
      <w:r w:rsidR="00957A0F" w:rsidRPr="00185B69">
        <w:t xml:space="preserve"> (ECHA, 2014b) as reflected in the environmental part of the PAR (see page </w:t>
      </w:r>
      <w:r w:rsidR="00241143">
        <w:t>8</w:t>
      </w:r>
      <w:r w:rsidR="009622F6">
        <w:t>8</w:t>
      </w:r>
      <w:r w:rsidR="00957A0F" w:rsidRPr="00185B69">
        <w:t>).</w:t>
      </w:r>
      <w:bookmarkEnd w:id="1668"/>
    </w:p>
    <w:p w14:paraId="7AD91758" w14:textId="5455DB00" w:rsidR="005C4273" w:rsidRDefault="005C4273" w:rsidP="00DB3431">
      <w:pPr>
        <w:spacing w:before="120" w:line="260" w:lineRule="atLeast"/>
        <w:jc w:val="both"/>
      </w:pPr>
      <w:r>
        <w:t>The fishes were, individually, separated into three fractions</w:t>
      </w:r>
      <w:r w:rsidR="00152CB6">
        <w:t>:</w:t>
      </w:r>
      <w:r w:rsidR="0065514A">
        <w:t xml:space="preserve"> </w:t>
      </w:r>
      <w:r w:rsidRPr="00830964">
        <w:rPr>
          <w:rFonts w:cstheme="minorHAnsi"/>
          <w:bCs/>
          <w:lang w:val="en-US"/>
        </w:rPr>
        <w:t>edible (filet)</w:t>
      </w:r>
      <w:r w:rsidR="00152CB6">
        <w:rPr>
          <w:rFonts w:cstheme="minorHAnsi"/>
          <w:bCs/>
          <w:lang w:val="en-US"/>
        </w:rPr>
        <w:t>,</w:t>
      </w:r>
      <w:r w:rsidRPr="00830964">
        <w:rPr>
          <w:rFonts w:cstheme="minorHAnsi"/>
          <w:bCs/>
          <w:lang w:val="en-US"/>
        </w:rPr>
        <w:t xml:space="preserve"> non-edible (organs) and skin</w:t>
      </w:r>
      <w:r>
        <w:rPr>
          <w:rFonts w:cstheme="minorHAnsi"/>
          <w:bCs/>
          <w:lang w:val="en-US"/>
        </w:rPr>
        <w:t>.</w:t>
      </w:r>
      <w:r w:rsidRPr="00014DE9">
        <w:rPr>
          <w:rFonts w:cstheme="minorHAnsi"/>
          <w:bCs/>
          <w:lang w:val="en-US"/>
        </w:rPr>
        <w:t xml:space="preserve"> </w:t>
      </w:r>
      <w:r w:rsidRPr="007E2836">
        <w:rPr>
          <w:rFonts w:cstheme="minorHAnsi"/>
          <w:bCs/>
          <w:lang w:val="en-US"/>
        </w:rPr>
        <w:t xml:space="preserve">Average and max concentrations of </w:t>
      </w:r>
      <w:proofErr w:type="spellStart"/>
      <w:r w:rsidRPr="007E2836">
        <w:rPr>
          <w:rFonts w:cstheme="minorHAnsi"/>
          <w:bCs/>
          <w:lang w:val="en-US"/>
        </w:rPr>
        <w:t>tralopyril</w:t>
      </w:r>
      <w:proofErr w:type="spellEnd"/>
      <w:r w:rsidRPr="007E2836">
        <w:rPr>
          <w:rFonts w:cstheme="minorHAnsi"/>
          <w:bCs/>
          <w:lang w:val="en-US"/>
        </w:rPr>
        <w:t xml:space="preserve"> in the different parts of the fish are included in the table below</w:t>
      </w:r>
      <w:r w:rsidRPr="00CA0B06">
        <w:rPr>
          <w:rFonts w:cstheme="minorHAnsi"/>
          <w:bCs/>
          <w:lang w:val="en-US"/>
        </w:rPr>
        <w:t>.</w:t>
      </w:r>
    </w:p>
    <w:p w14:paraId="48DFB351" w14:textId="78F0C7BB" w:rsidR="005C4273" w:rsidRDefault="005C4273" w:rsidP="00DB3431">
      <w:pPr>
        <w:jc w:val="both"/>
      </w:pPr>
    </w:p>
    <w:p w14:paraId="79D69926" w14:textId="03FFE04A" w:rsidR="006C3DE9" w:rsidRDefault="006C3DE9" w:rsidP="00DB3431">
      <w:pPr>
        <w:keepNext/>
        <w:jc w:val="both"/>
      </w:pPr>
      <w:r w:rsidRPr="007A0733">
        <w:t xml:space="preserve">No information </w:t>
      </w:r>
      <w:r>
        <w:t>about</w:t>
      </w:r>
      <w:r w:rsidRPr="007A0733">
        <w:t xml:space="preserve"> </w:t>
      </w:r>
      <w:r>
        <w:t>in</w:t>
      </w:r>
      <w:r w:rsidRPr="007A0733">
        <w:t xml:space="preserve"> sit</w:t>
      </w:r>
      <w:r>
        <w:t>u</w:t>
      </w:r>
      <w:r w:rsidRPr="007A0733">
        <w:t xml:space="preserve"> </w:t>
      </w:r>
      <w:r>
        <w:t xml:space="preserve">cleaning </w:t>
      </w:r>
      <w:r w:rsidRPr="007A0733">
        <w:t>of nets were provided</w:t>
      </w:r>
      <w:r>
        <w:t xml:space="preserve"> in the referred studies</w:t>
      </w:r>
      <w:r w:rsidRPr="007A0733">
        <w:t>.</w:t>
      </w:r>
    </w:p>
    <w:bookmarkEnd w:id="1665"/>
    <w:p w14:paraId="0A4C32C1" w14:textId="77777777" w:rsidR="0065514A" w:rsidRDefault="0065514A" w:rsidP="00DB3431">
      <w:pPr>
        <w:keepNext/>
        <w:jc w:val="both"/>
      </w:pPr>
    </w:p>
    <w:tbl>
      <w:tblPr>
        <w:tblStyle w:val="Tabellrutenett"/>
        <w:tblW w:w="9209" w:type="dxa"/>
        <w:tblLook w:val="04A0" w:firstRow="1" w:lastRow="0" w:firstColumn="1" w:lastColumn="0" w:noHBand="0" w:noVBand="1"/>
      </w:tblPr>
      <w:tblGrid>
        <w:gridCol w:w="988"/>
        <w:gridCol w:w="1701"/>
        <w:gridCol w:w="1701"/>
        <w:gridCol w:w="1417"/>
        <w:gridCol w:w="1134"/>
        <w:gridCol w:w="2268"/>
      </w:tblGrid>
      <w:tr w:rsidR="005C0340" w14:paraId="6F209B00" w14:textId="77777777" w:rsidTr="005C0340">
        <w:tc>
          <w:tcPr>
            <w:tcW w:w="9209" w:type="dxa"/>
            <w:gridSpan w:val="6"/>
            <w:tcBorders>
              <w:bottom w:val="single" w:sz="4" w:space="0" w:color="auto"/>
            </w:tcBorders>
            <w:shd w:val="clear" w:color="auto" w:fill="D9D9D9" w:themeFill="background1" w:themeFillShade="D9"/>
            <w:vAlign w:val="center"/>
          </w:tcPr>
          <w:bookmarkEnd w:id="1664"/>
          <w:p w14:paraId="71D437B2" w14:textId="77777777" w:rsidR="005C0340" w:rsidRDefault="005C0340" w:rsidP="00DB3431">
            <w:pPr>
              <w:spacing w:before="120" w:line="260" w:lineRule="atLeast"/>
              <w:jc w:val="both"/>
              <w:rPr>
                <w:b/>
                <w:shd w:val="clear" w:color="auto" w:fill="D9D9D9" w:themeFill="background1" w:themeFillShade="D9"/>
              </w:rPr>
            </w:pPr>
            <w:r w:rsidRPr="004A6E7F">
              <w:rPr>
                <w:b/>
                <w:shd w:val="clear" w:color="auto" w:fill="D9D9D9" w:themeFill="background1" w:themeFillShade="D9"/>
              </w:rPr>
              <w:t>Fish tissue fraction</w:t>
            </w:r>
            <w:r>
              <w:rPr>
                <w:b/>
                <w:shd w:val="clear" w:color="auto" w:fill="D9D9D9" w:themeFill="background1" w:themeFillShade="D9"/>
              </w:rPr>
              <w:t xml:space="preserve"> </w:t>
            </w:r>
          </w:p>
          <w:p w14:paraId="75699907" w14:textId="77777777" w:rsidR="005C0340" w:rsidRPr="006C3DE9" w:rsidRDefault="005C0340" w:rsidP="00DB3431">
            <w:pPr>
              <w:spacing w:after="120" w:line="260" w:lineRule="atLeast"/>
              <w:jc w:val="both"/>
              <w:rPr>
                <w:b/>
                <w:sz w:val="16"/>
                <w:szCs w:val="16"/>
                <w:shd w:val="clear" w:color="auto" w:fill="D9D9D9" w:themeFill="background1" w:themeFillShade="D9"/>
              </w:rPr>
            </w:pPr>
            <w:r w:rsidRPr="006C3DE9">
              <w:rPr>
                <w:b/>
                <w:sz w:val="16"/>
                <w:szCs w:val="16"/>
              </w:rPr>
              <w:t>(</w:t>
            </w:r>
            <w:proofErr w:type="gramStart"/>
            <w:r w:rsidRPr="006C3DE9">
              <w:rPr>
                <w:b/>
                <w:sz w:val="16"/>
                <w:szCs w:val="16"/>
              </w:rPr>
              <w:t>ng</w:t>
            </w:r>
            <w:proofErr w:type="gramEnd"/>
            <w:r>
              <w:rPr>
                <w:b/>
                <w:sz w:val="16"/>
                <w:szCs w:val="16"/>
              </w:rPr>
              <w:t xml:space="preserve"> </w:t>
            </w:r>
            <w:proofErr w:type="spellStart"/>
            <w:r>
              <w:rPr>
                <w:b/>
                <w:sz w:val="16"/>
                <w:szCs w:val="16"/>
              </w:rPr>
              <w:t>tralopyril</w:t>
            </w:r>
            <w:proofErr w:type="spellEnd"/>
            <w:r w:rsidRPr="006C3DE9">
              <w:rPr>
                <w:b/>
                <w:sz w:val="16"/>
                <w:szCs w:val="16"/>
              </w:rPr>
              <w:t xml:space="preserve">/g </w:t>
            </w:r>
            <w:r>
              <w:rPr>
                <w:b/>
                <w:sz w:val="16"/>
                <w:szCs w:val="16"/>
              </w:rPr>
              <w:t>fish tissue</w:t>
            </w:r>
            <w:r w:rsidRPr="006C3DE9">
              <w:rPr>
                <w:b/>
                <w:sz w:val="16"/>
                <w:szCs w:val="16"/>
              </w:rPr>
              <w:t>)</w:t>
            </w:r>
          </w:p>
        </w:tc>
      </w:tr>
      <w:tr w:rsidR="005C0340" w:rsidRPr="006C3DE9" w14:paraId="5FFF9B0E" w14:textId="77777777" w:rsidTr="005C0340">
        <w:tc>
          <w:tcPr>
            <w:tcW w:w="988" w:type="dxa"/>
            <w:tcBorders>
              <w:bottom w:val="single" w:sz="4" w:space="0" w:color="auto"/>
            </w:tcBorders>
            <w:shd w:val="pct15" w:color="auto" w:fill="auto"/>
          </w:tcPr>
          <w:p w14:paraId="50E739C6" w14:textId="77777777" w:rsidR="005C0340" w:rsidRPr="006C3DE9" w:rsidRDefault="005C0340" w:rsidP="00DB3431">
            <w:pPr>
              <w:spacing w:before="120" w:line="260" w:lineRule="atLeast"/>
              <w:jc w:val="both"/>
              <w:rPr>
                <w:b/>
                <w:bCs/>
              </w:rPr>
            </w:pPr>
          </w:p>
        </w:tc>
        <w:tc>
          <w:tcPr>
            <w:tcW w:w="1701" w:type="dxa"/>
            <w:shd w:val="pct15" w:color="auto" w:fill="auto"/>
          </w:tcPr>
          <w:p w14:paraId="5685D6FB" w14:textId="77777777" w:rsidR="00A5389E" w:rsidRDefault="005C0340" w:rsidP="00DB3431">
            <w:pPr>
              <w:jc w:val="both"/>
              <w:rPr>
                <w:b/>
                <w:bCs/>
              </w:rPr>
            </w:pPr>
            <w:r w:rsidRPr="006C3DE9">
              <w:rPr>
                <w:b/>
                <w:bCs/>
              </w:rPr>
              <w:t xml:space="preserve">Edible </w:t>
            </w:r>
          </w:p>
          <w:p w14:paraId="51A034A0" w14:textId="47C4733D" w:rsidR="005C0340" w:rsidRPr="006C3DE9" w:rsidRDefault="005C0340" w:rsidP="00DB3431">
            <w:pPr>
              <w:jc w:val="both"/>
              <w:rPr>
                <w:b/>
                <w:bCs/>
              </w:rPr>
            </w:pPr>
            <w:r w:rsidRPr="006C3DE9">
              <w:rPr>
                <w:b/>
                <w:bCs/>
              </w:rPr>
              <w:t>(filet)</w:t>
            </w:r>
          </w:p>
        </w:tc>
        <w:tc>
          <w:tcPr>
            <w:tcW w:w="1701" w:type="dxa"/>
            <w:shd w:val="pct15" w:color="auto" w:fill="auto"/>
          </w:tcPr>
          <w:p w14:paraId="0A0FB3D9" w14:textId="3BB67C12" w:rsidR="005C0340" w:rsidRPr="006C3DE9" w:rsidRDefault="00A230EF" w:rsidP="00DB3431">
            <w:pPr>
              <w:jc w:val="both"/>
              <w:rPr>
                <w:b/>
                <w:bCs/>
              </w:rPr>
            </w:pPr>
            <w:r w:rsidRPr="006C3DE9">
              <w:rPr>
                <w:b/>
                <w:bCs/>
              </w:rPr>
              <w:t>Nonedible</w:t>
            </w:r>
            <w:r w:rsidR="005C0340" w:rsidRPr="006C3DE9">
              <w:rPr>
                <w:b/>
                <w:bCs/>
              </w:rPr>
              <w:t xml:space="preserve"> (intestines)</w:t>
            </w:r>
          </w:p>
        </w:tc>
        <w:tc>
          <w:tcPr>
            <w:tcW w:w="1417" w:type="dxa"/>
            <w:shd w:val="pct15" w:color="auto" w:fill="auto"/>
          </w:tcPr>
          <w:p w14:paraId="17733785" w14:textId="77777777" w:rsidR="005C0340" w:rsidRPr="006C3DE9" w:rsidRDefault="005C0340" w:rsidP="00DB3431">
            <w:pPr>
              <w:jc w:val="both"/>
              <w:rPr>
                <w:b/>
                <w:bCs/>
              </w:rPr>
            </w:pPr>
            <w:r w:rsidRPr="006C3DE9">
              <w:rPr>
                <w:b/>
                <w:bCs/>
              </w:rPr>
              <w:t>Skin</w:t>
            </w:r>
          </w:p>
        </w:tc>
        <w:tc>
          <w:tcPr>
            <w:tcW w:w="1134" w:type="dxa"/>
            <w:shd w:val="pct15" w:color="auto" w:fill="auto"/>
          </w:tcPr>
          <w:p w14:paraId="3A2598D2" w14:textId="77777777" w:rsidR="005C0340" w:rsidRPr="006C3DE9" w:rsidRDefault="005C0340" w:rsidP="00DB3431">
            <w:pPr>
              <w:jc w:val="both"/>
              <w:rPr>
                <w:b/>
                <w:bCs/>
              </w:rPr>
            </w:pPr>
            <w:r w:rsidRPr="006C3DE9">
              <w:rPr>
                <w:b/>
                <w:bCs/>
              </w:rPr>
              <w:t>Total</w:t>
            </w:r>
          </w:p>
        </w:tc>
        <w:tc>
          <w:tcPr>
            <w:tcW w:w="2268" w:type="dxa"/>
            <w:shd w:val="pct15" w:color="auto" w:fill="auto"/>
          </w:tcPr>
          <w:p w14:paraId="4F649046" w14:textId="77777777" w:rsidR="005C0340" w:rsidRPr="006C3DE9" w:rsidRDefault="005C0340" w:rsidP="00DB3431">
            <w:pPr>
              <w:jc w:val="both"/>
              <w:rPr>
                <w:b/>
                <w:bCs/>
              </w:rPr>
            </w:pPr>
            <w:r w:rsidRPr="006C3DE9">
              <w:rPr>
                <w:b/>
                <w:bCs/>
              </w:rPr>
              <w:t>Reference</w:t>
            </w:r>
          </w:p>
        </w:tc>
      </w:tr>
      <w:tr w:rsidR="005C0340" w14:paraId="1936C3BC" w14:textId="77777777" w:rsidTr="005C0340">
        <w:tc>
          <w:tcPr>
            <w:tcW w:w="988" w:type="dxa"/>
            <w:shd w:val="clear" w:color="auto" w:fill="D9D9D9" w:themeFill="background1" w:themeFillShade="D9"/>
            <w:vAlign w:val="center"/>
          </w:tcPr>
          <w:p w14:paraId="6BEC48D1" w14:textId="77777777" w:rsidR="005C0340" w:rsidRPr="004322F4" w:rsidRDefault="005C0340" w:rsidP="00DB3431">
            <w:pPr>
              <w:spacing w:before="120" w:line="260" w:lineRule="atLeast"/>
              <w:jc w:val="both"/>
              <w:rPr>
                <w:bCs/>
              </w:rPr>
            </w:pPr>
            <w:r w:rsidRPr="004322F4">
              <w:rPr>
                <w:bCs/>
              </w:rPr>
              <w:t>Mean</w:t>
            </w:r>
          </w:p>
        </w:tc>
        <w:tc>
          <w:tcPr>
            <w:tcW w:w="1701" w:type="dxa"/>
            <w:tcBorders>
              <w:bottom w:val="single" w:sz="4" w:space="0" w:color="auto"/>
            </w:tcBorders>
            <w:vAlign w:val="center"/>
          </w:tcPr>
          <w:p w14:paraId="62B266DF" w14:textId="77777777" w:rsidR="005C0340" w:rsidRPr="004A2280" w:rsidRDefault="005C0340" w:rsidP="00DB3431">
            <w:pPr>
              <w:spacing w:before="120" w:line="260" w:lineRule="atLeast"/>
              <w:jc w:val="both"/>
              <w:rPr>
                <w:rFonts w:ascii="Times New Roman" w:hAnsi="Times New Roman"/>
                <w:color w:val="000000"/>
                <w:sz w:val="24"/>
                <w:szCs w:val="24"/>
                <w:lang w:val="nb-NO" w:eastAsia="en-US"/>
              </w:rPr>
            </w:pPr>
            <w:r w:rsidRPr="004322F4">
              <w:rPr>
                <w:color w:val="000000"/>
                <w:lang w:val="nb-NO" w:eastAsia="en-US"/>
              </w:rPr>
              <w:t>0.051</w:t>
            </w:r>
          </w:p>
        </w:tc>
        <w:tc>
          <w:tcPr>
            <w:tcW w:w="1701" w:type="dxa"/>
            <w:tcBorders>
              <w:bottom w:val="single" w:sz="4" w:space="0" w:color="auto"/>
            </w:tcBorders>
            <w:vAlign w:val="center"/>
          </w:tcPr>
          <w:p w14:paraId="7121570B" w14:textId="77777777" w:rsidR="005C0340" w:rsidRPr="004A2280" w:rsidRDefault="005C0340" w:rsidP="00DB3431">
            <w:pPr>
              <w:spacing w:before="120" w:line="260" w:lineRule="atLeast"/>
              <w:jc w:val="both"/>
              <w:rPr>
                <w:rFonts w:ascii="Times New Roman" w:hAnsi="Times New Roman"/>
                <w:color w:val="000000"/>
                <w:sz w:val="24"/>
                <w:szCs w:val="24"/>
                <w:lang w:val="nb-NO" w:eastAsia="en-US"/>
              </w:rPr>
            </w:pPr>
            <w:r w:rsidRPr="004322F4">
              <w:rPr>
                <w:color w:val="000000"/>
                <w:lang w:val="nb-NO" w:eastAsia="en-US"/>
              </w:rPr>
              <w:t>0.062</w:t>
            </w:r>
          </w:p>
        </w:tc>
        <w:tc>
          <w:tcPr>
            <w:tcW w:w="1417" w:type="dxa"/>
            <w:tcBorders>
              <w:bottom w:val="single" w:sz="4" w:space="0" w:color="auto"/>
            </w:tcBorders>
            <w:vAlign w:val="center"/>
          </w:tcPr>
          <w:p w14:paraId="27153FA0" w14:textId="77777777" w:rsidR="005C0340" w:rsidRPr="004A2280" w:rsidRDefault="005C0340" w:rsidP="00DB3431">
            <w:pPr>
              <w:spacing w:before="120" w:line="260" w:lineRule="atLeast"/>
              <w:jc w:val="both"/>
              <w:rPr>
                <w:rFonts w:ascii="Times New Roman" w:hAnsi="Times New Roman"/>
                <w:color w:val="000000"/>
                <w:sz w:val="24"/>
                <w:szCs w:val="24"/>
                <w:lang w:val="nb-NO" w:eastAsia="en-US"/>
              </w:rPr>
            </w:pPr>
            <w:r w:rsidRPr="004322F4">
              <w:rPr>
                <w:color w:val="000000"/>
                <w:lang w:val="nb-NO" w:eastAsia="en-US"/>
              </w:rPr>
              <w:t>1.524</w:t>
            </w:r>
          </w:p>
        </w:tc>
        <w:tc>
          <w:tcPr>
            <w:tcW w:w="1134" w:type="dxa"/>
            <w:vAlign w:val="center"/>
          </w:tcPr>
          <w:p w14:paraId="7536B610" w14:textId="77777777" w:rsidR="005C0340" w:rsidRPr="004322F4" w:rsidRDefault="005C0340" w:rsidP="00DB3431">
            <w:pPr>
              <w:spacing w:before="120" w:line="260" w:lineRule="atLeast"/>
              <w:jc w:val="both"/>
            </w:pPr>
          </w:p>
        </w:tc>
        <w:tc>
          <w:tcPr>
            <w:tcW w:w="2268" w:type="dxa"/>
            <w:vMerge w:val="restart"/>
          </w:tcPr>
          <w:p w14:paraId="70B32EA7" w14:textId="77777777" w:rsidR="009409CE" w:rsidRDefault="005C0340" w:rsidP="00DB3431">
            <w:pPr>
              <w:spacing w:before="120" w:line="260" w:lineRule="atLeast"/>
              <w:jc w:val="both"/>
            </w:pPr>
            <w:r>
              <w:t xml:space="preserve">Ulriksen, </w:t>
            </w:r>
          </w:p>
          <w:p w14:paraId="4EF374F4" w14:textId="10E65E0F" w:rsidR="005C0340" w:rsidRDefault="005C0340" w:rsidP="00DB3431">
            <w:pPr>
              <w:spacing w:before="120" w:line="260" w:lineRule="atLeast"/>
              <w:jc w:val="both"/>
            </w:pPr>
            <w:r>
              <w:t>2021</w:t>
            </w:r>
            <w:r w:rsidR="003F39D1">
              <w:t xml:space="preserve">a and </w:t>
            </w:r>
            <w:r>
              <w:t xml:space="preserve">b </w:t>
            </w:r>
          </w:p>
          <w:p w14:paraId="6CDA9944" w14:textId="77777777" w:rsidR="005C0340" w:rsidRDefault="005C0340" w:rsidP="00DB3431">
            <w:pPr>
              <w:spacing w:before="120" w:line="260" w:lineRule="atLeast"/>
              <w:jc w:val="both"/>
            </w:pPr>
          </w:p>
        </w:tc>
      </w:tr>
      <w:tr w:rsidR="005C0340" w:rsidRPr="0043171A" w14:paraId="63E6CAD8" w14:textId="77777777" w:rsidTr="005C0340">
        <w:trPr>
          <w:trHeight w:val="404"/>
        </w:trPr>
        <w:tc>
          <w:tcPr>
            <w:tcW w:w="988" w:type="dxa"/>
            <w:shd w:val="clear" w:color="auto" w:fill="D9D9D9" w:themeFill="background1" w:themeFillShade="D9"/>
            <w:vAlign w:val="center"/>
          </w:tcPr>
          <w:p w14:paraId="64FFCADA" w14:textId="77777777" w:rsidR="005C0340" w:rsidRPr="004322F4" w:rsidRDefault="005C0340" w:rsidP="00DB3431">
            <w:pPr>
              <w:spacing w:before="120" w:line="260" w:lineRule="atLeast"/>
              <w:jc w:val="both"/>
              <w:rPr>
                <w:bCs/>
              </w:rPr>
            </w:pPr>
            <w:r w:rsidRPr="004322F4">
              <w:rPr>
                <w:bCs/>
              </w:rPr>
              <w:t>Max</w:t>
            </w:r>
          </w:p>
        </w:tc>
        <w:tc>
          <w:tcPr>
            <w:tcW w:w="1701" w:type="dxa"/>
            <w:vAlign w:val="center"/>
          </w:tcPr>
          <w:p w14:paraId="4415F8F1" w14:textId="77777777" w:rsidR="005C0340" w:rsidRPr="004322F4" w:rsidRDefault="005C0340" w:rsidP="00DB3431">
            <w:pPr>
              <w:spacing w:before="120"/>
              <w:jc w:val="both"/>
              <w:rPr>
                <w:strike/>
              </w:rPr>
            </w:pPr>
            <w:r w:rsidRPr="004322F4">
              <w:t>0.186</w:t>
            </w:r>
          </w:p>
        </w:tc>
        <w:tc>
          <w:tcPr>
            <w:tcW w:w="1701" w:type="dxa"/>
            <w:vAlign w:val="center"/>
          </w:tcPr>
          <w:p w14:paraId="19FC1709" w14:textId="77777777" w:rsidR="005C0340" w:rsidRPr="004322F4" w:rsidRDefault="005C0340" w:rsidP="00DB3431">
            <w:pPr>
              <w:spacing w:before="120"/>
              <w:jc w:val="both"/>
              <w:rPr>
                <w:lang w:val="nb-NO"/>
              </w:rPr>
            </w:pPr>
            <w:r w:rsidRPr="004322F4">
              <w:rPr>
                <w:lang w:val="nb-NO"/>
              </w:rPr>
              <w:t>0.10</w:t>
            </w:r>
          </w:p>
        </w:tc>
        <w:tc>
          <w:tcPr>
            <w:tcW w:w="1417" w:type="dxa"/>
            <w:vAlign w:val="center"/>
          </w:tcPr>
          <w:p w14:paraId="770C73CE" w14:textId="77777777" w:rsidR="005C0340" w:rsidRPr="004322F4" w:rsidRDefault="005C0340" w:rsidP="00DB3431">
            <w:pPr>
              <w:spacing w:before="120"/>
              <w:jc w:val="both"/>
              <w:rPr>
                <w:strike/>
              </w:rPr>
            </w:pPr>
            <w:r w:rsidRPr="004322F4">
              <w:t>4.1</w:t>
            </w:r>
          </w:p>
        </w:tc>
        <w:tc>
          <w:tcPr>
            <w:tcW w:w="1134" w:type="dxa"/>
            <w:vAlign w:val="center"/>
          </w:tcPr>
          <w:p w14:paraId="33C3A73D" w14:textId="77777777" w:rsidR="005C0340" w:rsidRPr="004322F4" w:rsidRDefault="005C0340" w:rsidP="00DB3431">
            <w:pPr>
              <w:spacing w:line="260" w:lineRule="atLeast"/>
              <w:jc w:val="both"/>
              <w:rPr>
                <w:lang w:val="nb-NO"/>
              </w:rPr>
            </w:pPr>
          </w:p>
        </w:tc>
        <w:tc>
          <w:tcPr>
            <w:tcW w:w="2268" w:type="dxa"/>
            <w:vMerge/>
          </w:tcPr>
          <w:p w14:paraId="73F39D4F" w14:textId="77777777" w:rsidR="005C0340" w:rsidRPr="00142467" w:rsidRDefault="005C0340" w:rsidP="00DB3431">
            <w:pPr>
              <w:spacing w:before="120" w:line="260" w:lineRule="atLeast"/>
              <w:jc w:val="both"/>
              <w:rPr>
                <w:lang w:val="nb-NO"/>
              </w:rPr>
            </w:pPr>
          </w:p>
        </w:tc>
      </w:tr>
      <w:tr w:rsidR="005C0340" w14:paraId="4F706524" w14:textId="77777777" w:rsidTr="005C0340">
        <w:tc>
          <w:tcPr>
            <w:tcW w:w="988" w:type="dxa"/>
            <w:shd w:val="clear" w:color="auto" w:fill="D9D9D9" w:themeFill="background1" w:themeFillShade="D9"/>
            <w:vAlign w:val="center"/>
          </w:tcPr>
          <w:p w14:paraId="2800B715" w14:textId="77777777" w:rsidR="005C0340" w:rsidRPr="004322F4" w:rsidRDefault="005C0340" w:rsidP="00DB3431">
            <w:pPr>
              <w:spacing w:before="120" w:line="260" w:lineRule="atLeast"/>
              <w:jc w:val="both"/>
              <w:rPr>
                <w:bCs/>
              </w:rPr>
            </w:pPr>
            <w:r w:rsidRPr="004322F4">
              <w:rPr>
                <w:bCs/>
              </w:rPr>
              <w:t>Mean</w:t>
            </w:r>
          </w:p>
        </w:tc>
        <w:tc>
          <w:tcPr>
            <w:tcW w:w="1701" w:type="dxa"/>
            <w:vAlign w:val="center"/>
          </w:tcPr>
          <w:p w14:paraId="3E7C68B6" w14:textId="77777777" w:rsidR="005C0340" w:rsidRPr="004322F4" w:rsidRDefault="005C0340" w:rsidP="00DB3431">
            <w:pPr>
              <w:spacing w:before="120" w:line="260" w:lineRule="atLeast"/>
              <w:jc w:val="both"/>
            </w:pPr>
            <w:r w:rsidRPr="004322F4">
              <w:t>0.029</w:t>
            </w:r>
          </w:p>
        </w:tc>
        <w:tc>
          <w:tcPr>
            <w:tcW w:w="1701" w:type="dxa"/>
            <w:vAlign w:val="center"/>
          </w:tcPr>
          <w:p w14:paraId="45C9DDEA" w14:textId="77777777" w:rsidR="005C0340" w:rsidRPr="004322F4" w:rsidRDefault="005C0340" w:rsidP="00DB3431">
            <w:pPr>
              <w:spacing w:before="120" w:line="260" w:lineRule="atLeast"/>
              <w:jc w:val="both"/>
            </w:pPr>
            <w:r w:rsidRPr="004322F4">
              <w:t>0.319</w:t>
            </w:r>
          </w:p>
        </w:tc>
        <w:tc>
          <w:tcPr>
            <w:tcW w:w="1417" w:type="dxa"/>
            <w:vAlign w:val="center"/>
          </w:tcPr>
          <w:p w14:paraId="6C534501" w14:textId="77777777" w:rsidR="005C0340" w:rsidRPr="004322F4" w:rsidRDefault="005C0340" w:rsidP="00DB3431">
            <w:pPr>
              <w:spacing w:before="120" w:line="260" w:lineRule="atLeast"/>
              <w:jc w:val="both"/>
            </w:pPr>
            <w:r w:rsidRPr="004322F4">
              <w:t>0.157</w:t>
            </w:r>
          </w:p>
        </w:tc>
        <w:tc>
          <w:tcPr>
            <w:tcW w:w="1134" w:type="dxa"/>
            <w:vAlign w:val="center"/>
          </w:tcPr>
          <w:p w14:paraId="518B1FE3" w14:textId="77777777" w:rsidR="005C0340" w:rsidRPr="004322F4" w:rsidRDefault="005C0340" w:rsidP="00DB3431">
            <w:pPr>
              <w:spacing w:before="120" w:line="260" w:lineRule="atLeast"/>
              <w:jc w:val="both"/>
            </w:pPr>
            <w:r w:rsidRPr="004322F4">
              <w:t>0.504</w:t>
            </w:r>
          </w:p>
        </w:tc>
        <w:tc>
          <w:tcPr>
            <w:tcW w:w="2268" w:type="dxa"/>
            <w:vMerge w:val="restart"/>
          </w:tcPr>
          <w:p w14:paraId="6153304A" w14:textId="46AED886" w:rsidR="005C0340" w:rsidRDefault="005C0340" w:rsidP="00A5389E">
            <w:pPr>
              <w:spacing w:before="120" w:line="260" w:lineRule="atLeast"/>
            </w:pPr>
            <w:r>
              <w:t>Hope, 202</w:t>
            </w:r>
            <w:r w:rsidR="006E78D7">
              <w:t>1</w:t>
            </w:r>
            <w:r w:rsidR="00522F27">
              <w:t>/</w:t>
            </w:r>
            <w:r w:rsidR="00522F27" w:rsidRPr="00604BE2">
              <w:rPr>
                <w:rFonts w:cstheme="minorHAnsi"/>
                <w:bCs/>
                <w:lang w:val="en-US"/>
              </w:rPr>
              <w:t xml:space="preserve"> </w:t>
            </w:r>
            <w:proofErr w:type="spellStart"/>
            <w:r w:rsidR="00522F27" w:rsidRPr="00604BE2">
              <w:rPr>
                <w:rFonts w:cstheme="minorHAnsi"/>
                <w:bCs/>
                <w:lang w:val="en-US"/>
              </w:rPr>
              <w:t>Bjarnemark</w:t>
            </w:r>
            <w:proofErr w:type="spellEnd"/>
            <w:r w:rsidR="00522F27" w:rsidRPr="00604BE2">
              <w:rPr>
                <w:rFonts w:cstheme="minorHAnsi"/>
                <w:bCs/>
                <w:lang w:val="en-US"/>
              </w:rPr>
              <w:t>, 2019</w:t>
            </w:r>
          </w:p>
        </w:tc>
      </w:tr>
      <w:tr w:rsidR="005C0340" w14:paraId="561E0E0B" w14:textId="77777777" w:rsidTr="005C0340">
        <w:tc>
          <w:tcPr>
            <w:tcW w:w="988" w:type="dxa"/>
            <w:shd w:val="clear" w:color="auto" w:fill="D9D9D9" w:themeFill="background1" w:themeFillShade="D9"/>
            <w:vAlign w:val="center"/>
          </w:tcPr>
          <w:p w14:paraId="25E50340" w14:textId="77777777" w:rsidR="005C0340" w:rsidRPr="004322F4" w:rsidRDefault="005C0340" w:rsidP="00DB3431">
            <w:pPr>
              <w:spacing w:before="120" w:line="260" w:lineRule="atLeast"/>
              <w:jc w:val="both"/>
              <w:rPr>
                <w:bCs/>
              </w:rPr>
            </w:pPr>
            <w:r w:rsidRPr="004322F4">
              <w:rPr>
                <w:bCs/>
              </w:rPr>
              <w:t>Max</w:t>
            </w:r>
          </w:p>
        </w:tc>
        <w:tc>
          <w:tcPr>
            <w:tcW w:w="1701" w:type="dxa"/>
            <w:vAlign w:val="center"/>
          </w:tcPr>
          <w:p w14:paraId="5DBA7AAD" w14:textId="77777777" w:rsidR="005C0340" w:rsidRPr="004322F4" w:rsidRDefault="005C0340" w:rsidP="00DB3431">
            <w:pPr>
              <w:spacing w:before="120" w:line="260" w:lineRule="atLeast"/>
              <w:jc w:val="both"/>
            </w:pPr>
            <w:r w:rsidRPr="004322F4">
              <w:t>0.07</w:t>
            </w:r>
          </w:p>
        </w:tc>
        <w:tc>
          <w:tcPr>
            <w:tcW w:w="1701" w:type="dxa"/>
            <w:vAlign w:val="center"/>
          </w:tcPr>
          <w:p w14:paraId="5601232D" w14:textId="77777777" w:rsidR="005C0340" w:rsidRPr="004322F4" w:rsidRDefault="005C0340" w:rsidP="00DB3431">
            <w:pPr>
              <w:spacing w:before="120" w:line="260" w:lineRule="atLeast"/>
              <w:jc w:val="both"/>
            </w:pPr>
            <w:r w:rsidRPr="004322F4">
              <w:t>0.51</w:t>
            </w:r>
          </w:p>
        </w:tc>
        <w:tc>
          <w:tcPr>
            <w:tcW w:w="1417" w:type="dxa"/>
            <w:vAlign w:val="center"/>
          </w:tcPr>
          <w:p w14:paraId="04AF5782" w14:textId="77777777" w:rsidR="005C0340" w:rsidRPr="004322F4" w:rsidRDefault="005C0340" w:rsidP="00DB3431">
            <w:pPr>
              <w:spacing w:before="120" w:line="260" w:lineRule="atLeast"/>
              <w:jc w:val="both"/>
            </w:pPr>
            <w:r w:rsidRPr="004322F4">
              <w:t>0.24</w:t>
            </w:r>
          </w:p>
        </w:tc>
        <w:tc>
          <w:tcPr>
            <w:tcW w:w="1134" w:type="dxa"/>
            <w:vAlign w:val="center"/>
          </w:tcPr>
          <w:p w14:paraId="55BCC7C1" w14:textId="77777777" w:rsidR="005C0340" w:rsidRPr="004322F4" w:rsidRDefault="005C0340" w:rsidP="00DB3431">
            <w:pPr>
              <w:spacing w:before="120" w:line="260" w:lineRule="atLeast"/>
              <w:jc w:val="both"/>
            </w:pPr>
            <w:r w:rsidRPr="004322F4">
              <w:t>0.73</w:t>
            </w:r>
          </w:p>
        </w:tc>
        <w:tc>
          <w:tcPr>
            <w:tcW w:w="2268" w:type="dxa"/>
            <w:vMerge/>
          </w:tcPr>
          <w:p w14:paraId="4648136D" w14:textId="77777777" w:rsidR="005C0340" w:rsidRDefault="005C0340" w:rsidP="00DB3431">
            <w:pPr>
              <w:spacing w:before="120" w:line="260" w:lineRule="atLeast"/>
              <w:jc w:val="both"/>
            </w:pPr>
          </w:p>
        </w:tc>
      </w:tr>
    </w:tbl>
    <w:p w14:paraId="4458EACB" w14:textId="223458E5" w:rsidR="00736559" w:rsidRDefault="00736559" w:rsidP="00DB3431">
      <w:pPr>
        <w:autoSpaceDE w:val="0"/>
        <w:autoSpaceDN w:val="0"/>
        <w:adjustRightInd w:val="0"/>
        <w:jc w:val="both"/>
        <w:rPr>
          <w:rFonts w:cstheme="minorHAnsi"/>
          <w:bCs/>
          <w:lang w:val="en-US"/>
        </w:rPr>
      </w:pPr>
    </w:p>
    <w:p w14:paraId="04070F3F" w14:textId="679543A2" w:rsidR="001D0D18" w:rsidRPr="006C3DE9" w:rsidRDefault="001D0D18" w:rsidP="00DB3431">
      <w:pPr>
        <w:spacing w:after="160" w:line="252" w:lineRule="auto"/>
        <w:jc w:val="both"/>
        <w:rPr>
          <w:rFonts w:ascii="Times New Roman" w:hAnsi="Times New Roman"/>
          <w:b/>
          <w:i/>
          <w:iCs/>
          <w:sz w:val="16"/>
          <w:szCs w:val="16"/>
          <w:highlight w:val="yellow"/>
          <w:lang w:val="en-US" w:eastAsia="en-US"/>
        </w:rPr>
      </w:pPr>
      <w:r w:rsidRPr="006C3DE9">
        <w:rPr>
          <w:bCs/>
          <w:i/>
          <w:iCs/>
          <w:color w:val="000000"/>
          <w:sz w:val="16"/>
          <w:szCs w:val="16"/>
          <w:lang w:val="en-US"/>
        </w:rPr>
        <w:t xml:space="preserve">Values </w:t>
      </w:r>
      <w:r w:rsidR="00667904" w:rsidRPr="006C3DE9">
        <w:rPr>
          <w:bCs/>
          <w:i/>
          <w:iCs/>
          <w:color w:val="000000"/>
          <w:sz w:val="16"/>
          <w:szCs w:val="16"/>
          <w:lang w:val="en-US"/>
        </w:rPr>
        <w:t xml:space="preserve">below </w:t>
      </w:r>
      <w:proofErr w:type="spellStart"/>
      <w:r w:rsidR="00667904" w:rsidRPr="006C3DE9">
        <w:rPr>
          <w:bCs/>
          <w:i/>
          <w:iCs/>
          <w:color w:val="000000"/>
          <w:sz w:val="16"/>
          <w:szCs w:val="16"/>
          <w:lang w:val="en-US"/>
        </w:rPr>
        <w:t>LOQ</w:t>
      </w:r>
      <w:proofErr w:type="spellEnd"/>
      <w:r w:rsidR="00667904" w:rsidRPr="006C3DE9">
        <w:rPr>
          <w:bCs/>
          <w:i/>
          <w:iCs/>
          <w:color w:val="000000"/>
          <w:sz w:val="16"/>
          <w:szCs w:val="16"/>
          <w:lang w:val="en-US"/>
        </w:rPr>
        <w:t xml:space="preserve"> </w:t>
      </w:r>
      <w:r w:rsidRPr="006C3DE9">
        <w:rPr>
          <w:bCs/>
          <w:i/>
          <w:iCs/>
          <w:color w:val="000000"/>
          <w:sz w:val="16"/>
          <w:szCs w:val="16"/>
          <w:lang w:val="en-US"/>
        </w:rPr>
        <w:t xml:space="preserve">were set at </w:t>
      </w:r>
      <w:proofErr w:type="spellStart"/>
      <w:r w:rsidR="005A0C3F" w:rsidRPr="006C3DE9">
        <w:rPr>
          <w:bCs/>
          <w:i/>
          <w:iCs/>
          <w:color w:val="000000"/>
          <w:sz w:val="16"/>
          <w:szCs w:val="16"/>
          <w:lang w:val="en-US"/>
        </w:rPr>
        <w:t>LOQ</w:t>
      </w:r>
      <w:proofErr w:type="spellEnd"/>
      <w:r w:rsidR="005A0C3F" w:rsidRPr="006C3DE9">
        <w:rPr>
          <w:bCs/>
          <w:i/>
          <w:iCs/>
          <w:color w:val="000000"/>
          <w:sz w:val="16"/>
          <w:szCs w:val="16"/>
          <w:lang w:val="en-US"/>
        </w:rPr>
        <w:t xml:space="preserve"> </w:t>
      </w:r>
      <w:r w:rsidRPr="006C3DE9">
        <w:rPr>
          <w:bCs/>
          <w:i/>
          <w:iCs/>
          <w:color w:val="000000"/>
          <w:sz w:val="16"/>
          <w:szCs w:val="16"/>
          <w:lang w:val="en-US"/>
        </w:rPr>
        <w:t>for calculating average values</w:t>
      </w:r>
      <w:r w:rsidR="00A5389E">
        <w:rPr>
          <w:bCs/>
          <w:i/>
          <w:iCs/>
          <w:color w:val="000000"/>
          <w:sz w:val="16"/>
          <w:szCs w:val="16"/>
          <w:lang w:val="en-US"/>
        </w:rPr>
        <w:t>.</w:t>
      </w:r>
    </w:p>
    <w:p w14:paraId="5ACB080B" w14:textId="3A006D9B" w:rsidR="001D0D18" w:rsidRDefault="001D0D18" w:rsidP="00DB3431">
      <w:pPr>
        <w:autoSpaceDE w:val="0"/>
        <w:autoSpaceDN w:val="0"/>
        <w:adjustRightInd w:val="0"/>
        <w:jc w:val="both"/>
        <w:rPr>
          <w:rFonts w:cstheme="minorHAnsi"/>
          <w:bCs/>
          <w:lang w:val="en-US"/>
        </w:rPr>
      </w:pPr>
    </w:p>
    <w:p w14:paraId="57A543A7" w14:textId="70690191" w:rsidR="00E11B26" w:rsidRPr="004D62E9" w:rsidRDefault="00D509CD" w:rsidP="00DB3431">
      <w:pPr>
        <w:autoSpaceDE w:val="0"/>
        <w:autoSpaceDN w:val="0"/>
        <w:adjustRightInd w:val="0"/>
        <w:jc w:val="both"/>
        <w:rPr>
          <w:highlight w:val="yellow"/>
          <w:lang w:val="en-US" w:eastAsia="nb-NO"/>
        </w:rPr>
      </w:pPr>
      <w:r w:rsidRPr="006C3DE9">
        <w:rPr>
          <w:rFonts w:eastAsia="ArialUnicodeMS" w:cs="ArialUnicodeMS"/>
          <w:lang w:val="en-US" w:eastAsia="en-US"/>
        </w:rPr>
        <w:t xml:space="preserve">In the active substance evaluation of </w:t>
      </w:r>
      <w:proofErr w:type="spellStart"/>
      <w:r w:rsidRPr="006C3DE9">
        <w:rPr>
          <w:rFonts w:eastAsia="ArialUnicodeMS" w:cs="ArialUnicodeMS"/>
          <w:lang w:val="en-US" w:eastAsia="en-US"/>
        </w:rPr>
        <w:t>tralopyril</w:t>
      </w:r>
      <w:proofErr w:type="spellEnd"/>
      <w:r w:rsidRPr="006C3DE9">
        <w:rPr>
          <w:rFonts w:eastAsia="ArialUnicodeMS" w:cs="ArialUnicodeMS"/>
          <w:lang w:val="en-US" w:eastAsia="en-US"/>
        </w:rPr>
        <w:t xml:space="preserve">, ADI and </w:t>
      </w:r>
      <w:proofErr w:type="spellStart"/>
      <w:r w:rsidRPr="006C3DE9">
        <w:rPr>
          <w:rFonts w:eastAsia="ArialUnicodeMS" w:cs="ArialUnicodeMS"/>
          <w:lang w:val="en-US" w:eastAsia="en-US"/>
        </w:rPr>
        <w:t>ARfD</w:t>
      </w:r>
      <w:proofErr w:type="spellEnd"/>
      <w:r w:rsidRPr="006C3DE9">
        <w:rPr>
          <w:rFonts w:eastAsia="ArialUnicodeMS" w:cs="ArialUnicodeMS"/>
          <w:lang w:val="en-US" w:eastAsia="en-US"/>
        </w:rPr>
        <w:t xml:space="preserve"> values were not established since no dietary exposure to </w:t>
      </w:r>
      <w:proofErr w:type="spellStart"/>
      <w:r w:rsidRPr="006C3DE9">
        <w:rPr>
          <w:rFonts w:eastAsia="ArialUnicodeMS" w:cs="ArialUnicodeMS"/>
          <w:lang w:val="en-US" w:eastAsia="en-US"/>
        </w:rPr>
        <w:t>tralopyril</w:t>
      </w:r>
      <w:proofErr w:type="spellEnd"/>
      <w:r w:rsidRPr="006C3DE9">
        <w:rPr>
          <w:rFonts w:eastAsia="ArialUnicodeMS" w:cs="ArialUnicodeMS"/>
          <w:lang w:val="en-US" w:eastAsia="en-US"/>
        </w:rPr>
        <w:t xml:space="preserve"> was foreseen based on the </w:t>
      </w:r>
      <w:r w:rsidR="006C3DE9">
        <w:rPr>
          <w:rFonts w:eastAsia="ArialUnicodeMS" w:cs="ArialUnicodeMS"/>
          <w:lang w:val="en-US" w:eastAsia="en-US"/>
        </w:rPr>
        <w:t xml:space="preserve">supported </w:t>
      </w:r>
      <w:r w:rsidRPr="006C3DE9">
        <w:rPr>
          <w:rFonts w:eastAsia="ArialUnicodeMS" w:cs="ArialUnicodeMS"/>
          <w:lang w:val="en-US" w:eastAsia="en-US"/>
        </w:rPr>
        <w:t>intended uses</w:t>
      </w:r>
      <w:r w:rsidR="006C3DE9">
        <w:rPr>
          <w:rFonts w:eastAsia="ArialUnicodeMS" w:cs="ArialUnicodeMS"/>
          <w:lang w:val="en-US" w:eastAsia="en-US"/>
        </w:rPr>
        <w:t xml:space="preserve">. </w:t>
      </w:r>
      <w:r w:rsidR="00E11B26">
        <w:t>However, for this assessment</w:t>
      </w:r>
      <w:r w:rsidR="00C8210D">
        <w:t>,</w:t>
      </w:r>
      <w:r w:rsidR="00E11B26">
        <w:t xml:space="preserve"> </w:t>
      </w:r>
      <w:proofErr w:type="spellStart"/>
      <w:r w:rsidR="00E11B26">
        <w:t>A</w:t>
      </w:r>
      <w:r w:rsidR="007A0733">
        <w:t>Rf</w:t>
      </w:r>
      <w:r w:rsidR="00E11B26">
        <w:t>D</w:t>
      </w:r>
      <w:proofErr w:type="spellEnd"/>
      <w:r w:rsidR="00E11B26">
        <w:t xml:space="preserve"> and ADI values have been derived</w:t>
      </w:r>
      <w:r w:rsidR="00EE37E3">
        <w:t xml:space="preserve"> by </w:t>
      </w:r>
      <w:proofErr w:type="spellStart"/>
      <w:r w:rsidR="005808BE">
        <w:t>r</w:t>
      </w:r>
      <w:r w:rsidR="00EE37E3">
        <w:t>MS</w:t>
      </w:r>
      <w:proofErr w:type="spellEnd"/>
      <w:r w:rsidR="00E11B26">
        <w:t>, as described in sectio</w:t>
      </w:r>
      <w:r w:rsidR="000F504F">
        <w:t xml:space="preserve">n </w:t>
      </w:r>
      <w:r w:rsidR="00E053AC">
        <w:t>2.2.6</w:t>
      </w:r>
      <w:r w:rsidR="00E11B26">
        <w:t>; i.e.</w:t>
      </w:r>
      <w:r w:rsidR="00A230EF">
        <w:t>,</w:t>
      </w:r>
      <w:r w:rsidR="00E11B26">
        <w:t xml:space="preserve"> </w:t>
      </w:r>
      <w:r w:rsidR="002E7EC1">
        <w:t xml:space="preserve">an </w:t>
      </w:r>
      <w:proofErr w:type="spellStart"/>
      <w:r w:rsidR="00E11B26" w:rsidRPr="007A0733">
        <w:rPr>
          <w:lang w:val="en-US" w:eastAsia="nb-NO"/>
        </w:rPr>
        <w:t>ARfD</w:t>
      </w:r>
      <w:proofErr w:type="spellEnd"/>
      <w:r w:rsidR="002E7EC1">
        <w:rPr>
          <w:lang w:val="en-US" w:eastAsia="nb-NO"/>
        </w:rPr>
        <w:t xml:space="preserve"> of</w:t>
      </w:r>
      <w:r w:rsidR="00E11B26" w:rsidRPr="007A0733">
        <w:rPr>
          <w:lang w:val="en-US" w:eastAsia="nb-NO"/>
        </w:rPr>
        <w:t xml:space="preserve"> 0.10 mg/kg </w:t>
      </w:r>
      <w:proofErr w:type="spellStart"/>
      <w:r w:rsidR="00E11B26" w:rsidRPr="007A0733">
        <w:rPr>
          <w:lang w:val="en-US" w:eastAsia="nb-NO"/>
        </w:rPr>
        <w:t>bw</w:t>
      </w:r>
      <w:proofErr w:type="spellEnd"/>
      <w:r w:rsidR="00E11B26" w:rsidRPr="007A0733">
        <w:rPr>
          <w:lang w:val="en-US" w:eastAsia="nb-NO"/>
        </w:rPr>
        <w:t xml:space="preserve"> and ADI</w:t>
      </w:r>
      <w:r w:rsidR="002E7EC1">
        <w:rPr>
          <w:lang w:val="en-US" w:eastAsia="nb-NO"/>
        </w:rPr>
        <w:t xml:space="preserve"> of </w:t>
      </w:r>
      <w:r w:rsidR="00E11B26" w:rsidRPr="007A0733">
        <w:rPr>
          <w:lang w:val="en-US" w:eastAsia="nb-NO"/>
        </w:rPr>
        <w:t xml:space="preserve">0.0083 mg/kg </w:t>
      </w:r>
      <w:proofErr w:type="spellStart"/>
      <w:r w:rsidR="00E11B26" w:rsidRPr="007A0733">
        <w:rPr>
          <w:lang w:val="en-US" w:eastAsia="nb-NO"/>
        </w:rPr>
        <w:t>bw</w:t>
      </w:r>
      <w:proofErr w:type="spellEnd"/>
      <w:r w:rsidR="00E11B26" w:rsidRPr="007A0733">
        <w:rPr>
          <w:lang w:val="en-US" w:eastAsia="nb-NO"/>
        </w:rPr>
        <w:t xml:space="preserve">/day. </w:t>
      </w:r>
    </w:p>
    <w:p w14:paraId="00AC0ECA" w14:textId="6BD1B9B6" w:rsidR="006C3DE9" w:rsidRPr="00C8210D" w:rsidRDefault="006C3DE9" w:rsidP="00DB3431">
      <w:pPr>
        <w:autoSpaceDE w:val="0"/>
        <w:autoSpaceDN w:val="0"/>
        <w:adjustRightInd w:val="0"/>
        <w:jc w:val="both"/>
        <w:rPr>
          <w:lang w:val="en-US"/>
        </w:rPr>
      </w:pPr>
    </w:p>
    <w:p w14:paraId="63FE6E11" w14:textId="12531E1A" w:rsidR="003A03B1" w:rsidRDefault="00476447" w:rsidP="00DB3431">
      <w:pPr>
        <w:autoSpaceDE w:val="0"/>
        <w:autoSpaceDN w:val="0"/>
        <w:adjustRightInd w:val="0"/>
        <w:jc w:val="both"/>
      </w:pPr>
      <w:r w:rsidRPr="006B1B7B">
        <w:t xml:space="preserve">Assuming a conservative dietary consumption of fish of </w:t>
      </w:r>
      <w:r w:rsidR="00931C11">
        <w:t>235g/day</w:t>
      </w:r>
      <w:r w:rsidR="006C3DE9">
        <w:t xml:space="preserve"> </w:t>
      </w:r>
      <w:r w:rsidR="00125F3C" w:rsidRPr="00DE410A">
        <w:t xml:space="preserve">for adults </w:t>
      </w:r>
      <w:r w:rsidR="006C3DE9" w:rsidRPr="00DE410A">
        <w:t xml:space="preserve">(highest EU consumption value of 235g/day, Malta, taken from the EU Commission publication </w:t>
      </w:r>
      <w:r w:rsidR="00DE410A" w:rsidRPr="00DE410A">
        <w:t>"</w:t>
      </w:r>
      <w:r w:rsidR="006C3DE9" w:rsidRPr="00DE410A">
        <w:t>The EU Fish Market</w:t>
      </w:r>
      <w:r w:rsidR="00DE410A" w:rsidRPr="00DE410A">
        <w:t>"</w:t>
      </w:r>
      <w:r w:rsidR="006C3DE9" w:rsidRPr="00DE410A">
        <w:t>)</w:t>
      </w:r>
      <w:r w:rsidR="006C3DE9" w:rsidRPr="006B1B7B">
        <w:t xml:space="preserve"> </w:t>
      </w:r>
      <w:r w:rsidR="006C3DE9" w:rsidRPr="00DE410A">
        <w:t>and a</w:t>
      </w:r>
      <w:r w:rsidR="006C3DE9" w:rsidRPr="00DE410A">
        <w:rPr>
          <w:rFonts w:cstheme="minorHAnsi"/>
          <w:lang w:val="en-US"/>
        </w:rPr>
        <w:t xml:space="preserve"> </w:t>
      </w:r>
      <w:r w:rsidR="006C3DE9" w:rsidRPr="00DE410A">
        <w:t>proportion of skin to edible flesh in a composite salmon fillet of</w:t>
      </w:r>
      <w:r w:rsidR="006C3DE9">
        <w:t xml:space="preserve"> </w:t>
      </w:r>
      <w:r w:rsidR="006C3DE9" w:rsidRPr="00DE410A">
        <w:t>15/85%</w:t>
      </w:r>
      <w:r w:rsidR="006C3DE9" w:rsidRPr="00014DE9">
        <w:t xml:space="preserve"> (</w:t>
      </w:r>
      <w:r w:rsidR="006C3DE9">
        <w:t>Janssen, 2021</w:t>
      </w:r>
      <w:r w:rsidR="006C3DE9" w:rsidRPr="00014DE9">
        <w:t>)</w:t>
      </w:r>
      <w:r w:rsidR="006C3DE9">
        <w:t xml:space="preserve"> and the max </w:t>
      </w:r>
      <w:r w:rsidR="002776B6">
        <w:t xml:space="preserve">residues </w:t>
      </w:r>
      <w:r w:rsidR="00DE410A" w:rsidRPr="00DE410A">
        <w:t xml:space="preserve">of </w:t>
      </w:r>
      <w:proofErr w:type="spellStart"/>
      <w:r w:rsidR="00DE410A" w:rsidRPr="00DE410A">
        <w:t>tralopyril</w:t>
      </w:r>
      <w:proofErr w:type="spellEnd"/>
      <w:r w:rsidR="00DE410A" w:rsidRPr="00DE410A">
        <w:t xml:space="preserve"> </w:t>
      </w:r>
      <w:r w:rsidR="006C3DE9">
        <w:t>from the two surveys (</w:t>
      </w:r>
      <w:r w:rsidR="006C3DE9" w:rsidRPr="00DE410A">
        <w:rPr>
          <w:lang w:val="en-US"/>
        </w:rPr>
        <w:t>0.186</w:t>
      </w:r>
      <w:r w:rsidR="00C8210D">
        <w:rPr>
          <w:lang w:val="en-US"/>
        </w:rPr>
        <w:t xml:space="preserve"> x </w:t>
      </w:r>
      <w:r w:rsidR="006C3DE9" w:rsidRPr="00DE410A">
        <w:rPr>
          <w:lang w:val="en-US"/>
        </w:rPr>
        <w:t>0.85 + 4.1</w:t>
      </w:r>
      <w:r w:rsidR="00C8210D">
        <w:rPr>
          <w:lang w:val="en-US"/>
        </w:rPr>
        <w:t xml:space="preserve"> x </w:t>
      </w:r>
      <w:r w:rsidR="006C3DE9" w:rsidRPr="00DE410A">
        <w:rPr>
          <w:lang w:val="en-US"/>
        </w:rPr>
        <w:t>0.15 ≈ 0.7</w:t>
      </w:r>
      <w:r w:rsidR="006C3DE9">
        <w:rPr>
          <w:lang w:val="en-US"/>
        </w:rPr>
        <w:t>7</w:t>
      </w:r>
      <w:r w:rsidR="006C3DE9" w:rsidRPr="006C3DE9">
        <w:rPr>
          <w:lang w:val="en-US"/>
        </w:rPr>
        <w:t xml:space="preserve"> </w:t>
      </w:r>
      <w:r w:rsidR="00862004" w:rsidRPr="00DE410A">
        <w:t>ng/g</w:t>
      </w:r>
      <w:r w:rsidR="006C3DE9" w:rsidRPr="00DE410A">
        <w:rPr>
          <w:lang w:val="en-US"/>
        </w:rPr>
        <w:t xml:space="preserve"> </w:t>
      </w:r>
      <w:r w:rsidR="006C3DE9" w:rsidRPr="006C3DE9">
        <w:rPr>
          <w:lang w:val="en-US"/>
        </w:rPr>
        <w:t xml:space="preserve">and </w:t>
      </w:r>
      <w:r w:rsidR="006C3DE9" w:rsidRPr="00DE410A">
        <w:t>0.07</w:t>
      </w:r>
      <w:r w:rsidR="00C8210D">
        <w:t xml:space="preserve"> x </w:t>
      </w:r>
      <w:r w:rsidR="006C3DE9" w:rsidRPr="00DE410A">
        <w:t xml:space="preserve">0.85 + 0.24 </w:t>
      </w:r>
      <w:r w:rsidR="00C8210D">
        <w:t xml:space="preserve">x </w:t>
      </w:r>
      <w:r w:rsidR="006C3DE9" w:rsidRPr="00DE410A">
        <w:t xml:space="preserve">0.15 </w:t>
      </w:r>
      <w:r w:rsidR="006C3DE9" w:rsidRPr="00DE410A">
        <w:rPr>
          <w:lang w:val="en-US"/>
        </w:rPr>
        <w:t xml:space="preserve">≈ </w:t>
      </w:r>
      <w:r w:rsidR="006C3DE9" w:rsidRPr="00DE410A">
        <w:t>0.096</w:t>
      </w:r>
      <w:r w:rsidR="006C3DE9">
        <w:t xml:space="preserve"> </w:t>
      </w:r>
      <w:bookmarkStart w:id="1669" w:name="_Hlk89771153"/>
      <w:r w:rsidR="006C3DE9">
        <w:t>ng/g</w:t>
      </w:r>
      <w:bookmarkEnd w:id="1669"/>
      <w:r w:rsidR="006C3DE9" w:rsidRPr="006C3DE9">
        <w:rPr>
          <w:lang w:val="en-US"/>
        </w:rPr>
        <w:t xml:space="preserve">) results </w:t>
      </w:r>
      <w:r w:rsidR="003A03B1" w:rsidRPr="006B1B7B">
        <w:t xml:space="preserve">in a dietary exposure of </w:t>
      </w:r>
      <w:r w:rsidR="006C3DE9">
        <w:t xml:space="preserve">3.0E-06 and 3.8E-07 </w:t>
      </w:r>
      <w:r w:rsidR="00125F3C">
        <w:t xml:space="preserve">mg/kg </w:t>
      </w:r>
      <w:proofErr w:type="spellStart"/>
      <w:r w:rsidR="00125F3C">
        <w:t>bw</w:t>
      </w:r>
      <w:proofErr w:type="spellEnd"/>
      <w:r w:rsidR="00125F3C">
        <w:t>/day</w:t>
      </w:r>
      <w:r w:rsidR="00DE410A" w:rsidRPr="00DE410A">
        <w:t xml:space="preserve"> respectively</w:t>
      </w:r>
      <w:r w:rsidR="006C3DE9">
        <w:t xml:space="preserve">, which are far below the </w:t>
      </w:r>
      <w:r w:rsidR="00DE410A" w:rsidRPr="00DE410A">
        <w:t xml:space="preserve">derived </w:t>
      </w:r>
      <w:r w:rsidR="006C3DE9">
        <w:t xml:space="preserve">ADI and </w:t>
      </w:r>
      <w:proofErr w:type="spellStart"/>
      <w:r w:rsidR="006C3DE9" w:rsidRPr="00DE410A">
        <w:t>A</w:t>
      </w:r>
      <w:r w:rsidR="00862004" w:rsidRPr="00DE410A">
        <w:t>Rf</w:t>
      </w:r>
      <w:r w:rsidR="006C3DE9" w:rsidRPr="00DE410A">
        <w:t>D</w:t>
      </w:r>
      <w:proofErr w:type="spellEnd"/>
      <w:r w:rsidR="006C3DE9" w:rsidRPr="00DE410A">
        <w:t>.</w:t>
      </w:r>
      <w:r w:rsidR="006C3DE9">
        <w:t xml:space="preserve"> </w:t>
      </w:r>
    </w:p>
    <w:p w14:paraId="0D25C9BA" w14:textId="0BF555C2" w:rsidR="00D509CD" w:rsidRDefault="00D509CD" w:rsidP="00DB3431">
      <w:pPr>
        <w:autoSpaceDE w:val="0"/>
        <w:autoSpaceDN w:val="0"/>
        <w:adjustRightInd w:val="0"/>
        <w:jc w:val="both"/>
      </w:pPr>
    </w:p>
    <w:p w14:paraId="053FF7FC" w14:textId="6AB6366A" w:rsidR="002776B6" w:rsidRDefault="00465A40" w:rsidP="00DB3431">
      <w:pPr>
        <w:autoSpaceDE w:val="0"/>
        <w:autoSpaceDN w:val="0"/>
        <w:adjustRightInd w:val="0"/>
        <w:jc w:val="both"/>
        <w:rPr>
          <w:rFonts w:cs="Arial"/>
          <w:bCs/>
          <w:color w:val="000000"/>
          <w:lang w:val="en-US"/>
        </w:rPr>
      </w:pPr>
      <w:bookmarkStart w:id="1670" w:name="_Hlk94511625"/>
      <w:r w:rsidRPr="00053C79">
        <w:rPr>
          <w:rFonts w:cs="Calibri"/>
          <w:color w:val="000000"/>
          <w:lang w:val="en-US" w:eastAsia="en-US"/>
        </w:rPr>
        <w:t>In addition, a</w:t>
      </w:r>
      <w:bookmarkStart w:id="1671" w:name="_Hlk74144815"/>
      <w:bookmarkStart w:id="1672" w:name="_Hlk89352866"/>
      <w:r w:rsidR="00E053AC" w:rsidRPr="00053C79">
        <w:rPr>
          <w:rFonts w:cs="Calibri"/>
          <w:color w:val="000000"/>
          <w:lang w:val="en-US" w:eastAsia="en-US"/>
        </w:rPr>
        <w:t xml:space="preserve"> </w:t>
      </w:r>
      <w:r w:rsidR="00E053AC" w:rsidRPr="00053C79">
        <w:rPr>
          <w:rStyle w:val="null1"/>
          <w:rFonts w:cs="Arial"/>
          <w:lang w:val="en-US"/>
        </w:rPr>
        <w:t xml:space="preserve">simplified assessment of the risk to food consumers due to contamination of fish based on the predicted environmental concentration (PEC) of </w:t>
      </w:r>
      <w:proofErr w:type="spellStart"/>
      <w:r w:rsidR="00E053AC" w:rsidRPr="00053C79">
        <w:rPr>
          <w:rStyle w:val="null1"/>
          <w:rFonts w:cs="Arial"/>
          <w:lang w:val="en-US"/>
        </w:rPr>
        <w:t>tralopyril</w:t>
      </w:r>
      <w:proofErr w:type="spellEnd"/>
      <w:r w:rsidR="00E053AC" w:rsidRPr="00053C79">
        <w:rPr>
          <w:rStyle w:val="null1"/>
          <w:rFonts w:cs="Arial"/>
          <w:lang w:val="en-US"/>
        </w:rPr>
        <w:t xml:space="preserve"> in fish and the proposed Acceptable Daily Intake (ADI) was undertaken. </w:t>
      </w:r>
      <w:bookmarkStart w:id="1673" w:name="_Hlk71761021"/>
      <w:r w:rsidR="00E053AC" w:rsidRPr="00053C79">
        <w:rPr>
          <w:rStyle w:val="null1"/>
          <w:rFonts w:cs="Arial"/>
          <w:lang w:val="en-US"/>
        </w:rPr>
        <w:t>T</w:t>
      </w:r>
      <w:r w:rsidR="00E34EC8" w:rsidRPr="00053C79">
        <w:rPr>
          <w:rFonts w:cs="Arial"/>
          <w:lang w:val="en-US"/>
        </w:rPr>
        <w:t xml:space="preserve">he highest </w:t>
      </w:r>
      <w:proofErr w:type="spellStart"/>
      <w:r w:rsidR="00FC5520" w:rsidRPr="00053C79">
        <w:rPr>
          <w:rFonts w:cs="Arial"/>
          <w:color w:val="000000"/>
          <w:lang w:val="en-US"/>
        </w:rPr>
        <w:t>PEC</w:t>
      </w:r>
      <w:r w:rsidR="00FC5520" w:rsidRPr="00053C79">
        <w:rPr>
          <w:rFonts w:cs="Arial"/>
          <w:color w:val="000000"/>
          <w:vertAlign w:val="subscript"/>
          <w:lang w:val="en-US"/>
        </w:rPr>
        <w:t>oral</w:t>
      </w:r>
      <w:proofErr w:type="spellEnd"/>
      <w:r w:rsidR="00FC5520" w:rsidRPr="00053C79">
        <w:rPr>
          <w:rFonts w:cs="Arial"/>
          <w:color w:val="000000"/>
          <w:vertAlign w:val="subscript"/>
          <w:lang w:val="en-US"/>
        </w:rPr>
        <w:t xml:space="preserve">, predator </w:t>
      </w:r>
      <w:r w:rsidR="00E34EC8" w:rsidRPr="00053C79">
        <w:rPr>
          <w:rFonts w:cs="Arial"/>
          <w:color w:val="000000"/>
          <w:lang w:val="en-US"/>
        </w:rPr>
        <w:t>from the EU scenario (</w:t>
      </w:r>
      <w:r w:rsidR="00E053AC" w:rsidRPr="0034182F">
        <w:rPr>
          <w:rFonts w:cs="Arial"/>
          <w:color w:val="000000"/>
          <w:lang w:val="en-US"/>
        </w:rPr>
        <w:t>including in situ cleaning) was</w:t>
      </w:r>
      <w:r w:rsidR="00E34EC8" w:rsidRPr="0034182F">
        <w:rPr>
          <w:rFonts w:cs="Arial"/>
          <w:color w:val="000000"/>
          <w:lang w:val="en-US"/>
        </w:rPr>
        <w:t xml:space="preserve"> </w:t>
      </w:r>
      <w:r w:rsidR="00DE410A" w:rsidRPr="0034182F">
        <w:rPr>
          <w:rFonts w:cs="Arial"/>
          <w:bCs/>
          <w:color w:val="000000"/>
          <w:lang w:val="en-US"/>
        </w:rPr>
        <w:t>used</w:t>
      </w:r>
      <w:r w:rsidR="00C8210D" w:rsidRPr="0034182F">
        <w:rPr>
          <w:rFonts w:cs="Arial"/>
          <w:bCs/>
          <w:color w:val="000000"/>
          <w:lang w:val="en-US"/>
        </w:rPr>
        <w:t xml:space="preserve"> in the assessment</w:t>
      </w:r>
      <w:r w:rsidR="00A230EF" w:rsidRPr="0034182F">
        <w:rPr>
          <w:rFonts w:cs="Arial"/>
          <w:bCs/>
          <w:color w:val="000000"/>
          <w:lang w:val="en-US"/>
        </w:rPr>
        <w:t>,</w:t>
      </w:r>
      <w:r w:rsidR="00DE410A" w:rsidRPr="0034182F">
        <w:rPr>
          <w:rFonts w:cs="Arial"/>
          <w:bCs/>
          <w:color w:val="000000"/>
          <w:lang w:val="en-US"/>
        </w:rPr>
        <w:t xml:space="preserve"> i.e</w:t>
      </w:r>
      <w:r w:rsidR="00152CB6" w:rsidRPr="0034182F">
        <w:rPr>
          <w:rFonts w:cs="Arial"/>
          <w:bCs/>
          <w:color w:val="000000"/>
          <w:lang w:val="en-US"/>
        </w:rPr>
        <w:t>.,</w:t>
      </w:r>
      <w:r w:rsidR="00DE410A" w:rsidRPr="0034182F">
        <w:rPr>
          <w:rFonts w:cs="Arial"/>
          <w:bCs/>
          <w:color w:val="000000"/>
          <w:lang w:val="en-US"/>
        </w:rPr>
        <w:t xml:space="preserve"> </w:t>
      </w:r>
      <w:r w:rsidR="00FC5520" w:rsidRPr="0034182F">
        <w:rPr>
          <w:rFonts w:cs="Arial"/>
          <w:color w:val="000000"/>
          <w:lang w:val="en-US"/>
        </w:rPr>
        <w:t>1.28E-04 mg/kg = 0.13 µg/kg (</w:t>
      </w:r>
      <w:r w:rsidR="006C3DE9" w:rsidRPr="0034182F">
        <w:rPr>
          <w:rFonts w:cs="Arial"/>
          <w:color w:val="000000"/>
          <w:lang w:val="en-US"/>
        </w:rPr>
        <w:t>see</w:t>
      </w:r>
      <w:r w:rsidR="00FC5520" w:rsidRPr="0034182F">
        <w:rPr>
          <w:rFonts w:cs="Arial"/>
          <w:color w:val="000000"/>
          <w:lang w:val="en-US"/>
        </w:rPr>
        <w:t xml:space="preserve"> page </w:t>
      </w:r>
      <w:r w:rsidR="00A47EBF" w:rsidRPr="0034182F">
        <w:rPr>
          <w:rFonts w:cs="Arial"/>
          <w:color w:val="000000"/>
          <w:lang w:val="en-US"/>
        </w:rPr>
        <w:t>116</w:t>
      </w:r>
      <w:r w:rsidR="00FC5520" w:rsidRPr="0034182F">
        <w:rPr>
          <w:rFonts w:cs="Arial"/>
          <w:color w:val="000000"/>
          <w:lang w:val="en-US"/>
        </w:rPr>
        <w:t>)</w:t>
      </w:r>
      <w:r w:rsidR="00E053AC" w:rsidRPr="0034182F">
        <w:rPr>
          <w:rFonts w:cs="Arial"/>
          <w:color w:val="000000"/>
          <w:lang w:val="en-US"/>
        </w:rPr>
        <w:t>.</w:t>
      </w:r>
    </w:p>
    <w:bookmarkEnd w:id="1670"/>
    <w:p w14:paraId="4D2A7CA4" w14:textId="2A0E64DB" w:rsidR="00FC5520" w:rsidRPr="00E053AC" w:rsidRDefault="00E053AC" w:rsidP="00DB3431">
      <w:pPr>
        <w:autoSpaceDE w:val="0"/>
        <w:autoSpaceDN w:val="0"/>
        <w:adjustRightInd w:val="0"/>
        <w:jc w:val="both"/>
        <w:rPr>
          <w:rFonts w:cs="Arial"/>
          <w:bCs/>
          <w:color w:val="000000"/>
          <w:highlight w:val="yellow"/>
          <w:lang w:val="en-US"/>
        </w:rPr>
      </w:pPr>
      <w:r w:rsidRPr="00E053AC">
        <w:rPr>
          <w:rFonts w:cs="Arial"/>
          <w:color w:val="000000"/>
          <w:lang w:val="en-US"/>
        </w:rPr>
        <w:t xml:space="preserve"> </w:t>
      </w:r>
    </w:p>
    <w:bookmarkEnd w:id="1671"/>
    <w:p w14:paraId="05A01B8D" w14:textId="1AB12B4B" w:rsidR="007B0A01" w:rsidRPr="00E053AC" w:rsidRDefault="007B0A01" w:rsidP="00DB3431">
      <w:pPr>
        <w:spacing w:line="260" w:lineRule="atLeast"/>
        <w:jc w:val="both"/>
        <w:rPr>
          <w:bCs/>
          <w:color w:val="000000"/>
        </w:rPr>
      </w:pPr>
      <w:r>
        <w:rPr>
          <w:bCs/>
          <w:color w:val="000000"/>
        </w:rPr>
        <w:t xml:space="preserve">(0.0083 mg/kg </w:t>
      </w:r>
      <w:proofErr w:type="spellStart"/>
      <w:r>
        <w:rPr>
          <w:bCs/>
          <w:color w:val="000000"/>
        </w:rPr>
        <w:t>bw</w:t>
      </w:r>
      <w:proofErr w:type="spellEnd"/>
      <w:r>
        <w:rPr>
          <w:bCs/>
          <w:color w:val="000000"/>
        </w:rPr>
        <w:t xml:space="preserve">/day x 60 kg </w:t>
      </w:r>
      <w:proofErr w:type="spellStart"/>
      <w:r>
        <w:rPr>
          <w:bCs/>
          <w:color w:val="000000"/>
        </w:rPr>
        <w:t>bw</w:t>
      </w:r>
      <w:proofErr w:type="spellEnd"/>
      <w:r>
        <w:rPr>
          <w:bCs/>
          <w:color w:val="000000"/>
        </w:rPr>
        <w:t>) /</w:t>
      </w:r>
      <w:r w:rsidRPr="00E053AC">
        <w:rPr>
          <w:bCs/>
          <w:color w:val="000000"/>
        </w:rPr>
        <w:t>1.28E-04 mg/kg</w:t>
      </w:r>
      <w:r>
        <w:rPr>
          <w:bCs/>
          <w:color w:val="000000"/>
        </w:rPr>
        <w:t xml:space="preserve"> </w:t>
      </w:r>
      <w:proofErr w:type="spellStart"/>
      <w:r>
        <w:rPr>
          <w:bCs/>
          <w:color w:val="000000"/>
        </w:rPr>
        <w:t>w.w</w:t>
      </w:r>
      <w:proofErr w:type="spellEnd"/>
      <w:r>
        <w:rPr>
          <w:bCs/>
          <w:color w:val="000000"/>
        </w:rPr>
        <w:t xml:space="preserve"> = </w:t>
      </w:r>
      <w:r w:rsidRPr="00E053AC">
        <w:rPr>
          <w:bCs/>
          <w:color w:val="000000"/>
        </w:rPr>
        <w:t>3891 kg</w:t>
      </w:r>
      <w:r>
        <w:rPr>
          <w:bCs/>
          <w:color w:val="000000"/>
        </w:rPr>
        <w:t xml:space="preserve"> </w:t>
      </w:r>
      <w:proofErr w:type="spellStart"/>
      <w:r>
        <w:rPr>
          <w:bCs/>
          <w:color w:val="000000"/>
        </w:rPr>
        <w:t>w.w</w:t>
      </w:r>
      <w:proofErr w:type="spellEnd"/>
      <w:r>
        <w:rPr>
          <w:bCs/>
          <w:color w:val="000000"/>
        </w:rPr>
        <w:t>/day</w:t>
      </w:r>
      <w:r w:rsidRPr="00E053AC">
        <w:rPr>
          <w:bCs/>
          <w:color w:val="000000"/>
        </w:rPr>
        <w:t xml:space="preserve"> </w:t>
      </w:r>
    </w:p>
    <w:p w14:paraId="2120E6B2" w14:textId="286DDFC6" w:rsidR="007B0A01" w:rsidRPr="00E053AC" w:rsidRDefault="007B0A01" w:rsidP="00DB3431">
      <w:pPr>
        <w:spacing w:line="260" w:lineRule="atLeast"/>
        <w:jc w:val="both"/>
        <w:rPr>
          <w:bCs/>
          <w:color w:val="000000"/>
        </w:rPr>
      </w:pPr>
      <w:r>
        <w:rPr>
          <w:bCs/>
          <w:color w:val="000000"/>
        </w:rPr>
        <w:t xml:space="preserve">(0.0083 mg/kg </w:t>
      </w:r>
      <w:proofErr w:type="spellStart"/>
      <w:r>
        <w:rPr>
          <w:bCs/>
          <w:color w:val="000000"/>
        </w:rPr>
        <w:t>bw</w:t>
      </w:r>
      <w:proofErr w:type="spellEnd"/>
      <w:r>
        <w:rPr>
          <w:bCs/>
          <w:color w:val="000000"/>
        </w:rPr>
        <w:t xml:space="preserve">/day x 15 kg </w:t>
      </w:r>
      <w:proofErr w:type="spellStart"/>
      <w:r>
        <w:rPr>
          <w:bCs/>
          <w:color w:val="000000"/>
        </w:rPr>
        <w:t>bw</w:t>
      </w:r>
      <w:proofErr w:type="spellEnd"/>
      <w:r>
        <w:rPr>
          <w:bCs/>
          <w:color w:val="000000"/>
        </w:rPr>
        <w:t>) /</w:t>
      </w:r>
      <w:r w:rsidRPr="00E053AC">
        <w:rPr>
          <w:bCs/>
          <w:color w:val="000000"/>
        </w:rPr>
        <w:t>1.28E-04 mg/kg</w:t>
      </w:r>
      <w:r>
        <w:rPr>
          <w:bCs/>
          <w:color w:val="000000"/>
        </w:rPr>
        <w:t xml:space="preserve"> </w:t>
      </w:r>
      <w:proofErr w:type="spellStart"/>
      <w:r>
        <w:rPr>
          <w:bCs/>
          <w:color w:val="000000"/>
        </w:rPr>
        <w:t>w.w</w:t>
      </w:r>
      <w:proofErr w:type="spellEnd"/>
      <w:r>
        <w:rPr>
          <w:bCs/>
          <w:color w:val="000000"/>
        </w:rPr>
        <w:t xml:space="preserve"> = 973</w:t>
      </w:r>
      <w:r w:rsidRPr="00E053AC">
        <w:rPr>
          <w:bCs/>
          <w:color w:val="000000"/>
        </w:rPr>
        <w:t xml:space="preserve"> kg</w:t>
      </w:r>
      <w:r>
        <w:rPr>
          <w:bCs/>
          <w:color w:val="000000"/>
        </w:rPr>
        <w:t xml:space="preserve"> </w:t>
      </w:r>
      <w:proofErr w:type="spellStart"/>
      <w:r>
        <w:rPr>
          <w:bCs/>
          <w:color w:val="000000"/>
        </w:rPr>
        <w:t>w.w</w:t>
      </w:r>
      <w:proofErr w:type="spellEnd"/>
      <w:r>
        <w:rPr>
          <w:bCs/>
          <w:color w:val="000000"/>
        </w:rPr>
        <w:t>/day</w:t>
      </w:r>
      <w:r w:rsidRPr="00E053AC">
        <w:rPr>
          <w:bCs/>
          <w:color w:val="000000"/>
        </w:rPr>
        <w:t xml:space="preserve"> </w:t>
      </w:r>
    </w:p>
    <w:p w14:paraId="1CC1D055" w14:textId="6A4DB1A2" w:rsidR="007B0A01" w:rsidRDefault="007B0A01" w:rsidP="00DB3431">
      <w:pPr>
        <w:spacing w:line="260" w:lineRule="atLeast"/>
        <w:jc w:val="both"/>
        <w:rPr>
          <w:bCs/>
          <w:color w:val="000000"/>
        </w:rPr>
      </w:pPr>
    </w:p>
    <w:bookmarkEnd w:id="1663"/>
    <w:bookmarkEnd w:id="1673"/>
    <w:p w14:paraId="44CB4DA5" w14:textId="485E7AD6" w:rsidR="005B2159" w:rsidRDefault="00E053AC" w:rsidP="00DB3431">
      <w:pPr>
        <w:spacing w:line="260" w:lineRule="atLeast"/>
        <w:jc w:val="both"/>
        <w:rPr>
          <w:rStyle w:val="null1"/>
          <w:rFonts w:eastAsia="Calibri"/>
          <w:lang w:val="en-US"/>
        </w:rPr>
      </w:pPr>
      <w:r>
        <w:rPr>
          <w:rStyle w:val="null1"/>
          <w:lang w:val="en-US"/>
        </w:rPr>
        <w:t>B</w:t>
      </w:r>
      <w:r w:rsidR="00893694" w:rsidRPr="00E053AC">
        <w:rPr>
          <w:rStyle w:val="null1"/>
          <w:lang w:val="en-US"/>
        </w:rPr>
        <w:t>ased on the</w:t>
      </w:r>
      <w:r w:rsidR="00465A40">
        <w:rPr>
          <w:rStyle w:val="null1"/>
          <w:lang w:val="en-US"/>
        </w:rPr>
        <w:t>se calculations</w:t>
      </w:r>
      <w:r w:rsidR="00893694" w:rsidRPr="00E053AC">
        <w:rPr>
          <w:rStyle w:val="null1"/>
          <w:lang w:val="en-US"/>
        </w:rPr>
        <w:t xml:space="preserve">, a 15 kg </w:t>
      </w:r>
      <w:r w:rsidR="00053C79" w:rsidRPr="00893AFE">
        <w:rPr>
          <w:rStyle w:val="null1"/>
          <w:lang w:val="en-US"/>
        </w:rPr>
        <w:t>child</w:t>
      </w:r>
      <w:r w:rsidR="00465A40" w:rsidRPr="00893AFE">
        <w:rPr>
          <w:rStyle w:val="null1"/>
          <w:lang w:val="en-US"/>
        </w:rPr>
        <w:t xml:space="preserve"> </w:t>
      </w:r>
      <w:r w:rsidR="00893694" w:rsidRPr="00893AFE">
        <w:rPr>
          <w:rStyle w:val="null1"/>
          <w:lang w:val="en-US"/>
        </w:rPr>
        <w:t xml:space="preserve">would have to consume </w:t>
      </w:r>
      <w:r w:rsidRPr="00893AFE">
        <w:rPr>
          <w:rStyle w:val="null1"/>
          <w:lang w:val="en-US"/>
        </w:rPr>
        <w:t>973</w:t>
      </w:r>
      <w:r w:rsidR="00893694" w:rsidRPr="00893AFE">
        <w:rPr>
          <w:rStyle w:val="null1"/>
          <w:lang w:val="en-US"/>
        </w:rPr>
        <w:t xml:space="preserve"> kg and an adult </w:t>
      </w:r>
      <w:r w:rsidRPr="00893AFE">
        <w:rPr>
          <w:rStyle w:val="null1"/>
          <w:lang w:val="en-US"/>
        </w:rPr>
        <w:t>3891</w:t>
      </w:r>
      <w:r w:rsidR="00893694" w:rsidRPr="00893AFE">
        <w:rPr>
          <w:rStyle w:val="null1"/>
          <w:lang w:val="en-US"/>
        </w:rPr>
        <w:t xml:space="preserve"> kg fish a day to exceed the threshold level. </w:t>
      </w:r>
      <w:r w:rsidR="00893694" w:rsidRPr="00893AFE">
        <w:rPr>
          <w:rStyle w:val="null1"/>
          <w:rFonts w:eastAsia="Calibri"/>
          <w:lang w:val="en-US"/>
        </w:rPr>
        <w:t xml:space="preserve">Hence, a risk to consumers from consumption of fish contaminated by </w:t>
      </w:r>
      <w:proofErr w:type="spellStart"/>
      <w:r w:rsidR="00893694" w:rsidRPr="00893AFE">
        <w:rPr>
          <w:rStyle w:val="null1"/>
          <w:rFonts w:eastAsia="Calibri"/>
          <w:lang w:val="en-US"/>
        </w:rPr>
        <w:t>tr</w:t>
      </w:r>
      <w:r w:rsidRPr="00893AFE">
        <w:rPr>
          <w:rStyle w:val="null1"/>
          <w:rFonts w:eastAsia="Calibri"/>
          <w:lang w:val="en-US"/>
        </w:rPr>
        <w:t>a</w:t>
      </w:r>
      <w:r w:rsidR="00893694" w:rsidRPr="00893AFE">
        <w:rPr>
          <w:rStyle w:val="null1"/>
          <w:rFonts w:eastAsia="Calibri"/>
          <w:lang w:val="en-US"/>
        </w:rPr>
        <w:t>lopyril</w:t>
      </w:r>
      <w:proofErr w:type="spellEnd"/>
      <w:r w:rsidR="00893694" w:rsidRPr="00893AFE">
        <w:rPr>
          <w:rStyle w:val="null1"/>
          <w:rFonts w:eastAsia="Calibri"/>
          <w:lang w:val="en-US"/>
        </w:rPr>
        <w:t xml:space="preserve"> is not expected</w:t>
      </w:r>
      <w:r w:rsidRPr="00893AFE">
        <w:rPr>
          <w:rStyle w:val="null1"/>
          <w:rFonts w:eastAsia="Calibri"/>
          <w:lang w:val="en-US"/>
        </w:rPr>
        <w:t>.</w:t>
      </w:r>
      <w:r w:rsidR="002776B6">
        <w:rPr>
          <w:rStyle w:val="null1"/>
          <w:rFonts w:eastAsia="Calibri"/>
          <w:lang w:val="en-US"/>
        </w:rPr>
        <w:t xml:space="preserve"> </w:t>
      </w:r>
    </w:p>
    <w:p w14:paraId="00E1C9D5" w14:textId="5D208CED" w:rsidR="00957A0F" w:rsidRDefault="002776B6" w:rsidP="00DB3431">
      <w:pPr>
        <w:spacing w:line="260" w:lineRule="atLeast"/>
        <w:jc w:val="both"/>
        <w:rPr>
          <w:rStyle w:val="null1"/>
        </w:rPr>
      </w:pPr>
      <w:r>
        <w:rPr>
          <w:rStyle w:val="null1"/>
        </w:rPr>
        <w:lastRenderedPageBreak/>
        <w:t>However, it should be noted that w</w:t>
      </w:r>
      <w:r w:rsidR="00957A0F" w:rsidRPr="00893AFE">
        <w:rPr>
          <w:rStyle w:val="null1"/>
        </w:rPr>
        <w:t>hen a uniform methodology to assess dietary exposure induced by an antifouling application is available, this assessment may need to be updated.</w:t>
      </w:r>
    </w:p>
    <w:bookmarkEnd w:id="1659"/>
    <w:bookmarkEnd w:id="1662"/>
    <w:bookmarkEnd w:id="1672"/>
    <w:p w14:paraId="77AF6FC2" w14:textId="77777777" w:rsidR="00893694" w:rsidRPr="004D62E9" w:rsidRDefault="00893694" w:rsidP="00DB3431">
      <w:pPr>
        <w:spacing w:line="260" w:lineRule="atLeast"/>
        <w:jc w:val="both"/>
        <w:rPr>
          <w:rFonts w:ascii="Times New Roman" w:eastAsia="Calibri" w:hAnsi="Times New Roman"/>
          <w:i/>
          <w:iCs/>
          <w:lang w:val="en-US" w:eastAsia="en-US"/>
        </w:rPr>
      </w:pPr>
    </w:p>
    <w:p w14:paraId="1B171028" w14:textId="77777777" w:rsidR="00D8357D" w:rsidRPr="006B1A5A" w:rsidRDefault="00D8357D" w:rsidP="00DB3431">
      <w:pPr>
        <w:pStyle w:val="Overskrift3"/>
        <w:jc w:val="both"/>
      </w:pPr>
      <w:bookmarkStart w:id="1674" w:name="_Toc23770968"/>
      <w:bookmarkStart w:id="1675" w:name="_Toc94509604"/>
      <w:r w:rsidRPr="006B1A5A">
        <w:t>Risk assessment for animal health</w:t>
      </w:r>
      <w:bookmarkEnd w:id="1674"/>
      <w:bookmarkEnd w:id="1675"/>
    </w:p>
    <w:p w14:paraId="5ED3993C" w14:textId="616351FA" w:rsidR="00D8357D" w:rsidRPr="006B1A5A" w:rsidRDefault="00D8357D" w:rsidP="00DB3431">
      <w:pPr>
        <w:spacing w:line="260" w:lineRule="atLeast"/>
        <w:jc w:val="both"/>
        <w:rPr>
          <w:rFonts w:ascii="Times New Roman" w:eastAsia="Calibri" w:hAnsi="Times New Roman"/>
          <w:i/>
          <w:iCs/>
          <w:lang w:eastAsia="en-US"/>
        </w:rPr>
      </w:pPr>
      <w:r w:rsidRPr="006B1A5A">
        <w:rPr>
          <w:rFonts w:eastAsia="Calibri"/>
          <w:iCs/>
          <w:lang w:eastAsia="en-US"/>
        </w:rPr>
        <w:t>Not relevant for these products.</w:t>
      </w:r>
    </w:p>
    <w:bookmarkEnd w:id="1648"/>
    <w:bookmarkEnd w:id="1649"/>
    <w:p w14:paraId="1F76197F" w14:textId="4CC68AE9" w:rsidR="00F31302" w:rsidRDefault="00F31302" w:rsidP="00DB3431">
      <w:pPr>
        <w:spacing w:line="260" w:lineRule="atLeast"/>
        <w:jc w:val="both"/>
        <w:rPr>
          <w:rFonts w:eastAsia="Calibri"/>
          <w:i/>
          <w:iCs/>
          <w:lang w:eastAsia="en-US"/>
        </w:rPr>
      </w:pPr>
    </w:p>
    <w:p w14:paraId="77CBF71D" w14:textId="6257922F" w:rsidR="00B06804" w:rsidRDefault="00B06804" w:rsidP="007E20C1">
      <w:pPr>
        <w:spacing w:line="260" w:lineRule="atLeast"/>
        <w:rPr>
          <w:rFonts w:eastAsia="Calibri"/>
          <w:i/>
          <w:iCs/>
          <w:lang w:eastAsia="en-US"/>
        </w:rPr>
      </w:pPr>
    </w:p>
    <w:p w14:paraId="2995A719" w14:textId="77777777" w:rsidR="00B06804" w:rsidRDefault="00B06804" w:rsidP="007E20C1">
      <w:pPr>
        <w:spacing w:line="260" w:lineRule="atLeast"/>
        <w:rPr>
          <w:rFonts w:eastAsia="Calibri"/>
          <w:i/>
          <w:iCs/>
          <w:lang w:eastAsia="en-US"/>
        </w:rPr>
      </w:pPr>
    </w:p>
    <w:p w14:paraId="411EEC63" w14:textId="3EA69AA8" w:rsidR="00A774AF" w:rsidRPr="00E474DD" w:rsidRDefault="00A774AF" w:rsidP="008D57A6">
      <w:pPr>
        <w:pStyle w:val="Overskrift3"/>
      </w:pPr>
      <w:bookmarkStart w:id="1676" w:name="_Toc388285322"/>
      <w:bookmarkStart w:id="1677" w:name="_Toc389726249"/>
      <w:bookmarkStart w:id="1678" w:name="_Toc389727301"/>
      <w:bookmarkStart w:id="1679" w:name="_Toc389727659"/>
      <w:bookmarkStart w:id="1680" w:name="_Toc389728018"/>
      <w:bookmarkStart w:id="1681" w:name="_Toc389728377"/>
      <w:bookmarkStart w:id="1682" w:name="_Toc389728737"/>
      <w:bookmarkStart w:id="1683" w:name="_Toc389729095"/>
      <w:bookmarkStart w:id="1684" w:name="_Toc94509605"/>
      <w:bookmarkStart w:id="1685" w:name="_Toc377651049"/>
      <w:bookmarkStart w:id="1686" w:name="_Toc389729118"/>
      <w:bookmarkStart w:id="1687" w:name="_Toc403566582"/>
      <w:bookmarkStart w:id="1688" w:name="_Toc441571134"/>
      <w:bookmarkEnd w:id="1660"/>
      <w:bookmarkEnd w:id="1676"/>
      <w:bookmarkEnd w:id="1677"/>
      <w:bookmarkEnd w:id="1678"/>
      <w:bookmarkEnd w:id="1679"/>
      <w:bookmarkEnd w:id="1680"/>
      <w:bookmarkEnd w:id="1681"/>
      <w:bookmarkEnd w:id="1682"/>
      <w:bookmarkEnd w:id="1683"/>
      <w:r w:rsidRPr="00E474DD">
        <w:t>Risk assessment for the environment</w:t>
      </w:r>
      <w:bookmarkEnd w:id="1684"/>
    </w:p>
    <w:p w14:paraId="5A5F6B34" w14:textId="77777777" w:rsidR="00A774AF" w:rsidRPr="00E474DD" w:rsidRDefault="00A774AF" w:rsidP="00A774AF">
      <w:pPr>
        <w:spacing w:line="260" w:lineRule="atLeast"/>
        <w:jc w:val="both"/>
        <w:rPr>
          <w:rFonts w:eastAsia="Calibri"/>
          <w:lang w:eastAsia="en-US"/>
        </w:rPr>
      </w:pPr>
      <w:bookmarkStart w:id="1689" w:name="_Hlk4762407"/>
      <w:r w:rsidRPr="00E474DD">
        <w:rPr>
          <w:rFonts w:eastAsia="Calibri"/>
          <w:lang w:eastAsia="en-US"/>
        </w:rPr>
        <w:t xml:space="preserve">The environmental risk assessment covers the two active substances </w:t>
      </w:r>
      <w:proofErr w:type="spellStart"/>
      <w:r w:rsidRPr="00E474DD">
        <w:rPr>
          <w:rFonts w:cs="Verdana"/>
          <w:color w:val="000000"/>
          <w:lang w:eastAsia="en-US"/>
        </w:rPr>
        <w:t>dicopper</w:t>
      </w:r>
      <w:proofErr w:type="spellEnd"/>
      <w:r w:rsidRPr="00E474DD">
        <w:rPr>
          <w:rFonts w:cs="Verdana"/>
          <w:color w:val="000000"/>
          <w:lang w:eastAsia="en-US"/>
        </w:rPr>
        <w:t xml:space="preserve"> oxide (Cu</w:t>
      </w:r>
      <w:r w:rsidRPr="00E474DD">
        <w:rPr>
          <w:rFonts w:cs="Verdana"/>
          <w:color w:val="000000"/>
          <w:vertAlign w:val="subscript"/>
          <w:lang w:eastAsia="en-US"/>
        </w:rPr>
        <w:t>2</w:t>
      </w:r>
      <w:r w:rsidRPr="00E474DD">
        <w:rPr>
          <w:rFonts w:cs="Verdana"/>
          <w:color w:val="000000"/>
          <w:lang w:eastAsia="en-US"/>
        </w:rPr>
        <w:t xml:space="preserve">O) and </w:t>
      </w:r>
      <w:proofErr w:type="spellStart"/>
      <w:r w:rsidRPr="00E474DD">
        <w:rPr>
          <w:rFonts w:cs="Verdana"/>
          <w:color w:val="000000"/>
          <w:lang w:eastAsia="en-US"/>
        </w:rPr>
        <w:t>tralopyril</w:t>
      </w:r>
      <w:proofErr w:type="spellEnd"/>
      <w:r w:rsidRPr="00E474DD">
        <w:rPr>
          <w:rFonts w:cs="Verdana"/>
          <w:color w:val="000000"/>
          <w:lang w:eastAsia="en-US"/>
        </w:rPr>
        <w:t xml:space="preserve">. The Premium </w:t>
      </w:r>
      <w:proofErr w:type="spellStart"/>
      <w:r w:rsidRPr="00E474DD">
        <w:rPr>
          <w:rFonts w:cs="Verdana"/>
          <w:color w:val="000000"/>
          <w:lang w:eastAsia="en-US"/>
        </w:rPr>
        <w:t>BPF</w:t>
      </w:r>
      <w:proofErr w:type="spellEnd"/>
      <w:r w:rsidRPr="00E474DD">
        <w:rPr>
          <w:rFonts w:cs="Verdana"/>
          <w:color w:val="000000"/>
          <w:lang w:eastAsia="en-US"/>
        </w:rPr>
        <w:t xml:space="preserve"> does not contain</w:t>
      </w:r>
      <w:r w:rsidRPr="00E474DD">
        <w:rPr>
          <w:rFonts w:eastAsia="Calibri"/>
          <w:lang w:eastAsia="en-US"/>
        </w:rPr>
        <w:t xml:space="preserve"> any substances of concern (SoC) for the environment. </w:t>
      </w:r>
    </w:p>
    <w:bookmarkEnd w:id="1689"/>
    <w:p w14:paraId="19A0908C" w14:textId="77777777" w:rsidR="00A774AF" w:rsidRPr="00E474DD" w:rsidRDefault="00A774AF" w:rsidP="00A774AF">
      <w:pPr>
        <w:spacing w:line="260" w:lineRule="atLeast"/>
        <w:rPr>
          <w:rFonts w:eastAsia="Calibri"/>
          <w:lang w:eastAsia="en-US"/>
        </w:rPr>
      </w:pPr>
    </w:p>
    <w:p w14:paraId="3FD5F87E" w14:textId="77777777" w:rsidR="00A774AF" w:rsidRPr="00E474DD" w:rsidRDefault="00A774AF" w:rsidP="00A774AF">
      <w:pPr>
        <w:pStyle w:val="Absatz"/>
        <w:ind w:left="0"/>
      </w:pPr>
    </w:p>
    <w:p w14:paraId="0EAAC501" w14:textId="77777777" w:rsidR="00A774AF" w:rsidRPr="00E474DD" w:rsidRDefault="00A774AF" w:rsidP="004F0B7A">
      <w:pPr>
        <w:pStyle w:val="Overskrift4"/>
      </w:pPr>
      <w:bookmarkStart w:id="1690" w:name="_Toc377651043"/>
      <w:bookmarkStart w:id="1691" w:name="_Toc389729098"/>
      <w:bookmarkStart w:id="1692" w:name="_Toc403472783"/>
      <w:bookmarkStart w:id="1693" w:name="_Toc403566580"/>
      <w:bookmarkStart w:id="1694" w:name="_Toc441571132"/>
      <w:bookmarkStart w:id="1695" w:name="_Toc94509606"/>
      <w:r w:rsidRPr="00E474DD">
        <w:t>Effects assessment</w:t>
      </w:r>
      <w:bookmarkEnd w:id="1690"/>
      <w:r w:rsidRPr="00E474DD">
        <w:t xml:space="preserve"> on the environment</w:t>
      </w:r>
      <w:bookmarkEnd w:id="1691"/>
      <w:bookmarkEnd w:id="1692"/>
      <w:bookmarkEnd w:id="1693"/>
      <w:bookmarkEnd w:id="1694"/>
      <w:bookmarkEnd w:id="1695"/>
    </w:p>
    <w:p w14:paraId="485478ED" w14:textId="77777777" w:rsidR="00A774AF" w:rsidRPr="00E474DD" w:rsidRDefault="00A774AF" w:rsidP="00A774AF">
      <w:pPr>
        <w:rPr>
          <w:highlight w:val="yellow"/>
        </w:rPr>
      </w:pPr>
    </w:p>
    <w:p w14:paraId="6BAFF376" w14:textId="77777777" w:rsidR="00A774AF" w:rsidRPr="00E474DD" w:rsidRDefault="00A774AF" w:rsidP="00A774AF">
      <w:pPr>
        <w:rPr>
          <w:u w:val="single"/>
        </w:rPr>
      </w:pPr>
      <w:bookmarkStart w:id="1696" w:name="_Hlk501444754"/>
      <w:proofErr w:type="spellStart"/>
      <w:r w:rsidRPr="00E474DD">
        <w:rPr>
          <w:u w:val="single"/>
        </w:rPr>
        <w:t>Dicopper</w:t>
      </w:r>
      <w:proofErr w:type="spellEnd"/>
      <w:r w:rsidRPr="00E474DD">
        <w:rPr>
          <w:u w:val="single"/>
        </w:rPr>
        <w:t xml:space="preserve"> oxide</w:t>
      </w:r>
    </w:p>
    <w:p w14:paraId="581BEE20" w14:textId="77777777" w:rsidR="00A774AF" w:rsidRPr="00E474DD" w:rsidRDefault="00A774AF" w:rsidP="00A774AF"/>
    <w:p w14:paraId="428B2FFF" w14:textId="77777777" w:rsidR="00A774AF" w:rsidRPr="00E474DD" w:rsidRDefault="00A774AF" w:rsidP="00A774AF">
      <w:pPr>
        <w:jc w:val="both"/>
      </w:pPr>
      <w:r w:rsidRPr="00E474DD">
        <w:rPr>
          <w:rFonts w:cs="Arial"/>
        </w:rPr>
        <w:t xml:space="preserve">An evaluation of the effect data for the active substance with relevance to the aquatic compartment can be found in the </w:t>
      </w:r>
      <w:r w:rsidRPr="00E474DD">
        <w:t xml:space="preserve">Competent Authority Report for </w:t>
      </w:r>
      <w:proofErr w:type="spellStart"/>
      <w:r w:rsidRPr="00E474DD">
        <w:t>dicopper</w:t>
      </w:r>
      <w:proofErr w:type="spellEnd"/>
      <w:r w:rsidRPr="00E474DD">
        <w:t xml:space="preserve"> oxide (PT21, France, 2016).</w:t>
      </w:r>
    </w:p>
    <w:p w14:paraId="70BD1277" w14:textId="77777777" w:rsidR="00A774AF" w:rsidRPr="00E474DD" w:rsidRDefault="00A774AF" w:rsidP="00A774AF">
      <w:pPr>
        <w:jc w:val="both"/>
      </w:pPr>
    </w:p>
    <w:p w14:paraId="207A4E5A" w14:textId="77777777" w:rsidR="00A774AF" w:rsidRPr="00E474DD" w:rsidRDefault="00A774AF" w:rsidP="00A774AF">
      <w:pPr>
        <w:spacing w:line="260" w:lineRule="atLeast"/>
        <w:jc w:val="both"/>
        <w:rPr>
          <w:rFonts w:eastAsia="Calibri"/>
          <w:lang w:eastAsia="en-US"/>
        </w:rPr>
      </w:pPr>
      <w:r w:rsidRPr="00E474DD">
        <w:rPr>
          <w:rFonts w:eastAsia="Calibri"/>
          <w:lang w:eastAsia="en-US"/>
        </w:rPr>
        <w:t xml:space="preserve">Regarding the exposure to the environment from the use of the Premium </w:t>
      </w:r>
      <w:proofErr w:type="spellStart"/>
      <w:r w:rsidRPr="00E474DD">
        <w:rPr>
          <w:rFonts w:eastAsia="Calibri"/>
          <w:lang w:eastAsia="en-US"/>
        </w:rPr>
        <w:t>BPF</w:t>
      </w:r>
      <w:proofErr w:type="spellEnd"/>
      <w:r w:rsidRPr="00E474DD">
        <w:rPr>
          <w:rFonts w:eastAsia="Calibri"/>
          <w:lang w:eastAsia="en-US"/>
        </w:rPr>
        <w:t xml:space="preserve">, the harmonised scenario document for the calculation of environmental exposure from antifouling active substances from nets used in fish farms (NO, 2015), hereafter referred to as the EU fish farm scenario, has been used for a </w:t>
      </w:r>
      <w:proofErr w:type="gramStart"/>
      <w:r w:rsidRPr="00E474DD">
        <w:rPr>
          <w:rFonts w:eastAsia="Calibri"/>
          <w:lang w:eastAsia="en-US"/>
        </w:rPr>
        <w:t>first tier</w:t>
      </w:r>
      <w:proofErr w:type="gramEnd"/>
      <w:r w:rsidRPr="00E474DD">
        <w:rPr>
          <w:rFonts w:eastAsia="Calibri"/>
          <w:lang w:eastAsia="en-US"/>
        </w:rPr>
        <w:t xml:space="preserve"> assessment at the EU level. In addition, an exposure assessment for Norwegian fish farms has been carried out, following the Norwegian environmental emission scenario for nets used in fish farms (NO, 2019), hereafter referred to as the Norwegian fish farm scenario. The latter represents an adjustment of the EU scenario to better reflect Norwegian fish farm conditions.    </w:t>
      </w:r>
    </w:p>
    <w:p w14:paraId="0F1C9490" w14:textId="77777777" w:rsidR="00A774AF" w:rsidRPr="00E474DD" w:rsidRDefault="00A774AF" w:rsidP="00A774AF">
      <w:pPr>
        <w:jc w:val="both"/>
      </w:pPr>
    </w:p>
    <w:p w14:paraId="567BFED3" w14:textId="77777777" w:rsidR="00A774AF" w:rsidRPr="00E474DD" w:rsidRDefault="00A774AF" w:rsidP="00A774AF">
      <w:pPr>
        <w:spacing w:after="240" w:line="276" w:lineRule="auto"/>
        <w:jc w:val="both"/>
        <w:rPr>
          <w:rFonts w:cs="Arial"/>
        </w:rPr>
      </w:pPr>
      <w:r w:rsidRPr="00E474DD">
        <w:rPr>
          <w:rFonts w:cs="Arial"/>
        </w:rPr>
        <w:t xml:space="preserve">The relevant ecotoxicological data and the calculated Predicted </w:t>
      </w:r>
      <w:r>
        <w:rPr>
          <w:rFonts w:cs="Arial"/>
        </w:rPr>
        <w:t>N</w:t>
      </w:r>
      <w:r w:rsidRPr="00E474DD">
        <w:rPr>
          <w:rFonts w:cs="Arial"/>
        </w:rPr>
        <w:t xml:space="preserve">o </w:t>
      </w:r>
      <w:r>
        <w:rPr>
          <w:rFonts w:cs="Arial"/>
        </w:rPr>
        <w:t>E</w:t>
      </w:r>
      <w:r w:rsidRPr="00E474DD">
        <w:rPr>
          <w:rFonts w:cs="Arial"/>
        </w:rPr>
        <w:t xml:space="preserve">ffect </w:t>
      </w:r>
      <w:r>
        <w:rPr>
          <w:rFonts w:cs="Arial"/>
        </w:rPr>
        <w:t>C</w:t>
      </w:r>
      <w:r w:rsidRPr="00E474DD">
        <w:rPr>
          <w:rFonts w:cs="Arial"/>
        </w:rPr>
        <w:t>oncentrations (</w:t>
      </w:r>
      <w:proofErr w:type="spellStart"/>
      <w:r w:rsidRPr="00E474DD">
        <w:rPr>
          <w:rFonts w:cs="Arial"/>
        </w:rPr>
        <w:t>PNECs</w:t>
      </w:r>
      <w:proofErr w:type="spellEnd"/>
      <w:r w:rsidRPr="00E474DD">
        <w:rPr>
          <w:rFonts w:cs="Arial"/>
        </w:rPr>
        <w:t>) are summarized below:</w:t>
      </w:r>
    </w:p>
    <w:p w14:paraId="6DEBCC6D" w14:textId="77777777" w:rsidR="00A774AF" w:rsidRPr="00E474DD" w:rsidRDefault="00A774AF" w:rsidP="00A774AF">
      <w:pPr>
        <w:rPr>
          <w:highlight w:val="yellow"/>
        </w:rPr>
      </w:pPr>
    </w:p>
    <w:p w14:paraId="0A0E6165" w14:textId="77777777" w:rsidR="00A774AF" w:rsidRPr="00E474DD" w:rsidRDefault="00A774AF" w:rsidP="00A774AF">
      <w:pPr>
        <w:rPr>
          <w:b/>
          <w:noProof/>
        </w:rPr>
      </w:pPr>
      <w:r w:rsidRPr="00E474DD">
        <w:rPr>
          <w:b/>
        </w:rPr>
        <w:t xml:space="preserve">Predicted no effect concentrations for </w:t>
      </w:r>
      <w:proofErr w:type="spellStart"/>
      <w:r w:rsidRPr="00E474DD">
        <w:rPr>
          <w:b/>
        </w:rPr>
        <w:t>dicopper</w:t>
      </w:r>
      <w:proofErr w:type="spellEnd"/>
      <w:r w:rsidRPr="00E474DD">
        <w:rPr>
          <w:b/>
        </w:rPr>
        <w:t xml:space="preserve"> oxide used for the risk </w:t>
      </w:r>
      <w:r w:rsidRPr="00E474DD">
        <w:rPr>
          <w:b/>
          <w:noProof/>
        </w:rPr>
        <w:t>characterisation</w:t>
      </w:r>
    </w:p>
    <w:p w14:paraId="64BB1377" w14:textId="77777777" w:rsidR="00A774AF" w:rsidRPr="00E474DD" w:rsidRDefault="00A774AF" w:rsidP="00A774AF">
      <w:pP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911"/>
        <w:gridCol w:w="5285"/>
      </w:tblGrid>
      <w:tr w:rsidR="00A774AF" w:rsidRPr="00E474DD" w14:paraId="3F2B7F26" w14:textId="77777777" w:rsidTr="00913D7A">
        <w:tc>
          <w:tcPr>
            <w:tcW w:w="2008" w:type="dxa"/>
            <w:shd w:val="clear" w:color="auto" w:fill="auto"/>
          </w:tcPr>
          <w:p w14:paraId="77E6A9C6" w14:textId="77777777" w:rsidR="00A774AF" w:rsidRPr="00E474DD" w:rsidRDefault="00A774AF" w:rsidP="00913D7A">
            <w:pPr>
              <w:rPr>
                <w:b/>
              </w:rPr>
            </w:pPr>
            <w:proofErr w:type="spellStart"/>
            <w:r w:rsidRPr="00E474DD">
              <w:rPr>
                <w:b/>
              </w:rPr>
              <w:t>PNEC</w:t>
            </w:r>
            <w:proofErr w:type="spellEnd"/>
          </w:p>
        </w:tc>
        <w:tc>
          <w:tcPr>
            <w:tcW w:w="1911" w:type="dxa"/>
            <w:shd w:val="clear" w:color="auto" w:fill="auto"/>
          </w:tcPr>
          <w:p w14:paraId="670C0032" w14:textId="77777777" w:rsidR="00A774AF" w:rsidRPr="00E474DD" w:rsidRDefault="00A774AF" w:rsidP="00913D7A">
            <w:pPr>
              <w:jc w:val="center"/>
              <w:rPr>
                <w:b/>
              </w:rPr>
            </w:pPr>
            <w:r w:rsidRPr="00E474DD">
              <w:rPr>
                <w:b/>
              </w:rPr>
              <w:t>Result</w:t>
            </w:r>
          </w:p>
        </w:tc>
        <w:tc>
          <w:tcPr>
            <w:tcW w:w="5285" w:type="dxa"/>
            <w:shd w:val="clear" w:color="auto" w:fill="auto"/>
          </w:tcPr>
          <w:p w14:paraId="52707453" w14:textId="77777777" w:rsidR="00A774AF" w:rsidRPr="00E474DD" w:rsidRDefault="00A774AF" w:rsidP="00913D7A">
            <w:pPr>
              <w:rPr>
                <w:b/>
              </w:rPr>
            </w:pPr>
            <w:r w:rsidRPr="00E474DD">
              <w:rPr>
                <w:b/>
              </w:rPr>
              <w:t>Reference</w:t>
            </w:r>
          </w:p>
        </w:tc>
      </w:tr>
      <w:tr w:rsidR="00A774AF" w:rsidRPr="00E474DD" w14:paraId="28AB0B92" w14:textId="77777777" w:rsidTr="00913D7A">
        <w:tc>
          <w:tcPr>
            <w:tcW w:w="2008" w:type="dxa"/>
            <w:shd w:val="clear" w:color="auto" w:fill="auto"/>
          </w:tcPr>
          <w:p w14:paraId="02B9BD55" w14:textId="77777777" w:rsidR="00A774AF" w:rsidRPr="00E474DD" w:rsidRDefault="00A774AF" w:rsidP="00913D7A">
            <w:proofErr w:type="spellStart"/>
            <w:r w:rsidRPr="00E474DD">
              <w:t>PNEC</w:t>
            </w:r>
            <w:r w:rsidRPr="00E474DD">
              <w:rPr>
                <w:vertAlign w:val="subscript"/>
              </w:rPr>
              <w:t>marina</w:t>
            </w:r>
            <w:proofErr w:type="spellEnd"/>
          </w:p>
        </w:tc>
        <w:tc>
          <w:tcPr>
            <w:tcW w:w="1911" w:type="dxa"/>
            <w:shd w:val="clear" w:color="auto" w:fill="auto"/>
          </w:tcPr>
          <w:p w14:paraId="2AA12844" w14:textId="77777777" w:rsidR="00A774AF" w:rsidRPr="00E474DD" w:rsidRDefault="00A774AF" w:rsidP="00913D7A">
            <w:pPr>
              <w:jc w:val="center"/>
            </w:pPr>
            <w:r w:rsidRPr="00E474DD">
              <w:t>2.6 µg Cu/L</w:t>
            </w:r>
          </w:p>
        </w:tc>
        <w:tc>
          <w:tcPr>
            <w:tcW w:w="5285" w:type="dxa"/>
            <w:shd w:val="clear" w:color="auto" w:fill="auto"/>
          </w:tcPr>
          <w:p w14:paraId="03929000" w14:textId="77777777" w:rsidR="00A774AF" w:rsidRPr="00E474DD" w:rsidRDefault="00A774AF" w:rsidP="00913D7A">
            <w:pPr>
              <w:tabs>
                <w:tab w:val="left" w:pos="490"/>
              </w:tabs>
            </w:pPr>
            <w:r w:rsidRPr="00E474DD">
              <w:t xml:space="preserve">CAR </w:t>
            </w:r>
            <w:proofErr w:type="spellStart"/>
            <w:r w:rsidRPr="00E474DD">
              <w:t>dicopper</w:t>
            </w:r>
            <w:proofErr w:type="spellEnd"/>
            <w:r w:rsidRPr="00E474DD">
              <w:t xml:space="preserve"> oxide PT21, 2016</w:t>
            </w:r>
          </w:p>
        </w:tc>
      </w:tr>
      <w:tr w:rsidR="00A774AF" w:rsidRPr="00E474DD" w14:paraId="0A731728" w14:textId="77777777" w:rsidTr="00913D7A">
        <w:tc>
          <w:tcPr>
            <w:tcW w:w="2008" w:type="dxa"/>
            <w:shd w:val="clear" w:color="auto" w:fill="auto"/>
          </w:tcPr>
          <w:p w14:paraId="44E7A306" w14:textId="77777777" w:rsidR="00A774AF" w:rsidRPr="00E474DD" w:rsidRDefault="00A774AF" w:rsidP="00913D7A">
            <w:proofErr w:type="spellStart"/>
            <w:r w:rsidRPr="00E474DD">
              <w:t>PNEC</w:t>
            </w:r>
            <w:r w:rsidRPr="00E474DD">
              <w:rPr>
                <w:vertAlign w:val="subscript"/>
              </w:rPr>
              <w:t>surrounding</w:t>
            </w:r>
            <w:proofErr w:type="spellEnd"/>
            <w:r w:rsidRPr="00E474DD">
              <w:rPr>
                <w:vertAlign w:val="subscript"/>
              </w:rPr>
              <w:t xml:space="preserve"> waters</w:t>
            </w:r>
          </w:p>
        </w:tc>
        <w:tc>
          <w:tcPr>
            <w:tcW w:w="1911" w:type="dxa"/>
            <w:shd w:val="clear" w:color="auto" w:fill="auto"/>
          </w:tcPr>
          <w:p w14:paraId="056605DC" w14:textId="77777777" w:rsidR="00A774AF" w:rsidRPr="00E474DD" w:rsidRDefault="00A774AF" w:rsidP="00913D7A">
            <w:pPr>
              <w:jc w:val="center"/>
              <w:rPr>
                <w:b/>
              </w:rPr>
            </w:pPr>
            <w:r w:rsidRPr="00E474DD">
              <w:rPr>
                <w:b/>
              </w:rPr>
              <w:t>1.15 µg Cu/L</w:t>
            </w:r>
          </w:p>
        </w:tc>
        <w:tc>
          <w:tcPr>
            <w:tcW w:w="5285" w:type="dxa"/>
            <w:shd w:val="clear" w:color="auto" w:fill="auto"/>
          </w:tcPr>
          <w:p w14:paraId="35FB72E2" w14:textId="77777777" w:rsidR="00A774AF" w:rsidRPr="00E474DD" w:rsidRDefault="00A774AF" w:rsidP="00913D7A">
            <w:pPr>
              <w:tabs>
                <w:tab w:val="left" w:pos="490"/>
              </w:tabs>
            </w:pPr>
            <w:r w:rsidRPr="00E474DD">
              <w:t xml:space="preserve">CAR </w:t>
            </w:r>
            <w:proofErr w:type="spellStart"/>
            <w:r w:rsidRPr="00E474DD">
              <w:t>dicopper</w:t>
            </w:r>
            <w:proofErr w:type="spellEnd"/>
            <w:r w:rsidRPr="00E474DD">
              <w:t xml:space="preserve"> oxide PT21, 2016</w:t>
            </w:r>
          </w:p>
        </w:tc>
      </w:tr>
      <w:tr w:rsidR="00A774AF" w:rsidRPr="00E474DD" w14:paraId="0F24B631" w14:textId="77777777" w:rsidTr="00913D7A">
        <w:tc>
          <w:tcPr>
            <w:tcW w:w="2008" w:type="dxa"/>
            <w:shd w:val="clear" w:color="auto" w:fill="auto"/>
          </w:tcPr>
          <w:p w14:paraId="7C4BFED8" w14:textId="77777777" w:rsidR="00A774AF" w:rsidRPr="00E474DD" w:rsidRDefault="00A774AF" w:rsidP="00913D7A">
            <w:proofErr w:type="spellStart"/>
            <w:r w:rsidRPr="00E474DD">
              <w:t>PNEC</w:t>
            </w:r>
            <w:r w:rsidRPr="00E474DD">
              <w:rPr>
                <w:vertAlign w:val="subscript"/>
              </w:rPr>
              <w:t>sea</w:t>
            </w:r>
            <w:proofErr w:type="spellEnd"/>
          </w:p>
        </w:tc>
        <w:tc>
          <w:tcPr>
            <w:tcW w:w="1911" w:type="dxa"/>
            <w:shd w:val="clear" w:color="auto" w:fill="auto"/>
          </w:tcPr>
          <w:p w14:paraId="0A7C8FD8" w14:textId="77777777" w:rsidR="00A774AF" w:rsidRPr="00E474DD" w:rsidRDefault="00A774AF" w:rsidP="00913D7A">
            <w:pPr>
              <w:jc w:val="center"/>
            </w:pPr>
            <w:r w:rsidRPr="00E474DD">
              <w:t>0.65 µg Cu/L</w:t>
            </w:r>
          </w:p>
        </w:tc>
        <w:tc>
          <w:tcPr>
            <w:tcW w:w="5285" w:type="dxa"/>
            <w:shd w:val="clear" w:color="auto" w:fill="auto"/>
          </w:tcPr>
          <w:p w14:paraId="67A7102E" w14:textId="77777777" w:rsidR="00A774AF" w:rsidRPr="00E474DD" w:rsidRDefault="00A774AF" w:rsidP="00913D7A">
            <w:r w:rsidRPr="00E474DD">
              <w:t xml:space="preserve">CAR </w:t>
            </w:r>
            <w:proofErr w:type="spellStart"/>
            <w:r w:rsidRPr="00E474DD">
              <w:t>dicopper</w:t>
            </w:r>
            <w:proofErr w:type="spellEnd"/>
            <w:r w:rsidRPr="00E474DD">
              <w:t xml:space="preserve"> oxide PT21, 2016</w:t>
            </w:r>
          </w:p>
        </w:tc>
      </w:tr>
      <w:tr w:rsidR="00A774AF" w:rsidRPr="00E474DD" w14:paraId="35047503" w14:textId="77777777" w:rsidTr="00913D7A">
        <w:tc>
          <w:tcPr>
            <w:tcW w:w="2008" w:type="dxa"/>
            <w:shd w:val="clear" w:color="auto" w:fill="auto"/>
          </w:tcPr>
          <w:p w14:paraId="0E6E247C" w14:textId="77777777" w:rsidR="00A774AF" w:rsidRPr="00E474DD" w:rsidRDefault="00A774AF" w:rsidP="00913D7A">
            <w:proofErr w:type="spellStart"/>
            <w:r w:rsidRPr="00E474DD">
              <w:t>PNEC</w:t>
            </w:r>
            <w:r w:rsidRPr="00E474DD">
              <w:rPr>
                <w:vertAlign w:val="subscript"/>
              </w:rPr>
              <w:t>sediment</w:t>
            </w:r>
            <w:proofErr w:type="spellEnd"/>
          </w:p>
        </w:tc>
        <w:tc>
          <w:tcPr>
            <w:tcW w:w="1911" w:type="dxa"/>
            <w:shd w:val="clear" w:color="auto" w:fill="auto"/>
          </w:tcPr>
          <w:p w14:paraId="327A62BE" w14:textId="77777777" w:rsidR="00A774AF" w:rsidRPr="00E474DD" w:rsidRDefault="00A774AF" w:rsidP="00913D7A">
            <w:pPr>
              <w:jc w:val="center"/>
            </w:pPr>
            <w:r w:rsidRPr="00E474DD">
              <w:t>98.8 mg Cu/kg sediment (dry weight)</w:t>
            </w:r>
          </w:p>
        </w:tc>
        <w:tc>
          <w:tcPr>
            <w:tcW w:w="5285" w:type="dxa"/>
            <w:shd w:val="clear" w:color="auto" w:fill="auto"/>
          </w:tcPr>
          <w:p w14:paraId="1C2AE79F" w14:textId="77777777" w:rsidR="00A774AF" w:rsidRPr="00E474DD" w:rsidRDefault="00A774AF" w:rsidP="00913D7A">
            <w:r w:rsidRPr="00E474DD">
              <w:t xml:space="preserve">CAR </w:t>
            </w:r>
            <w:proofErr w:type="spellStart"/>
            <w:r w:rsidRPr="00E474DD">
              <w:t>dicopper</w:t>
            </w:r>
            <w:proofErr w:type="spellEnd"/>
            <w:r w:rsidRPr="00E474DD">
              <w:t xml:space="preserve"> oxide PT21, 2016.</w:t>
            </w:r>
          </w:p>
        </w:tc>
      </w:tr>
    </w:tbl>
    <w:p w14:paraId="0709BB0D" w14:textId="77777777" w:rsidR="00A774AF" w:rsidRPr="00E474DD" w:rsidRDefault="00A774AF" w:rsidP="00A774AF">
      <w:pPr>
        <w:rPr>
          <w:b/>
          <w:noProof/>
        </w:rPr>
      </w:pPr>
    </w:p>
    <w:bookmarkEnd w:id="1696"/>
    <w:p w14:paraId="1B5995BA" w14:textId="77777777" w:rsidR="00A774AF" w:rsidRPr="00E474DD" w:rsidRDefault="00A774AF" w:rsidP="00A774AF">
      <w:pPr>
        <w:autoSpaceDE w:val="0"/>
        <w:autoSpaceDN w:val="0"/>
        <w:adjustRightInd w:val="0"/>
        <w:jc w:val="both"/>
      </w:pPr>
      <w:r w:rsidRPr="00E474DD">
        <w:t xml:space="preserve">For the marine compartment, 56 chronic </w:t>
      </w:r>
      <w:proofErr w:type="spellStart"/>
      <w:r w:rsidRPr="00E474DD">
        <w:t>NOEC</w:t>
      </w:r>
      <w:proofErr w:type="spellEnd"/>
      <w:r w:rsidRPr="00E474DD">
        <w:t>/EC</w:t>
      </w:r>
      <w:r w:rsidRPr="00E474DD">
        <w:rPr>
          <w:vertAlign w:val="subscript"/>
        </w:rPr>
        <w:t>10</w:t>
      </w:r>
      <w:r w:rsidRPr="00E474DD">
        <w:t xml:space="preserve"> values, resulting in 24 different species-specific </w:t>
      </w:r>
      <w:proofErr w:type="spellStart"/>
      <w:r w:rsidRPr="00E474DD">
        <w:t>NOEC</w:t>
      </w:r>
      <w:proofErr w:type="spellEnd"/>
      <w:r w:rsidRPr="00E474DD">
        <w:t xml:space="preserve"> values covering different trophic levels (fish, invertebrates, algae), were </w:t>
      </w:r>
      <w:r w:rsidRPr="00E474DD">
        <w:lastRenderedPageBreak/>
        <w:t xml:space="preserve">retained for the </w:t>
      </w:r>
      <w:proofErr w:type="spellStart"/>
      <w:r w:rsidRPr="00E474DD">
        <w:t>PNEC</w:t>
      </w:r>
      <w:proofErr w:type="spellEnd"/>
      <w:r w:rsidRPr="00E474DD">
        <w:t xml:space="preserve"> derivation. </w:t>
      </w:r>
      <w:proofErr w:type="spellStart"/>
      <w:r w:rsidRPr="00E474DD">
        <w:t>NOEC</w:t>
      </w:r>
      <w:proofErr w:type="spellEnd"/>
      <w:r w:rsidRPr="00E474DD">
        <w:t xml:space="preserve"> values were related to the organic carbon (DOC) concentrations of the marine test media and species-specific </w:t>
      </w:r>
      <w:proofErr w:type="spellStart"/>
      <w:r w:rsidRPr="00E474DD">
        <w:t>NOECs</w:t>
      </w:r>
      <w:proofErr w:type="spellEnd"/>
      <w:r w:rsidRPr="00E474DD">
        <w:t xml:space="preserve"> were calculated after DOC normalizing of the </w:t>
      </w:r>
      <w:proofErr w:type="spellStart"/>
      <w:r w:rsidRPr="00E474DD">
        <w:t>NOECs</w:t>
      </w:r>
      <w:proofErr w:type="spellEnd"/>
      <w:r w:rsidRPr="00E474DD">
        <w:t xml:space="preserve">. These species-specific </w:t>
      </w:r>
      <w:proofErr w:type="spellStart"/>
      <w:r w:rsidRPr="00E474DD">
        <w:t>NOECs</w:t>
      </w:r>
      <w:proofErr w:type="spellEnd"/>
      <w:r w:rsidRPr="00E474DD">
        <w:t xml:space="preserve"> were used for the derivation of species sensitivity distributions (SSD) and HC</w:t>
      </w:r>
      <w:r w:rsidRPr="00E474DD">
        <w:rPr>
          <w:vertAlign w:val="subscript"/>
        </w:rPr>
        <w:t xml:space="preserve">5-50 </w:t>
      </w:r>
      <w:r w:rsidRPr="00E474DD">
        <w:t xml:space="preserve">values, using statistical extrapolation methods. </w:t>
      </w:r>
      <w:proofErr w:type="spellStart"/>
      <w:r w:rsidRPr="00E474DD">
        <w:t>PNECs</w:t>
      </w:r>
      <w:proofErr w:type="spellEnd"/>
      <w:r w:rsidRPr="00E474DD">
        <w:t xml:space="preserve"> were derived for three different areas with differing DOC concentrations using an assessment factor of 2: harbours/marinas with a typical DOC concentration of 2 mg/L, surrounding waters with a typical DOC concentration of 0.5 mg/L and open sea with a typical DOC concentration of 0.2 mg/L. The emission scenario for fish nets (NO, 2015) assumes that the fish farm </w:t>
      </w:r>
      <w:proofErr w:type="gramStart"/>
      <w:r w:rsidRPr="00E474DD">
        <w:t>is located in</w:t>
      </w:r>
      <w:proofErr w:type="gramEnd"/>
      <w:r w:rsidRPr="00E474DD">
        <w:t xml:space="preserve"> coastal waters with low water flow velocities. Further, this emission scenario assumes water characteristics typical of more open waters. Therefore, for the purpose of the risk assessment, a </w:t>
      </w:r>
      <w:proofErr w:type="spellStart"/>
      <w:r w:rsidRPr="00E474DD">
        <w:t>PNEC</w:t>
      </w:r>
      <w:r w:rsidRPr="00E474DD">
        <w:rPr>
          <w:vertAlign w:val="subscript"/>
        </w:rPr>
        <w:t>surrounding</w:t>
      </w:r>
      <w:proofErr w:type="spellEnd"/>
      <w:r w:rsidRPr="00E474DD">
        <w:rPr>
          <w:vertAlign w:val="subscript"/>
        </w:rPr>
        <w:t xml:space="preserve"> water </w:t>
      </w:r>
      <w:r w:rsidRPr="00E474DD">
        <w:t xml:space="preserve">of 1.15 µg Cu/L is considered the most relevant for the fish farm scenario. </w:t>
      </w:r>
    </w:p>
    <w:p w14:paraId="56D1B64B" w14:textId="77777777" w:rsidR="00A774AF" w:rsidRPr="00E474DD" w:rsidRDefault="00A774AF" w:rsidP="00A774AF">
      <w:pPr>
        <w:autoSpaceDE w:val="0"/>
        <w:autoSpaceDN w:val="0"/>
        <w:adjustRightInd w:val="0"/>
      </w:pPr>
    </w:p>
    <w:p w14:paraId="464B3E27" w14:textId="77777777" w:rsidR="00A774AF" w:rsidRPr="00E474DD" w:rsidRDefault="00A774AF" w:rsidP="00A774AF">
      <w:pPr>
        <w:autoSpaceDE w:val="0"/>
        <w:autoSpaceDN w:val="0"/>
        <w:adjustRightInd w:val="0"/>
        <w:jc w:val="both"/>
      </w:pPr>
      <w:r w:rsidRPr="00E474DD">
        <w:t xml:space="preserve">For the marine </w:t>
      </w:r>
      <w:proofErr w:type="spellStart"/>
      <w:r w:rsidRPr="00E474DD">
        <w:t>PNEC</w:t>
      </w:r>
      <w:r w:rsidRPr="00E474DD">
        <w:rPr>
          <w:vertAlign w:val="subscript"/>
        </w:rPr>
        <w:t>sediment</w:t>
      </w:r>
      <w:proofErr w:type="spellEnd"/>
      <w:r w:rsidRPr="00E474DD">
        <w:rPr>
          <w:vertAlign w:val="subscript"/>
        </w:rPr>
        <w:t xml:space="preserve"> </w:t>
      </w:r>
      <w:r w:rsidRPr="00E474DD">
        <w:t>derivation,</w:t>
      </w:r>
      <w:r w:rsidRPr="00E474DD">
        <w:rPr>
          <w:rFonts w:cs="Verdana"/>
          <w:lang w:eastAsia="en-US"/>
        </w:rPr>
        <w:t xml:space="preserve"> as no reliable toxicity data are available for the marine sediment compartment, the </w:t>
      </w:r>
      <w:proofErr w:type="spellStart"/>
      <w:r w:rsidRPr="00E474DD">
        <w:rPr>
          <w:rFonts w:cs="Verdana"/>
          <w:lang w:eastAsia="en-US"/>
        </w:rPr>
        <w:t>PNEC</w:t>
      </w:r>
      <w:r w:rsidRPr="00E474DD">
        <w:rPr>
          <w:rFonts w:cs="Verdana"/>
          <w:sz w:val="13"/>
          <w:szCs w:val="13"/>
          <w:lang w:eastAsia="en-US"/>
        </w:rPr>
        <w:t>marine</w:t>
      </w:r>
      <w:proofErr w:type="spellEnd"/>
      <w:r w:rsidRPr="00E474DD">
        <w:rPr>
          <w:rFonts w:cs="Verdana"/>
          <w:sz w:val="13"/>
          <w:szCs w:val="13"/>
          <w:lang w:eastAsia="en-US"/>
        </w:rPr>
        <w:t xml:space="preserve"> sediment </w:t>
      </w:r>
      <w:r w:rsidRPr="00E474DD">
        <w:rPr>
          <w:rFonts w:cs="Verdana"/>
          <w:lang w:eastAsia="en-US"/>
        </w:rPr>
        <w:t xml:space="preserve">was calculated according to the equilibrium-partitioning concept based on a </w:t>
      </w:r>
      <w:proofErr w:type="spellStart"/>
      <w:r w:rsidRPr="00E474DD">
        <w:rPr>
          <w:rFonts w:cs="Verdana"/>
          <w:lang w:eastAsia="en-US"/>
        </w:rPr>
        <w:t>PNEC</w:t>
      </w:r>
      <w:r w:rsidRPr="00E474DD">
        <w:rPr>
          <w:rFonts w:cs="Verdana"/>
          <w:sz w:val="13"/>
          <w:szCs w:val="13"/>
          <w:lang w:eastAsia="en-US"/>
        </w:rPr>
        <w:t>water</w:t>
      </w:r>
      <w:proofErr w:type="spellEnd"/>
      <w:r w:rsidRPr="00E474DD">
        <w:rPr>
          <w:rFonts w:cs="Verdana"/>
          <w:sz w:val="13"/>
          <w:szCs w:val="13"/>
          <w:lang w:eastAsia="en-US"/>
        </w:rPr>
        <w:t xml:space="preserve"> </w:t>
      </w:r>
      <w:r w:rsidRPr="00E474DD">
        <w:rPr>
          <w:rFonts w:cs="Verdana"/>
          <w:lang w:eastAsia="en-US"/>
        </w:rPr>
        <w:t>using the 10</w:t>
      </w:r>
      <w:r w:rsidRPr="00E474DD">
        <w:rPr>
          <w:rFonts w:cs="Verdana"/>
          <w:sz w:val="13"/>
          <w:szCs w:val="13"/>
          <w:lang w:eastAsia="en-US"/>
        </w:rPr>
        <w:t xml:space="preserve">th </w:t>
      </w:r>
      <w:r w:rsidRPr="00E474DD">
        <w:rPr>
          <w:rFonts w:cs="Verdana"/>
          <w:lang w:eastAsia="en-US"/>
        </w:rPr>
        <w:t xml:space="preserve">percentile of the </w:t>
      </w:r>
      <w:proofErr w:type="spellStart"/>
      <w:r w:rsidRPr="00E474DD">
        <w:rPr>
          <w:rFonts w:cs="Verdana"/>
          <w:lang w:eastAsia="en-US"/>
        </w:rPr>
        <w:t>Kd</w:t>
      </w:r>
      <w:proofErr w:type="spellEnd"/>
      <w:r w:rsidRPr="00E474DD">
        <w:rPr>
          <w:rFonts w:cs="Verdana"/>
          <w:lang w:eastAsia="en-US"/>
        </w:rPr>
        <w:t xml:space="preserve"> value for marine sediment according to the Guidance for environmental risk assessment for metals and metal compounds. The marine </w:t>
      </w:r>
      <w:proofErr w:type="spellStart"/>
      <w:r w:rsidRPr="00E474DD">
        <w:rPr>
          <w:rFonts w:cs="Verdana"/>
          <w:lang w:eastAsia="en-US"/>
        </w:rPr>
        <w:t>PNEC</w:t>
      </w:r>
      <w:r w:rsidRPr="00E474DD">
        <w:rPr>
          <w:rFonts w:cs="Verdana"/>
          <w:vertAlign w:val="subscript"/>
          <w:lang w:eastAsia="en-US"/>
        </w:rPr>
        <w:t>sediment</w:t>
      </w:r>
      <w:proofErr w:type="spellEnd"/>
      <w:r w:rsidRPr="00E474DD">
        <w:rPr>
          <w:rFonts w:cs="Verdana"/>
          <w:lang w:eastAsia="en-US"/>
        </w:rPr>
        <w:t xml:space="preserve"> was determined to be 98.8 mg Cu/kg </w:t>
      </w:r>
      <w:r w:rsidRPr="00E474DD">
        <w:rPr>
          <w:rFonts w:cs="Verdana"/>
          <w:noProof/>
          <w:lang w:eastAsia="en-US"/>
        </w:rPr>
        <w:t>dw</w:t>
      </w:r>
      <w:r w:rsidRPr="00E474DD">
        <w:rPr>
          <w:rFonts w:cs="Verdana"/>
          <w:lang w:eastAsia="en-US"/>
        </w:rPr>
        <w:t xml:space="preserve"> sediment (corresponding to 21.48 mg Cu/kg </w:t>
      </w:r>
      <w:r w:rsidRPr="00E474DD">
        <w:rPr>
          <w:rFonts w:cs="Verdana"/>
          <w:noProof/>
          <w:lang w:eastAsia="en-US"/>
        </w:rPr>
        <w:t>ww</w:t>
      </w:r>
      <w:r w:rsidRPr="00E474DD">
        <w:rPr>
          <w:rFonts w:cs="Verdana"/>
          <w:lang w:eastAsia="en-US"/>
        </w:rPr>
        <w:t xml:space="preserve"> sediment)</w:t>
      </w:r>
    </w:p>
    <w:p w14:paraId="4F9C2F04" w14:textId="77777777" w:rsidR="00A774AF" w:rsidRPr="00E474DD" w:rsidRDefault="00A774AF" w:rsidP="00A774AF">
      <w:pPr>
        <w:rPr>
          <w:highlight w:val="yellow"/>
        </w:rPr>
      </w:pPr>
    </w:p>
    <w:p w14:paraId="35C485EB" w14:textId="77777777" w:rsidR="00A774AF" w:rsidRPr="00E474DD" w:rsidRDefault="00A774AF" w:rsidP="00A774AF">
      <w:pPr>
        <w:keepNext/>
        <w:rPr>
          <w:u w:val="single"/>
        </w:rPr>
      </w:pPr>
      <w:proofErr w:type="spellStart"/>
      <w:r w:rsidRPr="00E474DD">
        <w:rPr>
          <w:u w:val="single"/>
        </w:rPr>
        <w:t>Tralopyril</w:t>
      </w:r>
      <w:proofErr w:type="spellEnd"/>
    </w:p>
    <w:p w14:paraId="4F525D90" w14:textId="77777777" w:rsidR="00A774AF" w:rsidRPr="00E474DD" w:rsidRDefault="00A774AF" w:rsidP="00A774AF">
      <w:pPr>
        <w:keepNext/>
      </w:pPr>
    </w:p>
    <w:p w14:paraId="25DC4B4F" w14:textId="77777777" w:rsidR="00A774AF" w:rsidRPr="00E474DD" w:rsidRDefault="00A774AF" w:rsidP="00A774AF">
      <w:pPr>
        <w:keepNext/>
      </w:pPr>
      <w:bookmarkStart w:id="1697" w:name="_Hlk4762390"/>
      <w:bookmarkStart w:id="1698" w:name="_Hlk501445107"/>
      <w:r w:rsidRPr="00E474DD">
        <w:rPr>
          <w:rFonts w:cs="Arial"/>
        </w:rPr>
        <w:t>An evaluation of effect data for the active substances with relevance to the aquatic compartment can be found in the</w:t>
      </w:r>
      <w:bookmarkEnd w:id="1697"/>
      <w:r w:rsidRPr="00E474DD">
        <w:t xml:space="preserve"> Competent Authority Report for </w:t>
      </w:r>
      <w:r w:rsidRPr="00E474DD">
        <w:rPr>
          <w:noProof/>
        </w:rPr>
        <w:t>tralopyril</w:t>
      </w:r>
      <w:r w:rsidRPr="00E474DD">
        <w:t xml:space="preserve"> (PT 21, </w:t>
      </w:r>
      <w:r>
        <w:t xml:space="preserve">UK, </w:t>
      </w:r>
      <w:r w:rsidRPr="00E474DD">
        <w:t>2014).</w:t>
      </w:r>
    </w:p>
    <w:bookmarkEnd w:id="1698"/>
    <w:p w14:paraId="0F41E20E" w14:textId="77777777" w:rsidR="00A774AF" w:rsidRPr="00E474DD" w:rsidRDefault="00A774AF" w:rsidP="00A774AF">
      <w:pPr>
        <w:keepNext/>
      </w:pPr>
    </w:p>
    <w:p w14:paraId="6D89EA15" w14:textId="77777777" w:rsidR="00A774AF" w:rsidRPr="00E474DD" w:rsidRDefault="00A774AF" w:rsidP="00A774AF">
      <w:pPr>
        <w:rPr>
          <w:b/>
          <w:noProof/>
        </w:rPr>
      </w:pPr>
      <w:bookmarkStart w:id="1699" w:name="_Hlk501445150"/>
      <w:r w:rsidRPr="00E474DD">
        <w:rPr>
          <w:b/>
        </w:rPr>
        <w:t xml:space="preserve">Predicted no effect concentrations for </w:t>
      </w:r>
      <w:r w:rsidRPr="00E474DD">
        <w:rPr>
          <w:b/>
          <w:noProof/>
        </w:rPr>
        <w:t>tralopyril</w:t>
      </w:r>
      <w:r w:rsidRPr="00E474DD">
        <w:rPr>
          <w:b/>
        </w:rPr>
        <w:t xml:space="preserve"> used for the risk </w:t>
      </w:r>
      <w:r w:rsidRPr="00E474DD">
        <w:rPr>
          <w:b/>
          <w:noProof/>
        </w:rPr>
        <w:t>characterisation</w:t>
      </w:r>
    </w:p>
    <w:p w14:paraId="5EE60DE8" w14:textId="77777777" w:rsidR="00A774AF" w:rsidRPr="00E474DD" w:rsidRDefault="00A774AF" w:rsidP="00A774A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43"/>
        <w:gridCol w:w="4956"/>
      </w:tblGrid>
      <w:tr w:rsidR="00A774AF" w:rsidRPr="00E474DD" w14:paraId="1F4AC120" w14:textId="77777777" w:rsidTr="00913D7A">
        <w:tc>
          <w:tcPr>
            <w:tcW w:w="2405" w:type="dxa"/>
            <w:shd w:val="clear" w:color="auto" w:fill="auto"/>
          </w:tcPr>
          <w:p w14:paraId="3AB054E0" w14:textId="77777777" w:rsidR="00A774AF" w:rsidRPr="00E474DD" w:rsidRDefault="00A774AF" w:rsidP="00913D7A">
            <w:pPr>
              <w:keepNext/>
              <w:rPr>
                <w:b/>
              </w:rPr>
            </w:pPr>
            <w:proofErr w:type="spellStart"/>
            <w:r w:rsidRPr="00E474DD">
              <w:rPr>
                <w:b/>
              </w:rPr>
              <w:t>PNEC</w:t>
            </w:r>
            <w:proofErr w:type="spellEnd"/>
          </w:p>
        </w:tc>
        <w:tc>
          <w:tcPr>
            <w:tcW w:w="1843" w:type="dxa"/>
            <w:shd w:val="clear" w:color="auto" w:fill="auto"/>
          </w:tcPr>
          <w:p w14:paraId="19B4D5D1" w14:textId="77777777" w:rsidR="00A774AF" w:rsidRPr="00E474DD" w:rsidRDefault="00A774AF" w:rsidP="00913D7A">
            <w:pPr>
              <w:keepNext/>
              <w:jc w:val="center"/>
              <w:rPr>
                <w:b/>
              </w:rPr>
            </w:pPr>
            <w:r w:rsidRPr="00E474DD">
              <w:rPr>
                <w:b/>
              </w:rPr>
              <w:t>Result</w:t>
            </w:r>
          </w:p>
        </w:tc>
        <w:tc>
          <w:tcPr>
            <w:tcW w:w="4956" w:type="dxa"/>
            <w:shd w:val="clear" w:color="auto" w:fill="auto"/>
          </w:tcPr>
          <w:p w14:paraId="497B6E7E" w14:textId="77777777" w:rsidR="00A774AF" w:rsidRPr="00E474DD" w:rsidRDefault="00A774AF" w:rsidP="00913D7A">
            <w:pPr>
              <w:keepNext/>
              <w:rPr>
                <w:b/>
                <w:highlight w:val="yellow"/>
              </w:rPr>
            </w:pPr>
            <w:r w:rsidRPr="00E474DD">
              <w:rPr>
                <w:b/>
              </w:rPr>
              <w:t>Reference</w:t>
            </w:r>
          </w:p>
        </w:tc>
      </w:tr>
      <w:tr w:rsidR="00A774AF" w:rsidRPr="00E474DD" w14:paraId="4FF3A041" w14:textId="77777777" w:rsidTr="00913D7A">
        <w:tc>
          <w:tcPr>
            <w:tcW w:w="2405" w:type="dxa"/>
            <w:shd w:val="clear" w:color="auto" w:fill="auto"/>
          </w:tcPr>
          <w:p w14:paraId="11DFAAF1" w14:textId="77777777" w:rsidR="00A774AF" w:rsidRPr="00E474DD" w:rsidRDefault="00A774AF" w:rsidP="00913D7A">
            <w:pPr>
              <w:keepNext/>
            </w:pPr>
            <w:r w:rsidRPr="00E474DD">
              <w:t xml:space="preserve">Marine </w:t>
            </w:r>
            <w:proofErr w:type="spellStart"/>
            <w:r w:rsidRPr="00E474DD">
              <w:t>PNEC</w:t>
            </w:r>
            <w:r w:rsidRPr="00E474DD">
              <w:rPr>
                <w:vertAlign w:val="subscript"/>
              </w:rPr>
              <w:t>surface</w:t>
            </w:r>
            <w:proofErr w:type="spellEnd"/>
            <w:r w:rsidRPr="00E474DD">
              <w:rPr>
                <w:vertAlign w:val="subscript"/>
              </w:rPr>
              <w:t xml:space="preserve"> water</w:t>
            </w:r>
          </w:p>
        </w:tc>
        <w:tc>
          <w:tcPr>
            <w:tcW w:w="1843" w:type="dxa"/>
            <w:shd w:val="clear" w:color="auto" w:fill="auto"/>
          </w:tcPr>
          <w:p w14:paraId="4CAD8983" w14:textId="77777777" w:rsidR="00A774AF" w:rsidRPr="00E474DD" w:rsidRDefault="00A774AF" w:rsidP="00913D7A">
            <w:pPr>
              <w:keepNext/>
              <w:jc w:val="center"/>
            </w:pPr>
            <w:r w:rsidRPr="00E474DD">
              <w:t>0.0017 µg/L</w:t>
            </w:r>
          </w:p>
        </w:tc>
        <w:tc>
          <w:tcPr>
            <w:tcW w:w="4956" w:type="dxa"/>
            <w:shd w:val="clear" w:color="auto" w:fill="auto"/>
          </w:tcPr>
          <w:p w14:paraId="388135A4" w14:textId="77777777" w:rsidR="00A774AF" w:rsidRPr="00E474DD" w:rsidRDefault="00A774AF" w:rsidP="00913D7A">
            <w:pPr>
              <w:keepNext/>
              <w:rPr>
                <w:highlight w:val="yellow"/>
              </w:rPr>
            </w:pPr>
            <w:r w:rsidRPr="00E474DD">
              <w:t xml:space="preserve">CAR </w:t>
            </w:r>
            <w:proofErr w:type="spellStart"/>
            <w:r w:rsidRPr="00E474DD">
              <w:t>tralopyril</w:t>
            </w:r>
            <w:proofErr w:type="spellEnd"/>
            <w:r w:rsidRPr="00E474DD">
              <w:t xml:space="preserve"> PT21, 2014</w:t>
            </w:r>
          </w:p>
        </w:tc>
      </w:tr>
      <w:tr w:rsidR="00A774AF" w:rsidRPr="00E474DD" w14:paraId="1793C051" w14:textId="77777777" w:rsidTr="00913D7A">
        <w:tc>
          <w:tcPr>
            <w:tcW w:w="2405" w:type="dxa"/>
            <w:shd w:val="clear" w:color="auto" w:fill="auto"/>
          </w:tcPr>
          <w:p w14:paraId="5057C8FC" w14:textId="77777777" w:rsidR="00A774AF" w:rsidRPr="00E474DD" w:rsidRDefault="00A774AF" w:rsidP="00913D7A">
            <w:pPr>
              <w:keepNext/>
            </w:pPr>
            <w:r w:rsidRPr="00E474DD">
              <w:t xml:space="preserve">Marine </w:t>
            </w:r>
            <w:proofErr w:type="spellStart"/>
            <w:r w:rsidRPr="00E474DD">
              <w:t>PNEC</w:t>
            </w:r>
            <w:r w:rsidRPr="00E474DD">
              <w:rPr>
                <w:vertAlign w:val="subscript"/>
              </w:rPr>
              <w:t>sediment</w:t>
            </w:r>
            <w:proofErr w:type="spellEnd"/>
          </w:p>
        </w:tc>
        <w:tc>
          <w:tcPr>
            <w:tcW w:w="1843" w:type="dxa"/>
            <w:shd w:val="clear" w:color="auto" w:fill="auto"/>
          </w:tcPr>
          <w:p w14:paraId="52C6508D" w14:textId="77777777" w:rsidR="00A774AF" w:rsidRPr="00E474DD" w:rsidRDefault="00A774AF" w:rsidP="00913D7A">
            <w:pPr>
              <w:keepNext/>
              <w:jc w:val="center"/>
            </w:pPr>
            <w:r w:rsidRPr="00E474DD">
              <w:t>0.00079 mg/kg (dry weight)</w:t>
            </w:r>
          </w:p>
        </w:tc>
        <w:tc>
          <w:tcPr>
            <w:tcW w:w="4956" w:type="dxa"/>
            <w:shd w:val="clear" w:color="auto" w:fill="auto"/>
          </w:tcPr>
          <w:p w14:paraId="1D0D055F" w14:textId="77777777" w:rsidR="00A774AF" w:rsidRPr="00E474DD" w:rsidRDefault="00A774AF" w:rsidP="00913D7A">
            <w:pPr>
              <w:keepNext/>
              <w:rPr>
                <w:highlight w:val="yellow"/>
              </w:rPr>
            </w:pPr>
            <w:r w:rsidRPr="00E474DD">
              <w:t xml:space="preserve">CAR </w:t>
            </w:r>
            <w:proofErr w:type="spellStart"/>
            <w:r w:rsidRPr="00E474DD">
              <w:t>tralopyril</w:t>
            </w:r>
            <w:proofErr w:type="spellEnd"/>
            <w:r w:rsidRPr="00E474DD">
              <w:t xml:space="preserve"> PT21, 2014</w:t>
            </w:r>
          </w:p>
        </w:tc>
      </w:tr>
      <w:bookmarkEnd w:id="1699"/>
    </w:tbl>
    <w:p w14:paraId="1A459CC0" w14:textId="77777777" w:rsidR="00A774AF" w:rsidRPr="00E474DD" w:rsidRDefault="00A774AF" w:rsidP="00A774AF">
      <w:pPr>
        <w:rPr>
          <w:color w:val="FF0000"/>
          <w:highlight w:val="yellow"/>
        </w:rPr>
      </w:pPr>
    </w:p>
    <w:p w14:paraId="7B9B2380" w14:textId="77777777" w:rsidR="00A774AF" w:rsidRPr="00E474DD" w:rsidRDefault="00A774AF" w:rsidP="00A774AF">
      <w:pPr>
        <w:autoSpaceDE w:val="0"/>
        <w:autoSpaceDN w:val="0"/>
        <w:adjustRightInd w:val="0"/>
        <w:jc w:val="both"/>
      </w:pPr>
      <w:r w:rsidRPr="00E474DD">
        <w:t xml:space="preserve">For the marine </w:t>
      </w:r>
      <w:proofErr w:type="spellStart"/>
      <w:r w:rsidRPr="00E474DD">
        <w:t>PNEC</w:t>
      </w:r>
      <w:r w:rsidRPr="00E474DD">
        <w:rPr>
          <w:vertAlign w:val="subscript"/>
        </w:rPr>
        <w:t>surface</w:t>
      </w:r>
      <w:proofErr w:type="spellEnd"/>
      <w:r w:rsidRPr="00E474DD">
        <w:rPr>
          <w:vertAlign w:val="subscript"/>
        </w:rPr>
        <w:t xml:space="preserve"> water</w:t>
      </w:r>
      <w:r w:rsidRPr="00E474DD">
        <w:t xml:space="preserve"> derivation, the available data show that the </w:t>
      </w:r>
      <w:r w:rsidRPr="00E474DD">
        <w:rPr>
          <w:noProof/>
        </w:rPr>
        <w:t>Zebra fish is</w:t>
      </w:r>
      <w:r w:rsidRPr="00E474DD">
        <w:t xml:space="preserve"> the most sensitive following chronic exposure. The AF needed to calculate a </w:t>
      </w:r>
      <w:proofErr w:type="spellStart"/>
      <w:r w:rsidRPr="00E474DD">
        <w:t>PNEC</w:t>
      </w:r>
      <w:proofErr w:type="spellEnd"/>
      <w:r w:rsidRPr="00E474DD">
        <w:t xml:space="preserve"> in the marine environment requires endpoints from 2 additional invertebrate taxonomic groups, </w:t>
      </w:r>
      <w:proofErr w:type="gramStart"/>
      <w:r w:rsidRPr="00E474DD">
        <w:t>in order to</w:t>
      </w:r>
      <w:proofErr w:type="gramEnd"/>
      <w:r w:rsidRPr="00E474DD">
        <w:t xml:space="preserve"> establish the most sensitive invertebrate species. Without this the TGD recommends an additional factor of 10 compared to the freshwater AF derivation.  For </w:t>
      </w:r>
      <w:proofErr w:type="spellStart"/>
      <w:r w:rsidRPr="00E474DD">
        <w:t>tralopyril</w:t>
      </w:r>
      <w:proofErr w:type="spellEnd"/>
      <w:r w:rsidRPr="00E474DD">
        <w:t>, only an endpoint from one additional marine taxonomic group is available.  Unfortunately, the available chronic endpoints include only the marine and freshwater crustaceans, while the marine mollusc was the most sensitive species tested (acute exposure).  However, the reproducibility and reliability of chronic studies against molluscs and other marine invertebrates is relatively unknown for regulatory purposes.  Overall, the fish data has been shown to be the most sensitive, and whilst the lack of chronic data against molluscs may be of concern, it is important to note that such organisms are also the target organism, and so the sensitivity observed is to be expected</w:t>
      </w:r>
      <w:proofErr w:type="gramStart"/>
      <w:r w:rsidRPr="00E474DD">
        <w:t>. .</w:t>
      </w:r>
      <w:proofErr w:type="gramEnd"/>
      <w:r w:rsidRPr="00E474DD">
        <w:t xml:space="preserve"> An assessment factor of 100 has been applied to the lowest available chronic endpoint (</w:t>
      </w:r>
      <w:r w:rsidRPr="00E474DD">
        <w:rPr>
          <w:noProof/>
        </w:rPr>
        <w:t>Zebra fish</w:t>
      </w:r>
      <w:r w:rsidRPr="00E474DD">
        <w:t>: </w:t>
      </w:r>
      <w:proofErr w:type="spellStart"/>
      <w:r w:rsidRPr="00E474DD">
        <w:t>NOEC</w:t>
      </w:r>
      <w:r w:rsidRPr="00E474DD">
        <w:rPr>
          <w:vertAlign w:val="subscript"/>
        </w:rPr>
        <w:t>larval</w:t>
      </w:r>
      <w:proofErr w:type="spellEnd"/>
      <w:r w:rsidRPr="00E474DD">
        <w:rPr>
          <w:vertAlign w:val="subscript"/>
        </w:rPr>
        <w:t> weight</w:t>
      </w:r>
      <w:r w:rsidRPr="00E474DD">
        <w:t> (33d) = 0.17 </w:t>
      </w:r>
      <w:proofErr w:type="spellStart"/>
      <w:r w:rsidRPr="00E474DD">
        <w:t>μg</w:t>
      </w:r>
      <w:proofErr w:type="spellEnd"/>
      <w:r w:rsidRPr="00E474DD">
        <w:t xml:space="preserve">/L) </w:t>
      </w:r>
      <w:proofErr w:type="gramStart"/>
      <w:r w:rsidRPr="00E474DD">
        <w:t>in order to</w:t>
      </w:r>
      <w:proofErr w:type="gramEnd"/>
      <w:r w:rsidRPr="00E474DD">
        <w:t xml:space="preserve"> derive a marine </w:t>
      </w:r>
      <w:proofErr w:type="spellStart"/>
      <w:r w:rsidRPr="00E474DD">
        <w:t>PNEC</w:t>
      </w:r>
      <w:r w:rsidRPr="00E474DD">
        <w:rPr>
          <w:vertAlign w:val="subscript"/>
        </w:rPr>
        <w:t>surface</w:t>
      </w:r>
      <w:proofErr w:type="spellEnd"/>
      <w:r w:rsidRPr="00E474DD">
        <w:rPr>
          <w:vertAlign w:val="subscript"/>
        </w:rPr>
        <w:t xml:space="preserve"> water</w:t>
      </w:r>
      <w:r w:rsidRPr="00E474DD">
        <w:t xml:space="preserve"> of 0.0017 </w:t>
      </w:r>
      <w:proofErr w:type="spellStart"/>
      <w:r w:rsidRPr="00E474DD">
        <w:t>μg</w:t>
      </w:r>
      <w:proofErr w:type="spellEnd"/>
      <w:r w:rsidRPr="00E474DD">
        <w:t>/L</w:t>
      </w:r>
      <w:r w:rsidRPr="00E474DD" w:rsidDel="00804ADC">
        <w:t xml:space="preserve"> </w:t>
      </w:r>
      <w:r w:rsidRPr="00E474DD">
        <w:t xml:space="preserve"> </w:t>
      </w:r>
    </w:p>
    <w:p w14:paraId="09ADD6B8" w14:textId="77777777" w:rsidR="00A774AF" w:rsidRPr="00E474DD" w:rsidRDefault="00A774AF" w:rsidP="00A774AF">
      <w:pPr>
        <w:autoSpaceDE w:val="0"/>
        <w:autoSpaceDN w:val="0"/>
        <w:adjustRightInd w:val="0"/>
      </w:pPr>
    </w:p>
    <w:p w14:paraId="6D131600" w14:textId="77777777" w:rsidR="00A774AF" w:rsidRPr="00E474DD" w:rsidRDefault="00A774AF" w:rsidP="00A774AF">
      <w:pPr>
        <w:autoSpaceDE w:val="0"/>
        <w:autoSpaceDN w:val="0"/>
        <w:adjustRightInd w:val="0"/>
        <w:jc w:val="both"/>
      </w:pPr>
      <w:r w:rsidRPr="00E474DD">
        <w:t xml:space="preserve">For the marine </w:t>
      </w:r>
      <w:proofErr w:type="spellStart"/>
      <w:r w:rsidRPr="00E474DD">
        <w:t>PNEC</w:t>
      </w:r>
      <w:r w:rsidRPr="00E474DD">
        <w:rPr>
          <w:vertAlign w:val="subscript"/>
        </w:rPr>
        <w:t>sediment</w:t>
      </w:r>
      <w:proofErr w:type="spellEnd"/>
      <w:r w:rsidRPr="00E474DD">
        <w:rPr>
          <w:vertAlign w:val="subscript"/>
        </w:rPr>
        <w:t xml:space="preserve"> </w:t>
      </w:r>
      <w:r w:rsidRPr="00E474DD">
        <w:t xml:space="preserve">derivation, only acute toxicity </w:t>
      </w:r>
      <w:proofErr w:type="spellStart"/>
      <w:r w:rsidRPr="00E474DD">
        <w:t>enpoints</w:t>
      </w:r>
      <w:proofErr w:type="spellEnd"/>
      <w:r w:rsidRPr="00E474DD">
        <w:t xml:space="preserve"> were available. According to the TGD, where only acute toxicity results are available</w:t>
      </w:r>
      <w:r w:rsidRPr="00E474DD">
        <w:rPr>
          <w:noProof/>
        </w:rPr>
        <w:t>,</w:t>
      </w:r>
      <w:r w:rsidRPr="00E474DD">
        <w:t xml:space="preserve"> the risk assessment is performed </w:t>
      </w:r>
      <w:proofErr w:type="gramStart"/>
      <w:r w:rsidRPr="00E474DD">
        <w:t>on the basis of</w:t>
      </w:r>
      <w:proofErr w:type="gramEnd"/>
      <w:r w:rsidRPr="00E474DD">
        <w:t xml:space="preserve"> the test result of the most sensitive species using an assessment factor of 1000 and on the Equilibrium Partitioning Method. This gives marine </w:t>
      </w:r>
      <w:proofErr w:type="spellStart"/>
      <w:r w:rsidRPr="00E474DD">
        <w:t>PNEC</w:t>
      </w:r>
      <w:r w:rsidRPr="00E474DD">
        <w:rPr>
          <w:vertAlign w:val="subscript"/>
        </w:rPr>
        <w:t>sediment</w:t>
      </w:r>
      <w:proofErr w:type="spellEnd"/>
      <w:r w:rsidRPr="00E474DD">
        <w:t xml:space="preserve"> of 0.00017 mg kg (wet weight). However, as the </w:t>
      </w:r>
      <w:proofErr w:type="spellStart"/>
      <w:r w:rsidRPr="00E474DD">
        <w:t>MAMPEC</w:t>
      </w:r>
      <w:proofErr w:type="spellEnd"/>
      <w:r w:rsidRPr="00E474DD">
        <w:t xml:space="preserve"> model used to derive exposure concentrations </w:t>
      </w:r>
      <w:r w:rsidRPr="00E474DD">
        <w:lastRenderedPageBreak/>
        <w:t xml:space="preserve">expresses these values on a dry weight basis, the </w:t>
      </w:r>
      <w:proofErr w:type="spellStart"/>
      <w:r w:rsidRPr="00E474DD">
        <w:t>PNEC</w:t>
      </w:r>
      <w:r w:rsidRPr="00E474DD">
        <w:rPr>
          <w:vertAlign w:val="subscript"/>
        </w:rPr>
        <w:t>sediment</w:t>
      </w:r>
      <w:proofErr w:type="spellEnd"/>
      <w:r w:rsidRPr="00E474DD">
        <w:t xml:space="preserve"> has been revised, resulting in a marine </w:t>
      </w:r>
      <w:proofErr w:type="spellStart"/>
      <w:r w:rsidRPr="00E474DD">
        <w:t>PNEC</w:t>
      </w:r>
      <w:r w:rsidRPr="00E474DD">
        <w:rPr>
          <w:vertAlign w:val="subscript"/>
        </w:rPr>
        <w:t>sediment</w:t>
      </w:r>
      <w:proofErr w:type="spellEnd"/>
      <w:r w:rsidRPr="00E474DD">
        <w:t> = 0.00079 mg/kg sediment (dry weight).</w:t>
      </w:r>
    </w:p>
    <w:p w14:paraId="103FF0F1" w14:textId="77777777" w:rsidR="00A774AF" w:rsidRPr="00E474DD" w:rsidRDefault="00A774AF" w:rsidP="00A774AF">
      <w:pPr>
        <w:jc w:val="both"/>
        <w:rPr>
          <w:lang w:eastAsia="en-US"/>
        </w:rPr>
      </w:pPr>
    </w:p>
    <w:p w14:paraId="000B199B" w14:textId="77777777" w:rsidR="00A774AF" w:rsidRPr="00E474DD" w:rsidRDefault="00A774AF" w:rsidP="00A774AF">
      <w:pPr>
        <w:jc w:val="both"/>
        <w:rPr>
          <w:u w:val="single"/>
          <w:lang w:eastAsia="en-US"/>
        </w:rPr>
      </w:pPr>
      <w:bookmarkStart w:id="1700" w:name="_Hlk501445188"/>
      <w:r w:rsidRPr="00E474DD">
        <w:rPr>
          <w:u w:val="single"/>
          <w:lang w:eastAsia="en-US"/>
        </w:rPr>
        <w:t>Co-formulants</w:t>
      </w:r>
    </w:p>
    <w:bookmarkEnd w:id="1700"/>
    <w:p w14:paraId="44E210CC" w14:textId="77777777" w:rsidR="00A774AF" w:rsidRPr="00E474DD" w:rsidRDefault="00A774AF" w:rsidP="00A774AF">
      <w:pPr>
        <w:jc w:val="both"/>
        <w:rPr>
          <w:lang w:eastAsia="en-US"/>
        </w:rPr>
      </w:pPr>
    </w:p>
    <w:p w14:paraId="2FAB3283" w14:textId="77777777" w:rsidR="00A774AF" w:rsidRPr="00E474DD" w:rsidRDefault="00A774AF" w:rsidP="00A774AF">
      <w:pPr>
        <w:jc w:val="both"/>
        <w:rPr>
          <w:highlight w:val="yellow"/>
          <w:lang w:eastAsia="en-US"/>
        </w:rPr>
      </w:pPr>
      <w:bookmarkStart w:id="1701" w:name="_Hlk501445215"/>
      <w:r w:rsidRPr="00E474DD">
        <w:rPr>
          <w:lang w:eastAsia="en-US"/>
        </w:rPr>
        <w:t xml:space="preserve">Available effect data for the co-formulants are documented in the separate file </w:t>
      </w:r>
      <w:r w:rsidRPr="00C7716C">
        <w:rPr>
          <w:lang w:eastAsia="en-US"/>
        </w:rPr>
        <w:t xml:space="preserve">“Environmental hazards of co-formulants in Premium </w:t>
      </w:r>
      <w:proofErr w:type="spellStart"/>
      <w:r w:rsidRPr="00C7716C">
        <w:rPr>
          <w:lang w:eastAsia="en-US"/>
        </w:rPr>
        <w:t>BPF</w:t>
      </w:r>
      <w:proofErr w:type="spellEnd"/>
      <w:r w:rsidRPr="00C7716C">
        <w:rPr>
          <w:lang w:eastAsia="en-US"/>
        </w:rPr>
        <w:t xml:space="preserve"> 2017”.</w:t>
      </w:r>
      <w:r w:rsidRPr="00E474DD">
        <w:rPr>
          <w:lang w:eastAsia="en-US"/>
        </w:rPr>
        <w:t xml:space="preserve"> The available data allow </w:t>
      </w:r>
      <w:r w:rsidRPr="00E474DD">
        <w:rPr>
          <w:noProof/>
          <w:lang w:eastAsia="en-US"/>
        </w:rPr>
        <w:t>the</w:t>
      </w:r>
      <w:r w:rsidRPr="00E474DD">
        <w:rPr>
          <w:lang w:eastAsia="en-US"/>
        </w:rPr>
        <w:t xml:space="preserve"> first evaluation of co-formulants and a classification of the biocidal product family. </w:t>
      </w:r>
    </w:p>
    <w:bookmarkEnd w:id="1701"/>
    <w:p w14:paraId="55BD88E1" w14:textId="77777777" w:rsidR="00A774AF" w:rsidRPr="00E474DD" w:rsidRDefault="00A774AF" w:rsidP="00A774AF">
      <w:pPr>
        <w:jc w:val="both"/>
        <w:rPr>
          <w:lang w:eastAsia="en-US"/>
        </w:rPr>
      </w:pPr>
    </w:p>
    <w:p w14:paraId="63390FE7" w14:textId="77777777" w:rsidR="00A774AF" w:rsidRPr="00E474DD" w:rsidRDefault="00A774AF" w:rsidP="00A774AF">
      <w:pPr>
        <w:jc w:val="both"/>
        <w:rPr>
          <w:lang w:eastAsia="en-US"/>
        </w:rPr>
      </w:pPr>
      <w:bookmarkStart w:id="1702" w:name="_Hlk501445283"/>
      <w:r w:rsidRPr="00E474DD">
        <w:rPr>
          <w:lang w:eastAsia="en-US"/>
        </w:rPr>
        <w:t>Considering the concentrations of each active ingredient, Premium products are classified into aquatic acute or chronic toxicity. None of the co-formulants are regarded as substances of concern (SoC</w:t>
      </w:r>
      <w:proofErr w:type="gramStart"/>
      <w:r w:rsidRPr="00E474DD">
        <w:rPr>
          <w:lang w:eastAsia="en-US"/>
        </w:rPr>
        <w:t>)</w:t>
      </w:r>
      <w:r w:rsidRPr="00E474DD">
        <w:rPr>
          <w:noProof/>
          <w:lang w:eastAsia="en-US"/>
        </w:rPr>
        <w:t>,</w:t>
      </w:r>
      <w:r w:rsidRPr="00E474DD">
        <w:rPr>
          <w:lang w:eastAsia="en-US"/>
        </w:rPr>
        <w:t xml:space="preserve"> since</w:t>
      </w:r>
      <w:proofErr w:type="gramEnd"/>
      <w:r w:rsidRPr="00E474DD">
        <w:rPr>
          <w:lang w:eastAsia="en-US"/>
        </w:rPr>
        <w:t xml:space="preserve"> they do not affect the overall classification of Premium products. Thus, no specific risk assessment of co-formulants has been carried out.</w:t>
      </w:r>
    </w:p>
    <w:bookmarkEnd w:id="1702"/>
    <w:p w14:paraId="1F240DE7" w14:textId="77777777" w:rsidR="00A774AF" w:rsidRPr="00E474DD" w:rsidRDefault="00A774AF" w:rsidP="00A774AF">
      <w:pPr>
        <w:rPr>
          <w:rFonts w:eastAsia="Calibri"/>
          <w:highlight w:val="yellow"/>
          <w:lang w:eastAsia="en-US"/>
        </w:rPr>
      </w:pPr>
    </w:p>
    <w:p w14:paraId="4536097F" w14:textId="77777777" w:rsidR="00A774AF" w:rsidRPr="00E474DD" w:rsidRDefault="00A774AF" w:rsidP="00A774AF">
      <w:pPr>
        <w:keepNext/>
        <w:rPr>
          <w:rFonts w:eastAsia="Calibri"/>
          <w:b/>
          <w:i/>
          <w:lang w:eastAsia="en-US"/>
        </w:rPr>
      </w:pPr>
      <w:bookmarkStart w:id="1703" w:name="_Toc389729100"/>
      <w:bookmarkStart w:id="1704" w:name="_Toc403472785"/>
      <w:bookmarkStart w:id="1705" w:name="_Hlk501445393"/>
      <w:r w:rsidRPr="00E474DD">
        <w:rPr>
          <w:rFonts w:eastAsia="Calibri"/>
          <w:b/>
          <w:i/>
          <w:lang w:eastAsia="en-US"/>
        </w:rPr>
        <w:t>Further Ecotoxicological studies</w:t>
      </w:r>
      <w:bookmarkEnd w:id="1703"/>
      <w:bookmarkEnd w:id="1704"/>
    </w:p>
    <w:bookmarkEnd w:id="1705"/>
    <w:p w14:paraId="451717EA" w14:textId="77777777" w:rsidR="00A774AF" w:rsidRPr="00E474DD" w:rsidRDefault="00A774AF" w:rsidP="00A774AF">
      <w:pPr>
        <w:spacing w:line="260" w:lineRule="atLeast"/>
        <w:rPr>
          <w:rFonts w:eastAsia="Calibri"/>
          <w:i/>
          <w:iCs/>
          <w:highlight w:val="yellow"/>
          <w:lang w:eastAsia="en-US"/>
        </w:rPr>
      </w:pPr>
    </w:p>
    <w:p w14:paraId="21FD507D" w14:textId="77777777" w:rsidR="00A774AF" w:rsidRPr="00E474DD" w:rsidRDefault="00A774AF" w:rsidP="00A774AF">
      <w:pPr>
        <w:spacing w:line="260" w:lineRule="atLeast"/>
        <w:jc w:val="both"/>
      </w:pPr>
      <w:bookmarkStart w:id="1706" w:name="_Toc389729101"/>
      <w:bookmarkStart w:id="1707" w:name="_Toc403472786"/>
      <w:r w:rsidRPr="00E474DD">
        <w:t>No further ecotoxicological studies on Premium</w:t>
      </w:r>
      <w:r w:rsidRPr="00E474DD">
        <w:rPr>
          <w:vertAlign w:val="superscript"/>
        </w:rPr>
        <w:t xml:space="preserve"> </w:t>
      </w:r>
      <w:r w:rsidRPr="00E474DD">
        <w:t xml:space="preserve">products are available. According to Annex III, point 8.5(1), Column 3 of the </w:t>
      </w:r>
      <w:proofErr w:type="spellStart"/>
      <w:r w:rsidRPr="00E474DD">
        <w:t>BPR</w:t>
      </w:r>
      <w:proofErr w:type="spellEnd"/>
      <w:r w:rsidRPr="00E474DD">
        <w:t xml:space="preserve">, as sufficient information is available for the active substance and the co-formulants (see separate report “Section 13 of the </w:t>
      </w:r>
      <w:proofErr w:type="spellStart"/>
      <w:r w:rsidRPr="00E474DD">
        <w:t>IUCLID</w:t>
      </w:r>
      <w:proofErr w:type="spellEnd"/>
      <w:r w:rsidRPr="00E474DD">
        <w:t xml:space="preserve"> file: “Environmental hazards of co-formulants in Premium </w:t>
      </w:r>
      <w:proofErr w:type="spellStart"/>
      <w:r w:rsidRPr="00E474DD">
        <w:t>BPF</w:t>
      </w:r>
      <w:proofErr w:type="spellEnd"/>
      <w:r w:rsidRPr="00E474DD">
        <w:t xml:space="preserve"> 2017.pdf”), further ecotoxicology studies on Premium </w:t>
      </w:r>
      <w:proofErr w:type="spellStart"/>
      <w:r w:rsidRPr="00E474DD">
        <w:t>BPF</w:t>
      </w:r>
      <w:proofErr w:type="spellEnd"/>
      <w:r w:rsidRPr="00E474DD">
        <w:t xml:space="preserve"> products are not considered necessary. </w:t>
      </w:r>
    </w:p>
    <w:p w14:paraId="0E059525" w14:textId="77777777" w:rsidR="00A774AF" w:rsidRPr="00E474DD" w:rsidRDefault="00A774AF" w:rsidP="00A774AF">
      <w:pPr>
        <w:keepNext/>
        <w:rPr>
          <w:rFonts w:eastAsia="Calibri"/>
          <w:b/>
          <w:i/>
          <w:lang w:eastAsia="en-US"/>
        </w:rPr>
      </w:pPr>
    </w:p>
    <w:p w14:paraId="073755BB" w14:textId="77777777" w:rsidR="00A774AF" w:rsidRPr="00E474DD" w:rsidRDefault="00A774AF" w:rsidP="00A774AF">
      <w:pPr>
        <w:keepNext/>
        <w:rPr>
          <w:rFonts w:eastAsia="Calibri"/>
          <w:b/>
          <w:i/>
          <w:lang w:eastAsia="en-US"/>
        </w:rPr>
      </w:pPr>
      <w:r w:rsidRPr="00E474DD">
        <w:rPr>
          <w:rFonts w:eastAsia="Calibri"/>
          <w:b/>
          <w:i/>
          <w:lang w:eastAsia="en-US"/>
        </w:rPr>
        <w:t>Effects on any other specific, non-target organisms (flora and fauna) believed to be at risk (ADS)</w:t>
      </w:r>
      <w:bookmarkEnd w:id="1706"/>
      <w:bookmarkEnd w:id="1707"/>
    </w:p>
    <w:p w14:paraId="70E09DA1" w14:textId="77777777" w:rsidR="00A774AF" w:rsidRPr="00E474DD" w:rsidRDefault="00A774AF" w:rsidP="00A774AF">
      <w:pPr>
        <w:spacing w:line="260" w:lineRule="atLeast"/>
        <w:rPr>
          <w:rFonts w:eastAsia="Calibri"/>
          <w:i/>
          <w:iCs/>
          <w:lang w:eastAsia="en-US"/>
        </w:rPr>
      </w:pPr>
    </w:p>
    <w:p w14:paraId="740C1A41" w14:textId="77777777" w:rsidR="00A774AF" w:rsidRPr="00E474DD" w:rsidRDefault="00A774AF" w:rsidP="00A774AF">
      <w:pPr>
        <w:jc w:val="both"/>
      </w:pPr>
      <w:bookmarkStart w:id="1708" w:name="_Hlk501445459"/>
      <w:r w:rsidRPr="00E474DD">
        <w:t xml:space="preserve">There are no indications of specific environmental risk due to specific properties of the biocidal product or information on non-target organisms believed to be at risk, which would justify further testing. </w:t>
      </w:r>
    </w:p>
    <w:p w14:paraId="0F5817B1" w14:textId="77777777" w:rsidR="00A774AF" w:rsidRPr="00E474DD" w:rsidRDefault="00A774AF" w:rsidP="00A774AF">
      <w:pPr>
        <w:jc w:val="both"/>
        <w:rPr>
          <w:rFonts w:eastAsia="Calibri"/>
          <w:b/>
          <w:i/>
          <w:highlight w:val="yellow"/>
          <w:lang w:eastAsia="en-US"/>
        </w:rPr>
      </w:pPr>
      <w:bookmarkStart w:id="1709" w:name="_Toc389729102"/>
      <w:bookmarkStart w:id="1710" w:name="_Toc403472787"/>
      <w:bookmarkEnd w:id="1708"/>
    </w:p>
    <w:p w14:paraId="4191A051" w14:textId="77777777" w:rsidR="00A774AF" w:rsidRPr="00E474DD" w:rsidRDefault="00A774AF" w:rsidP="00A774AF">
      <w:pPr>
        <w:jc w:val="both"/>
        <w:rPr>
          <w:rFonts w:eastAsia="Calibri"/>
          <w:b/>
          <w:i/>
          <w:lang w:eastAsia="en-US"/>
        </w:rPr>
      </w:pPr>
      <w:r w:rsidRPr="00E474DD">
        <w:rPr>
          <w:rFonts w:eastAsia="Calibri"/>
          <w:b/>
          <w:i/>
          <w:lang w:eastAsia="en-US"/>
        </w:rPr>
        <w:t>Supervised trials to assess risks to non-target organisms under field conditions</w:t>
      </w:r>
      <w:bookmarkEnd w:id="1709"/>
      <w:bookmarkEnd w:id="1710"/>
    </w:p>
    <w:p w14:paraId="0AC0140D" w14:textId="77777777" w:rsidR="00A774AF" w:rsidRPr="00E474DD" w:rsidRDefault="00A774AF" w:rsidP="00A774AF">
      <w:pPr>
        <w:jc w:val="both"/>
        <w:rPr>
          <w:rFonts w:eastAsia="Calibri"/>
          <w:b/>
          <w:i/>
          <w:highlight w:val="yellow"/>
          <w:lang w:eastAsia="en-US"/>
        </w:rPr>
      </w:pPr>
    </w:p>
    <w:p w14:paraId="05CDFB49" w14:textId="77777777" w:rsidR="00A774AF" w:rsidRPr="00E474DD" w:rsidRDefault="00A774AF" w:rsidP="00A774AF">
      <w:pPr>
        <w:spacing w:line="260" w:lineRule="atLeast"/>
        <w:jc w:val="both"/>
      </w:pPr>
      <w:bookmarkStart w:id="1711" w:name="_Hlk501445466"/>
      <w:r w:rsidRPr="00E474DD">
        <w:t>No supervised field trials to assess the risks to non-target organisms have been conducted.</w:t>
      </w:r>
    </w:p>
    <w:bookmarkEnd w:id="1711"/>
    <w:p w14:paraId="4A2DDAB6" w14:textId="77777777" w:rsidR="00A774AF" w:rsidRPr="00E474DD" w:rsidRDefault="00A774AF" w:rsidP="00A774AF">
      <w:pPr>
        <w:spacing w:line="260" w:lineRule="atLeast"/>
        <w:jc w:val="both"/>
        <w:rPr>
          <w:rFonts w:eastAsia="Calibri"/>
          <w:i/>
          <w:iCs/>
          <w:highlight w:val="yellow"/>
          <w:lang w:eastAsia="en-US"/>
        </w:rPr>
      </w:pPr>
    </w:p>
    <w:p w14:paraId="5C2C64FD" w14:textId="77777777" w:rsidR="00A774AF" w:rsidRPr="00E474DD" w:rsidRDefault="00A774AF" w:rsidP="00A774AF">
      <w:pPr>
        <w:jc w:val="both"/>
        <w:rPr>
          <w:rFonts w:eastAsia="Calibri"/>
          <w:b/>
          <w:i/>
          <w:lang w:eastAsia="en-US"/>
        </w:rPr>
      </w:pPr>
      <w:bookmarkStart w:id="1712" w:name="_Toc389729103"/>
      <w:bookmarkStart w:id="1713" w:name="_Toc403472788"/>
      <w:r w:rsidRPr="00E474DD">
        <w:rPr>
          <w:rFonts w:eastAsia="Calibri"/>
          <w:b/>
          <w:i/>
          <w:lang w:eastAsia="en-US"/>
        </w:rPr>
        <w:t>Studies on acceptance by ingestion of the biocidal product by any non-target organisms thought to be at risk</w:t>
      </w:r>
      <w:bookmarkEnd w:id="1712"/>
      <w:bookmarkEnd w:id="1713"/>
    </w:p>
    <w:p w14:paraId="2E2B14D4" w14:textId="77777777" w:rsidR="00A774AF" w:rsidRPr="00E474DD" w:rsidRDefault="00A774AF" w:rsidP="00A774AF">
      <w:pPr>
        <w:jc w:val="both"/>
        <w:rPr>
          <w:rFonts w:eastAsia="Calibri"/>
          <w:b/>
          <w:i/>
          <w:highlight w:val="yellow"/>
          <w:lang w:eastAsia="en-US"/>
        </w:rPr>
      </w:pPr>
      <w:bookmarkStart w:id="1714" w:name="_Hlk501445472"/>
    </w:p>
    <w:p w14:paraId="45CAD777" w14:textId="77777777" w:rsidR="00A774AF" w:rsidRPr="00E474DD" w:rsidRDefault="00A774AF" w:rsidP="00A774AF">
      <w:pPr>
        <w:spacing w:line="260" w:lineRule="atLeast"/>
        <w:jc w:val="both"/>
      </w:pPr>
      <w:r w:rsidRPr="00E474DD">
        <w:t>No studies to assess the avoidance or palatability of the biocidal products have been conducted.</w:t>
      </w:r>
    </w:p>
    <w:bookmarkEnd w:id="1714"/>
    <w:p w14:paraId="11B8D0E4" w14:textId="77777777" w:rsidR="00A774AF" w:rsidRPr="00E474DD" w:rsidRDefault="00A774AF" w:rsidP="00A774AF">
      <w:pPr>
        <w:spacing w:line="260" w:lineRule="atLeast"/>
        <w:jc w:val="both"/>
        <w:rPr>
          <w:rFonts w:eastAsia="Calibri"/>
          <w:i/>
          <w:iCs/>
          <w:highlight w:val="yellow"/>
          <w:lang w:eastAsia="en-US"/>
        </w:rPr>
      </w:pPr>
    </w:p>
    <w:p w14:paraId="7A327A70" w14:textId="77777777" w:rsidR="00A774AF" w:rsidRPr="00E474DD" w:rsidRDefault="00A774AF" w:rsidP="00A774AF">
      <w:pPr>
        <w:jc w:val="both"/>
        <w:rPr>
          <w:rFonts w:eastAsia="Calibri"/>
          <w:b/>
          <w:i/>
          <w:lang w:eastAsia="en-US"/>
        </w:rPr>
      </w:pPr>
      <w:bookmarkStart w:id="1715" w:name="_Toc389729105"/>
      <w:bookmarkStart w:id="1716" w:name="_Toc403472790"/>
      <w:r w:rsidRPr="00E474DD">
        <w:rPr>
          <w:rFonts w:eastAsia="Calibri"/>
          <w:b/>
          <w:i/>
          <w:lang w:eastAsia="en-US"/>
        </w:rPr>
        <w:t xml:space="preserve">Foreseeable routes of entry into the environment </w:t>
      </w:r>
      <w:proofErr w:type="gramStart"/>
      <w:r w:rsidRPr="00E474DD">
        <w:rPr>
          <w:rFonts w:eastAsia="Calibri"/>
          <w:b/>
          <w:i/>
          <w:lang w:eastAsia="en-US"/>
        </w:rPr>
        <w:t>on the basis of</w:t>
      </w:r>
      <w:proofErr w:type="gramEnd"/>
      <w:r w:rsidRPr="00E474DD">
        <w:rPr>
          <w:rFonts w:eastAsia="Calibri"/>
          <w:b/>
          <w:i/>
          <w:lang w:eastAsia="en-US"/>
        </w:rPr>
        <w:t xml:space="preserve"> the use envisaged</w:t>
      </w:r>
      <w:bookmarkEnd w:id="1715"/>
      <w:bookmarkEnd w:id="1716"/>
    </w:p>
    <w:p w14:paraId="7D90230E" w14:textId="77777777" w:rsidR="00A774AF" w:rsidRPr="00E474DD" w:rsidRDefault="00A774AF" w:rsidP="00A774AF">
      <w:pPr>
        <w:spacing w:line="260" w:lineRule="atLeast"/>
        <w:jc w:val="both"/>
        <w:rPr>
          <w:rFonts w:eastAsia="Calibri"/>
          <w:iCs/>
          <w:highlight w:val="yellow"/>
          <w:lang w:eastAsia="en-US"/>
        </w:rPr>
      </w:pPr>
    </w:p>
    <w:p w14:paraId="1D9DC068" w14:textId="77777777" w:rsidR="00A774AF" w:rsidRPr="00E474DD" w:rsidRDefault="00A774AF" w:rsidP="00A774AF">
      <w:pPr>
        <w:jc w:val="both"/>
        <w:rPr>
          <w:highlight w:val="yellow"/>
        </w:rPr>
      </w:pPr>
      <w:bookmarkStart w:id="1717" w:name="_Hlk501445489"/>
      <w:r w:rsidRPr="00E474DD">
        <w:t xml:space="preserve">Biocides from antifouling paints applied on aquaculture nets enter the marine environment because of direct leaching from the paint while a treated </w:t>
      </w:r>
      <w:r w:rsidRPr="00E474DD">
        <w:rPr>
          <w:noProof/>
        </w:rPr>
        <w:t>net</w:t>
      </w:r>
      <w:r w:rsidRPr="00E474DD">
        <w:t xml:space="preserve"> is in service </w:t>
      </w:r>
      <w:r w:rsidRPr="00E474DD">
        <w:rPr>
          <w:noProof/>
        </w:rPr>
        <w:t>on</w:t>
      </w:r>
      <w:r w:rsidRPr="00E474DD">
        <w:t xml:space="preserve"> a fish farm. The Emission Scenario Document presents a default scenario for the calculation of environmental exposure from antifouling active substances from nets used in farms using the </w:t>
      </w:r>
      <w:proofErr w:type="spellStart"/>
      <w:r w:rsidRPr="00E474DD">
        <w:t>MAMPEC</w:t>
      </w:r>
      <w:proofErr w:type="spellEnd"/>
      <w:r w:rsidRPr="00E474DD">
        <w:t xml:space="preserve"> model.</w:t>
      </w:r>
    </w:p>
    <w:bookmarkEnd w:id="1717"/>
    <w:p w14:paraId="47EB140C" w14:textId="77777777" w:rsidR="00A774AF" w:rsidRPr="00E474DD" w:rsidRDefault="00A774AF" w:rsidP="00A774AF">
      <w:pPr>
        <w:spacing w:line="260" w:lineRule="atLeast"/>
        <w:jc w:val="both"/>
        <w:rPr>
          <w:rFonts w:eastAsia="Calibri"/>
          <w:iCs/>
          <w:highlight w:val="yellow"/>
          <w:lang w:eastAsia="en-US"/>
        </w:rPr>
      </w:pPr>
    </w:p>
    <w:p w14:paraId="206CE807" w14:textId="77777777" w:rsidR="00A774AF" w:rsidRPr="00E474DD" w:rsidRDefault="00A774AF" w:rsidP="00A774AF">
      <w:pPr>
        <w:jc w:val="both"/>
        <w:rPr>
          <w:rFonts w:eastAsia="Calibri"/>
          <w:b/>
          <w:i/>
          <w:lang w:eastAsia="en-US"/>
        </w:rPr>
      </w:pPr>
      <w:bookmarkStart w:id="1718" w:name="_Toc389729106"/>
      <w:bookmarkStart w:id="1719" w:name="_Toc403472791"/>
      <w:r w:rsidRPr="00E474DD">
        <w:rPr>
          <w:rFonts w:eastAsia="Calibri"/>
          <w:b/>
          <w:i/>
          <w:lang w:eastAsia="en-US"/>
        </w:rPr>
        <w:t xml:space="preserve">Further studies on fate and </w:t>
      </w:r>
      <w:r w:rsidRPr="00E474DD">
        <w:rPr>
          <w:rFonts w:eastAsia="Calibri"/>
          <w:b/>
          <w:i/>
          <w:noProof/>
          <w:lang w:eastAsia="en-US"/>
        </w:rPr>
        <w:t>behaviour</w:t>
      </w:r>
      <w:r w:rsidRPr="00E474DD">
        <w:rPr>
          <w:rFonts w:eastAsia="Calibri"/>
          <w:b/>
          <w:i/>
          <w:lang w:eastAsia="en-US"/>
        </w:rPr>
        <w:t xml:space="preserve"> in the environment (ADS)</w:t>
      </w:r>
      <w:bookmarkEnd w:id="1718"/>
      <w:bookmarkEnd w:id="1719"/>
    </w:p>
    <w:p w14:paraId="0D0E1BF4" w14:textId="77777777" w:rsidR="00A774AF" w:rsidRPr="00E474DD" w:rsidRDefault="00A774AF" w:rsidP="00A774AF">
      <w:pPr>
        <w:jc w:val="both"/>
      </w:pPr>
    </w:p>
    <w:p w14:paraId="71531716" w14:textId="77777777" w:rsidR="00A774AF" w:rsidRPr="00E474DD" w:rsidRDefault="00A774AF" w:rsidP="00A774AF">
      <w:pPr>
        <w:jc w:val="both"/>
        <w:rPr>
          <w:u w:val="single"/>
        </w:rPr>
      </w:pPr>
      <w:bookmarkStart w:id="1720" w:name="_Hlk501445522"/>
      <w:r w:rsidRPr="00E474DD">
        <w:rPr>
          <w:u w:val="single"/>
        </w:rPr>
        <w:t xml:space="preserve">Fate and </w:t>
      </w:r>
      <w:r w:rsidRPr="00E474DD">
        <w:rPr>
          <w:noProof/>
          <w:u w:val="single"/>
        </w:rPr>
        <w:t>behaviour</w:t>
      </w:r>
      <w:r w:rsidRPr="00E474DD">
        <w:rPr>
          <w:u w:val="single"/>
        </w:rPr>
        <w:t xml:space="preserve"> of </w:t>
      </w:r>
      <w:proofErr w:type="spellStart"/>
      <w:r w:rsidRPr="00E474DD">
        <w:rPr>
          <w:u w:val="single"/>
        </w:rPr>
        <w:t>dicopper</w:t>
      </w:r>
      <w:proofErr w:type="spellEnd"/>
      <w:r w:rsidRPr="00E474DD">
        <w:rPr>
          <w:u w:val="single"/>
        </w:rPr>
        <w:t xml:space="preserve"> oxide</w:t>
      </w:r>
    </w:p>
    <w:p w14:paraId="1BA990B8" w14:textId="77777777" w:rsidR="00A774AF" w:rsidRPr="00E474DD" w:rsidRDefault="00A774AF" w:rsidP="00A774AF">
      <w:pPr>
        <w:jc w:val="both"/>
        <w:rPr>
          <w:u w:val="single"/>
        </w:rPr>
      </w:pPr>
    </w:p>
    <w:p w14:paraId="5321A1B5" w14:textId="77777777" w:rsidR="00A774AF" w:rsidRPr="00E474DD" w:rsidRDefault="00A774AF" w:rsidP="00A774AF">
      <w:pPr>
        <w:jc w:val="both"/>
        <w:rPr>
          <w:highlight w:val="yellow"/>
        </w:rPr>
      </w:pPr>
      <w:r w:rsidRPr="00E474DD">
        <w:t xml:space="preserve">The CAR for the active substance </w:t>
      </w:r>
      <w:proofErr w:type="spellStart"/>
      <w:r w:rsidRPr="00E474DD">
        <w:t>dicopper</w:t>
      </w:r>
      <w:proofErr w:type="spellEnd"/>
      <w:r w:rsidRPr="00E474DD">
        <w:t xml:space="preserve"> oxide (PT21, 2016) states that, because of the unique fate of copper in water, soil, sediment, </w:t>
      </w:r>
      <w:r w:rsidRPr="00E474DD">
        <w:rPr>
          <w:noProof/>
        </w:rPr>
        <w:t>and</w:t>
      </w:r>
      <w:r w:rsidRPr="00E474DD">
        <w:t xml:space="preserve"> sludge, many of the data requirements </w:t>
      </w:r>
      <w:r w:rsidRPr="00E474DD">
        <w:lastRenderedPageBreak/>
        <w:t xml:space="preserve">listed in Section A7 of the Technical notes for Guidance are not applicable for inorganic compounds and metals; in particular </w:t>
      </w:r>
      <w:proofErr w:type="gramStart"/>
      <w:r w:rsidRPr="00E474DD">
        <w:t>e.g.</w:t>
      </w:r>
      <w:proofErr w:type="gramEnd"/>
      <w:r w:rsidRPr="00E474DD">
        <w:t xml:space="preserve"> hydrolysis, photodegradation and biodegradation. It is not applicable to discuss copper in terms of degradation half-lives or possible routes of degradation. Subsequently, </w:t>
      </w:r>
      <w:proofErr w:type="spellStart"/>
      <w:r w:rsidRPr="00E474DD">
        <w:t>dicopper</w:t>
      </w:r>
      <w:proofErr w:type="spellEnd"/>
      <w:r w:rsidRPr="00E474DD">
        <w:t xml:space="preserve"> oxide, which is an inorganic salt, cannot be transformed into related degradation products other than copper ions (Cu</w:t>
      </w:r>
      <w:r w:rsidRPr="00E474DD">
        <w:rPr>
          <w:vertAlign w:val="superscript"/>
        </w:rPr>
        <w:t>2+</w:t>
      </w:r>
      <w:r w:rsidRPr="00E474DD">
        <w:t xml:space="preserve">) and water in solution. As with all metals, copper becomes complexed to organic and inorganic matter in waters, soil, </w:t>
      </w:r>
      <w:r w:rsidRPr="00E474DD">
        <w:rPr>
          <w:noProof/>
        </w:rPr>
        <w:t>and</w:t>
      </w:r>
      <w:r w:rsidRPr="00E474DD">
        <w:t xml:space="preserve"> sediments and this affects copper speciation, bioavailability and thus toxicity, which mainly depends </w:t>
      </w:r>
      <w:r w:rsidRPr="00E474DD">
        <w:rPr>
          <w:noProof/>
        </w:rPr>
        <w:t>on</w:t>
      </w:r>
      <w:r w:rsidRPr="00E474DD">
        <w:t xml:space="preserve"> the abundance of the copper ion. An important parameter determining the distribution of copper in the aquatic and soil environment is the adsorption onto solid materials and therefore partitioning coefficients. </w:t>
      </w:r>
      <w:bookmarkStart w:id="1721" w:name="_Hlk4759404"/>
      <w:r w:rsidRPr="00E474DD">
        <w:rPr>
          <w:rFonts w:cs="Arial"/>
          <w:szCs w:val="22"/>
        </w:rPr>
        <w:t>The concepts of octanol-water partitioning coefficient (</w:t>
      </w:r>
      <w:proofErr w:type="spellStart"/>
      <w:r w:rsidRPr="00E474DD">
        <w:rPr>
          <w:rFonts w:cs="Arial"/>
          <w:szCs w:val="22"/>
        </w:rPr>
        <w:t>Kow</w:t>
      </w:r>
      <w:proofErr w:type="spellEnd"/>
      <w:r w:rsidRPr="00E474DD">
        <w:rPr>
          <w:rFonts w:cs="Arial"/>
          <w:szCs w:val="22"/>
        </w:rPr>
        <w:t>) and organic carbon partitioning coefficient (</w:t>
      </w:r>
      <w:proofErr w:type="spellStart"/>
      <w:r w:rsidRPr="00E474DD">
        <w:rPr>
          <w:rFonts w:cs="Arial"/>
          <w:szCs w:val="22"/>
        </w:rPr>
        <w:t>Koc</w:t>
      </w:r>
      <w:proofErr w:type="spellEnd"/>
      <w:r w:rsidRPr="00E474DD">
        <w:rPr>
          <w:rFonts w:cs="Arial"/>
          <w:szCs w:val="22"/>
        </w:rPr>
        <w:t>) are not applicable to metals. Instead, the distribution of metals between the aqueous phase and soil/sediment/suspended matter could be described in terms of measured soil/water, sediment/</w:t>
      </w:r>
      <w:proofErr w:type="gramStart"/>
      <w:r w:rsidRPr="00E474DD">
        <w:rPr>
          <w:rFonts w:cs="Arial"/>
          <w:szCs w:val="22"/>
        </w:rPr>
        <w:t>water</w:t>
      </w:r>
      <w:proofErr w:type="gramEnd"/>
      <w:r w:rsidRPr="00E474DD">
        <w:rPr>
          <w:rFonts w:cs="Arial"/>
          <w:szCs w:val="22"/>
        </w:rPr>
        <w:t xml:space="preserve"> and suspended matter/water equilibrium distribution coefficients.</w:t>
      </w:r>
      <w:bookmarkEnd w:id="1721"/>
      <w:r w:rsidRPr="00E474DD">
        <w:t xml:space="preserve"> </w:t>
      </w:r>
    </w:p>
    <w:p w14:paraId="4C4585CE" w14:textId="77777777" w:rsidR="00A774AF" w:rsidRPr="00E474DD" w:rsidRDefault="00A774AF" w:rsidP="00A774AF">
      <w:pPr>
        <w:jc w:val="both"/>
      </w:pPr>
      <w:bookmarkStart w:id="1722" w:name="_Toc427504460"/>
      <w:bookmarkEnd w:id="1720"/>
    </w:p>
    <w:p w14:paraId="222AFCA4" w14:textId="77777777" w:rsidR="00A774AF" w:rsidRPr="00E474DD" w:rsidRDefault="00A774AF" w:rsidP="00A774AF">
      <w:pPr>
        <w:keepNext/>
        <w:jc w:val="both"/>
        <w:rPr>
          <w:u w:val="single"/>
        </w:rPr>
      </w:pPr>
      <w:bookmarkStart w:id="1723" w:name="_Hlk501445546"/>
      <w:r w:rsidRPr="00E474DD">
        <w:rPr>
          <w:u w:val="single"/>
        </w:rPr>
        <w:t xml:space="preserve">Fate and </w:t>
      </w:r>
      <w:r w:rsidRPr="00E474DD">
        <w:rPr>
          <w:noProof/>
          <w:u w:val="single"/>
        </w:rPr>
        <w:t>behaviour</w:t>
      </w:r>
      <w:r w:rsidRPr="00E474DD">
        <w:rPr>
          <w:u w:val="single"/>
        </w:rPr>
        <w:t xml:space="preserve"> of </w:t>
      </w:r>
      <w:bookmarkEnd w:id="1722"/>
      <w:bookmarkEnd w:id="1723"/>
      <w:proofErr w:type="spellStart"/>
      <w:r w:rsidRPr="00E474DD">
        <w:rPr>
          <w:u w:val="single"/>
        </w:rPr>
        <w:t>tralopyril</w:t>
      </w:r>
      <w:proofErr w:type="spellEnd"/>
      <w:r w:rsidRPr="00E474DD">
        <w:rPr>
          <w:u w:val="single"/>
        </w:rPr>
        <w:t xml:space="preserve"> </w:t>
      </w:r>
    </w:p>
    <w:p w14:paraId="662ADA05" w14:textId="77777777" w:rsidR="00A774AF" w:rsidRPr="00E474DD" w:rsidRDefault="00A774AF" w:rsidP="00A774AF">
      <w:pPr>
        <w:jc w:val="both"/>
        <w:rPr>
          <w:highlight w:val="yellow"/>
        </w:rPr>
      </w:pPr>
      <w:r w:rsidRPr="00E474DD">
        <w:t xml:space="preserve">The CAR for the active substance </w:t>
      </w:r>
      <w:r w:rsidRPr="00E474DD">
        <w:rPr>
          <w:noProof/>
        </w:rPr>
        <w:t>tralopyril</w:t>
      </w:r>
      <w:r w:rsidRPr="00E474DD">
        <w:t xml:space="preserve"> (PT21, 2014) states that [</w:t>
      </w:r>
      <w:r w:rsidRPr="00E474DD">
        <w:rPr>
          <w:vertAlign w:val="superscript"/>
        </w:rPr>
        <w:t>14</w:t>
      </w:r>
      <w:proofErr w:type="gramStart"/>
      <w:r w:rsidRPr="00E474DD">
        <w:t>C]</w:t>
      </w:r>
      <w:r w:rsidRPr="00E474DD">
        <w:noBreakHyphen/>
      </w:r>
      <w:proofErr w:type="spellStart"/>
      <w:proofErr w:type="gramEnd"/>
      <w:r w:rsidRPr="00E474DD">
        <w:rPr>
          <w:noProof/>
        </w:rPr>
        <w:t>tralopyril</w:t>
      </w:r>
      <w:proofErr w:type="spellEnd"/>
      <w:r w:rsidRPr="00E474DD">
        <w:t xml:space="preserve"> was shown to be hydrolytically unstable, with the rate of hydrolysis increasing as the pH value increased ( the most rapid was found at pH 9). In all </w:t>
      </w:r>
      <w:r w:rsidRPr="00E474DD">
        <w:rPr>
          <w:noProof/>
        </w:rPr>
        <w:t>tests,</w:t>
      </w:r>
      <w:r w:rsidRPr="00E474DD">
        <w:t xml:space="preserve"> the main metabolite CL322,250 was identified. A DT</w:t>
      </w:r>
      <w:r w:rsidRPr="00E474DD">
        <w:rPr>
          <w:vertAlign w:val="subscript"/>
        </w:rPr>
        <w:t>50</w:t>
      </w:r>
      <w:r w:rsidRPr="00E474DD">
        <w:t xml:space="preserve"> of 16 hours was calculated for artificial seawater at 9°C </w:t>
      </w:r>
      <w:proofErr w:type="gramStart"/>
      <w:r w:rsidRPr="00E474DD">
        <w:t>in order to</w:t>
      </w:r>
      <w:proofErr w:type="gramEnd"/>
      <w:r w:rsidRPr="00E474DD">
        <w:t xml:space="preserve"> reflect the EU acceptable temperatures for marine risk assessment.</w:t>
      </w:r>
    </w:p>
    <w:p w14:paraId="14FAE5BC" w14:textId="77777777" w:rsidR="00A774AF" w:rsidRPr="00E474DD" w:rsidRDefault="00A774AF" w:rsidP="00A774AF">
      <w:pPr>
        <w:jc w:val="both"/>
      </w:pPr>
      <w:r w:rsidRPr="00E474DD">
        <w:t xml:space="preserve">The evaluated photolysis study suggested that </w:t>
      </w:r>
      <w:r w:rsidRPr="00E474DD">
        <w:rPr>
          <w:noProof/>
        </w:rPr>
        <w:t>tralopyril</w:t>
      </w:r>
      <w:r w:rsidRPr="00E474DD">
        <w:t xml:space="preserve"> is unlikely to persist in waters where sunlight </w:t>
      </w:r>
      <w:proofErr w:type="gramStart"/>
      <w:r w:rsidRPr="00E474DD">
        <w:t>is able to</w:t>
      </w:r>
      <w:proofErr w:type="gramEnd"/>
      <w:r w:rsidRPr="00E474DD">
        <w:t xml:space="preserve"> penetrate and as a conservative approach, the impact of photolysis on the breakdown of parent </w:t>
      </w:r>
      <w:proofErr w:type="spellStart"/>
      <w:r w:rsidRPr="00E474DD">
        <w:t>tralopyril</w:t>
      </w:r>
      <w:proofErr w:type="spellEnd"/>
      <w:r w:rsidRPr="00E474DD">
        <w:t xml:space="preserve"> was not taken into account in the environmental exposure assessment at active substance approval.</w:t>
      </w:r>
    </w:p>
    <w:p w14:paraId="784C10B2" w14:textId="77777777" w:rsidR="00A774AF" w:rsidRPr="003105BF" w:rsidRDefault="00A774AF" w:rsidP="00A774AF">
      <w:pPr>
        <w:jc w:val="both"/>
        <w:rPr>
          <w:lang w:eastAsia="fi-FI"/>
        </w:rPr>
      </w:pPr>
      <w:bookmarkStart w:id="1724" w:name="_Hlk89346922"/>
      <w:proofErr w:type="spellStart"/>
      <w:r w:rsidRPr="00E474DD">
        <w:t>Tralopyril</w:t>
      </w:r>
      <w:proofErr w:type="spellEnd"/>
      <w:r w:rsidRPr="00E474DD">
        <w:t xml:space="preserve"> cannot be regarded as readily biodegradable but degradation under both aerobic and anaerobic sediment-water conditions was demonstrated, with degradation being shown to be more rapid in the marine than the freshwater systems. </w:t>
      </w:r>
      <w:bookmarkStart w:id="1725" w:name="_Hlk89346791"/>
      <w:bookmarkEnd w:id="1724"/>
      <w:r w:rsidRPr="00E474DD">
        <w:t xml:space="preserve">In the marine systems, </w:t>
      </w:r>
      <w:proofErr w:type="spellStart"/>
      <w:r w:rsidRPr="00E474DD">
        <w:t>tralopyril</w:t>
      </w:r>
      <w:proofErr w:type="spellEnd"/>
      <w:r w:rsidRPr="00E474DD">
        <w:t xml:space="preserve"> which remained largely associated with the sediment, was shown to hydrolyse to CL322,250 and CL322,248 which remained largely in the aquatic phase</w:t>
      </w:r>
      <w:bookmarkEnd w:id="1725"/>
      <w:r w:rsidRPr="00E474DD">
        <w:t xml:space="preserve">. </w:t>
      </w:r>
      <w:proofErr w:type="gramStart"/>
      <w:r w:rsidRPr="003105BF">
        <w:t xml:space="preserve">For </w:t>
      </w:r>
      <w:r w:rsidRPr="00E474DD">
        <w:t>the purpose of</w:t>
      </w:r>
      <w:proofErr w:type="gramEnd"/>
      <w:r w:rsidRPr="00E474DD">
        <w:t xml:space="preserve"> risk assessment, a marine aquatic total system DT50 of 0.74 d (at 20 °C) was determined.  For the sediment compartment a default DT50 of 1000 d is proposed. Data have been provided that indicate that both </w:t>
      </w:r>
      <w:proofErr w:type="spellStart"/>
      <w:r w:rsidRPr="00E474DD">
        <w:t>tralopyril</w:t>
      </w:r>
      <w:proofErr w:type="spellEnd"/>
      <w:r w:rsidRPr="00E474DD">
        <w:t xml:space="preserve"> and its metabolite CL322,250 have a strong potential to adsorb to soil/sediments and that this process is largely irreversible with </w:t>
      </w:r>
      <w:proofErr w:type="spellStart"/>
      <w:r w:rsidRPr="00E474DD">
        <w:t>K</w:t>
      </w:r>
      <w:r w:rsidRPr="00E474DD">
        <w:rPr>
          <w:vertAlign w:val="subscript"/>
        </w:rPr>
        <w:t>a</w:t>
      </w:r>
      <w:r w:rsidRPr="00E474DD">
        <w:t>OC</w:t>
      </w:r>
      <w:proofErr w:type="spellEnd"/>
      <w:r w:rsidRPr="00E474DD">
        <w:t xml:space="preserve"> of 4585 l/kg and 2074 for marine sediments respectively.</w:t>
      </w:r>
      <w:r w:rsidRPr="003105BF">
        <w:t xml:space="preserve">  </w:t>
      </w:r>
    </w:p>
    <w:p w14:paraId="19296DBC" w14:textId="77777777" w:rsidR="00A774AF" w:rsidRPr="00E474DD" w:rsidRDefault="00A774AF" w:rsidP="00A774AF">
      <w:pPr>
        <w:jc w:val="both"/>
      </w:pPr>
    </w:p>
    <w:p w14:paraId="65637C84" w14:textId="77777777" w:rsidR="00A774AF" w:rsidRPr="00E474DD" w:rsidRDefault="00A774AF" w:rsidP="00A774AF">
      <w:pPr>
        <w:jc w:val="both"/>
        <w:rPr>
          <w:highlight w:val="yellow"/>
        </w:rPr>
      </w:pPr>
    </w:p>
    <w:p w14:paraId="34ACCF23" w14:textId="77777777" w:rsidR="00A774AF" w:rsidRPr="00E474DD" w:rsidRDefault="00A774AF" w:rsidP="00A774AF">
      <w:pPr>
        <w:jc w:val="both"/>
        <w:rPr>
          <w:u w:val="single"/>
        </w:rPr>
      </w:pPr>
      <w:bookmarkStart w:id="1726" w:name="_Toc427504461"/>
      <w:bookmarkStart w:id="1727" w:name="_Hlk501445568"/>
      <w:r w:rsidRPr="00E474DD">
        <w:rPr>
          <w:u w:val="single"/>
        </w:rPr>
        <w:t xml:space="preserve">Fate and </w:t>
      </w:r>
      <w:r w:rsidRPr="00E474DD">
        <w:rPr>
          <w:noProof/>
          <w:u w:val="single"/>
        </w:rPr>
        <w:t>behaviour</w:t>
      </w:r>
      <w:r w:rsidRPr="00E474DD">
        <w:rPr>
          <w:u w:val="single"/>
        </w:rPr>
        <w:t xml:space="preserve"> of co-formulants</w:t>
      </w:r>
      <w:bookmarkEnd w:id="1726"/>
    </w:p>
    <w:p w14:paraId="64933CDE" w14:textId="77777777" w:rsidR="00A774AF" w:rsidRPr="00E474DD" w:rsidRDefault="00A774AF" w:rsidP="00A774AF">
      <w:pPr>
        <w:spacing w:line="260" w:lineRule="atLeast"/>
        <w:jc w:val="both"/>
        <w:rPr>
          <w:rFonts w:eastAsia="Calibri"/>
          <w:i/>
          <w:iCs/>
          <w:lang w:eastAsia="en-US"/>
        </w:rPr>
      </w:pPr>
      <w:r w:rsidRPr="00E474DD">
        <w:t xml:space="preserve">Biodegradability data of the co-formulants are documented in the environmental background documentation for co-formulants attached to section 13 of the </w:t>
      </w:r>
      <w:proofErr w:type="spellStart"/>
      <w:r w:rsidRPr="00E474DD">
        <w:t>IUCLID</w:t>
      </w:r>
      <w:proofErr w:type="spellEnd"/>
      <w:r w:rsidRPr="00E474DD">
        <w:t xml:space="preserve"> file. </w:t>
      </w:r>
    </w:p>
    <w:bookmarkEnd w:id="1727"/>
    <w:p w14:paraId="7F92F19A" w14:textId="77777777" w:rsidR="00A774AF" w:rsidRPr="00E474DD" w:rsidRDefault="00A774AF" w:rsidP="00A774AF">
      <w:pPr>
        <w:jc w:val="both"/>
        <w:rPr>
          <w:highlight w:val="yellow"/>
        </w:rPr>
      </w:pPr>
    </w:p>
    <w:p w14:paraId="434BA2CC" w14:textId="77777777" w:rsidR="00A774AF" w:rsidRPr="00E474DD" w:rsidRDefault="00A774AF" w:rsidP="00A774AF">
      <w:pPr>
        <w:jc w:val="both"/>
        <w:rPr>
          <w:rFonts w:eastAsia="Calibri"/>
          <w:i/>
          <w:lang w:eastAsia="en-US"/>
        </w:rPr>
      </w:pPr>
      <w:bookmarkStart w:id="1728" w:name="_Toc388285334"/>
      <w:bookmarkStart w:id="1729" w:name="_Toc388374383"/>
      <w:bookmarkStart w:id="1730" w:name="_Toc388285335"/>
      <w:bookmarkStart w:id="1731" w:name="_Toc388374384"/>
      <w:bookmarkEnd w:id="1728"/>
      <w:bookmarkEnd w:id="1729"/>
      <w:bookmarkEnd w:id="1730"/>
      <w:bookmarkEnd w:id="1731"/>
    </w:p>
    <w:p w14:paraId="47B13DB5" w14:textId="77777777" w:rsidR="00A774AF" w:rsidRPr="00E474DD" w:rsidRDefault="00A774AF" w:rsidP="00A774AF">
      <w:pPr>
        <w:jc w:val="both"/>
        <w:rPr>
          <w:rFonts w:eastAsia="Calibri"/>
          <w:b/>
          <w:i/>
          <w:lang w:eastAsia="en-US"/>
        </w:rPr>
      </w:pPr>
      <w:bookmarkStart w:id="1732" w:name="_Toc389729108"/>
      <w:bookmarkStart w:id="1733" w:name="_Toc403472793"/>
      <w:r w:rsidRPr="00E474DD">
        <w:rPr>
          <w:rFonts w:eastAsia="Calibri"/>
          <w:b/>
          <w:i/>
          <w:lang w:eastAsia="en-US"/>
        </w:rPr>
        <w:t>Testing for distribution and dissipation in soil (ADS)</w:t>
      </w:r>
      <w:bookmarkEnd w:id="1732"/>
      <w:bookmarkEnd w:id="1733"/>
    </w:p>
    <w:p w14:paraId="75991B2C" w14:textId="77777777" w:rsidR="00A774AF" w:rsidRPr="00E474DD" w:rsidRDefault="00A774AF" w:rsidP="00A774AF">
      <w:pPr>
        <w:jc w:val="both"/>
      </w:pPr>
    </w:p>
    <w:p w14:paraId="0DB45FB2" w14:textId="77777777" w:rsidR="00A774AF" w:rsidRPr="00E474DD" w:rsidRDefault="00A774AF" w:rsidP="00A774AF">
      <w:pPr>
        <w:spacing w:line="260" w:lineRule="atLeast"/>
        <w:jc w:val="both"/>
      </w:pPr>
      <w:r w:rsidRPr="00E474DD">
        <w:t xml:space="preserve">No data available. </w:t>
      </w:r>
    </w:p>
    <w:p w14:paraId="5BC7FB1E" w14:textId="77777777" w:rsidR="00A774AF" w:rsidRPr="00E474DD" w:rsidRDefault="00A774AF" w:rsidP="00A774AF">
      <w:pPr>
        <w:jc w:val="both"/>
        <w:rPr>
          <w:rFonts w:eastAsia="Calibri"/>
          <w:b/>
          <w:i/>
          <w:highlight w:val="yellow"/>
          <w:lang w:eastAsia="en-US"/>
        </w:rPr>
      </w:pPr>
      <w:bookmarkStart w:id="1734" w:name="_Toc389729109"/>
      <w:bookmarkStart w:id="1735" w:name="_Toc403472794"/>
    </w:p>
    <w:p w14:paraId="21F9845E" w14:textId="77777777" w:rsidR="00A774AF" w:rsidRPr="00E474DD" w:rsidRDefault="00A774AF" w:rsidP="00A774AF">
      <w:pPr>
        <w:keepNext/>
        <w:jc w:val="both"/>
        <w:rPr>
          <w:rFonts w:eastAsia="Calibri"/>
          <w:b/>
          <w:i/>
          <w:lang w:eastAsia="en-US"/>
        </w:rPr>
      </w:pPr>
      <w:r w:rsidRPr="00E474DD">
        <w:rPr>
          <w:rFonts w:eastAsia="Calibri"/>
          <w:b/>
          <w:i/>
          <w:lang w:eastAsia="en-US"/>
        </w:rPr>
        <w:t>Testing for distribution and dissipation in water and sediment (ADS)</w:t>
      </w:r>
      <w:bookmarkEnd w:id="1734"/>
      <w:bookmarkEnd w:id="1735"/>
    </w:p>
    <w:p w14:paraId="7C57D526" w14:textId="77777777" w:rsidR="00A774AF" w:rsidRPr="00E474DD" w:rsidRDefault="00A774AF" w:rsidP="00A774AF">
      <w:pPr>
        <w:keepNext/>
        <w:spacing w:line="260" w:lineRule="atLeast"/>
        <w:ind w:left="357"/>
        <w:contextualSpacing/>
        <w:jc w:val="both"/>
        <w:rPr>
          <w:rFonts w:eastAsia="Calibri"/>
          <w:lang w:eastAsia="en-US"/>
        </w:rPr>
      </w:pPr>
    </w:p>
    <w:p w14:paraId="50990C30" w14:textId="77777777" w:rsidR="00A774AF" w:rsidRPr="00E474DD" w:rsidRDefault="00A774AF" w:rsidP="00A774AF">
      <w:pPr>
        <w:spacing w:line="260" w:lineRule="atLeast"/>
        <w:jc w:val="both"/>
      </w:pPr>
      <w:r w:rsidRPr="00E474DD">
        <w:t xml:space="preserve">No data available. </w:t>
      </w:r>
    </w:p>
    <w:p w14:paraId="1A75712B" w14:textId="77777777" w:rsidR="00A774AF" w:rsidRPr="00E474DD" w:rsidRDefault="00A774AF" w:rsidP="00A774AF">
      <w:pPr>
        <w:jc w:val="both"/>
        <w:rPr>
          <w:rFonts w:eastAsia="Calibri"/>
          <w:b/>
          <w:i/>
          <w:highlight w:val="yellow"/>
          <w:lang w:eastAsia="en-US"/>
        </w:rPr>
      </w:pPr>
      <w:bookmarkStart w:id="1736" w:name="_Toc389729110"/>
      <w:bookmarkStart w:id="1737" w:name="_Toc403472795"/>
    </w:p>
    <w:p w14:paraId="26834F65" w14:textId="77777777" w:rsidR="00A774AF" w:rsidRPr="00E474DD" w:rsidRDefault="00A774AF" w:rsidP="00A774AF">
      <w:pPr>
        <w:jc w:val="both"/>
        <w:rPr>
          <w:rFonts w:eastAsia="Calibri"/>
          <w:b/>
          <w:i/>
          <w:lang w:eastAsia="en-US"/>
        </w:rPr>
      </w:pPr>
      <w:r w:rsidRPr="00E474DD">
        <w:rPr>
          <w:rFonts w:eastAsia="Calibri"/>
          <w:b/>
          <w:i/>
          <w:lang w:eastAsia="en-US"/>
        </w:rPr>
        <w:t>Testing for distribution and dissipation in air (ADS)</w:t>
      </w:r>
      <w:bookmarkEnd w:id="1736"/>
      <w:bookmarkEnd w:id="1737"/>
    </w:p>
    <w:p w14:paraId="1689A831" w14:textId="77777777" w:rsidR="00A774AF" w:rsidRPr="00E474DD" w:rsidRDefault="00A774AF" w:rsidP="00A774AF">
      <w:pPr>
        <w:jc w:val="both"/>
        <w:rPr>
          <w:rFonts w:eastAsia="Calibri"/>
          <w:b/>
          <w:i/>
          <w:highlight w:val="yellow"/>
          <w:lang w:eastAsia="en-US"/>
        </w:rPr>
      </w:pPr>
    </w:p>
    <w:p w14:paraId="3A0612C1" w14:textId="77777777" w:rsidR="00A774AF" w:rsidRPr="00E474DD" w:rsidRDefault="00A774AF" w:rsidP="00A774AF">
      <w:pPr>
        <w:spacing w:line="276" w:lineRule="auto"/>
        <w:jc w:val="both"/>
      </w:pPr>
      <w:r w:rsidRPr="00E474DD">
        <w:t>No data available.</w:t>
      </w:r>
    </w:p>
    <w:p w14:paraId="160A3D5F" w14:textId="77777777" w:rsidR="00A774AF" w:rsidRPr="00E474DD" w:rsidRDefault="00A774AF" w:rsidP="00A774AF">
      <w:pPr>
        <w:spacing w:line="276" w:lineRule="auto"/>
        <w:jc w:val="both"/>
      </w:pPr>
      <w:bookmarkStart w:id="1738" w:name="_Hlk501445662"/>
      <w:proofErr w:type="spellStart"/>
      <w:r w:rsidRPr="00E474DD">
        <w:lastRenderedPageBreak/>
        <w:t>Dicopper</w:t>
      </w:r>
      <w:proofErr w:type="spellEnd"/>
      <w:r w:rsidRPr="00E474DD">
        <w:t xml:space="preserve"> oxide is an inorganic compound and as such has negligible volatility. Hence, the amount emitted to air is expected to be very low and no risk assessment is carried out for the atmosphere compartment.</w:t>
      </w:r>
    </w:p>
    <w:bookmarkEnd w:id="1738"/>
    <w:p w14:paraId="21E13563" w14:textId="77777777" w:rsidR="00A774AF" w:rsidRPr="00E474DD" w:rsidRDefault="00A774AF" w:rsidP="00A774AF">
      <w:pPr>
        <w:spacing w:line="276" w:lineRule="auto"/>
        <w:jc w:val="both"/>
        <w:rPr>
          <w:highlight w:val="yellow"/>
        </w:rPr>
      </w:pPr>
    </w:p>
    <w:p w14:paraId="57C9E291" w14:textId="77777777" w:rsidR="00A774AF" w:rsidRPr="00E474DD" w:rsidRDefault="00A774AF" w:rsidP="00A774AF">
      <w:pPr>
        <w:keepNext/>
        <w:spacing w:line="276" w:lineRule="auto"/>
        <w:jc w:val="both"/>
        <w:rPr>
          <w:rFonts w:eastAsia="Calibri"/>
          <w:b/>
          <w:lang w:eastAsia="en-US"/>
        </w:rPr>
      </w:pPr>
      <w:bookmarkStart w:id="1739" w:name="_Hlk501445695"/>
      <w:r w:rsidRPr="00E474DD">
        <w:rPr>
          <w:rFonts w:eastAsia="Calibri"/>
          <w:b/>
          <w:lang w:eastAsia="en-US"/>
        </w:rPr>
        <w:t>Aquatic bioconcentration</w:t>
      </w:r>
    </w:p>
    <w:p w14:paraId="7705B914" w14:textId="77777777" w:rsidR="00A774AF" w:rsidRDefault="00A774AF" w:rsidP="00A774AF">
      <w:pPr>
        <w:keepNext/>
        <w:spacing w:line="276" w:lineRule="auto"/>
        <w:jc w:val="both"/>
        <w:rPr>
          <w:rFonts w:eastAsia="Calibri"/>
          <w:u w:val="single"/>
          <w:lang w:eastAsia="en-US"/>
        </w:rPr>
      </w:pPr>
    </w:p>
    <w:p w14:paraId="319A1D64" w14:textId="77777777" w:rsidR="00A774AF" w:rsidRPr="00E474DD" w:rsidRDefault="00A774AF" w:rsidP="00A774AF">
      <w:pPr>
        <w:keepNext/>
        <w:spacing w:line="276" w:lineRule="auto"/>
        <w:jc w:val="both"/>
        <w:rPr>
          <w:rFonts w:eastAsia="Calibri"/>
          <w:u w:val="single"/>
          <w:lang w:eastAsia="en-US"/>
        </w:rPr>
      </w:pPr>
      <w:proofErr w:type="spellStart"/>
      <w:r w:rsidRPr="00E474DD">
        <w:rPr>
          <w:rFonts w:eastAsia="Calibri"/>
          <w:u w:val="single"/>
          <w:lang w:eastAsia="en-US"/>
        </w:rPr>
        <w:t>Dicopper</w:t>
      </w:r>
      <w:proofErr w:type="spellEnd"/>
      <w:r w:rsidRPr="00E474DD">
        <w:rPr>
          <w:rFonts w:eastAsia="Calibri"/>
          <w:u w:val="single"/>
          <w:lang w:eastAsia="en-US"/>
        </w:rPr>
        <w:t xml:space="preserve"> oxide</w:t>
      </w:r>
    </w:p>
    <w:p w14:paraId="0066592D" w14:textId="77777777" w:rsidR="00A774AF" w:rsidRPr="00E474DD" w:rsidRDefault="00A774AF" w:rsidP="00A774AF">
      <w:pPr>
        <w:jc w:val="both"/>
      </w:pPr>
      <w:r w:rsidRPr="00E474DD">
        <w:t xml:space="preserve">The CAR of the active substance </w:t>
      </w:r>
      <w:proofErr w:type="spellStart"/>
      <w:r w:rsidRPr="00E474DD">
        <w:t>dicopper</w:t>
      </w:r>
      <w:proofErr w:type="spellEnd"/>
      <w:r w:rsidRPr="00E474DD">
        <w:t xml:space="preserve"> oxide (PT21, 2016) states that because of the homeostasis of metals, BCF values are not indicative of the potential bioaccumulation. There is therefore limited evidence of accumulation and secondary poisoning of inorganic forms of metals, and biomagnification in food webs.</w:t>
      </w:r>
    </w:p>
    <w:p w14:paraId="7177D0A3" w14:textId="77777777" w:rsidR="00A774AF" w:rsidRPr="00E474DD" w:rsidRDefault="00A774AF" w:rsidP="00A774AF">
      <w:pPr>
        <w:jc w:val="both"/>
      </w:pPr>
    </w:p>
    <w:bookmarkEnd w:id="1739"/>
    <w:p w14:paraId="1C8BED63" w14:textId="77777777" w:rsidR="00A774AF" w:rsidRPr="00E474DD" w:rsidRDefault="00A774AF" w:rsidP="00A774AF">
      <w:pPr>
        <w:keepNext/>
        <w:spacing w:line="276" w:lineRule="auto"/>
        <w:jc w:val="both"/>
        <w:rPr>
          <w:rFonts w:eastAsia="Calibri"/>
          <w:u w:val="single"/>
          <w:lang w:eastAsia="en-US"/>
        </w:rPr>
      </w:pPr>
      <w:proofErr w:type="spellStart"/>
      <w:r w:rsidRPr="00E474DD">
        <w:rPr>
          <w:rFonts w:eastAsia="Calibri"/>
          <w:u w:val="single"/>
          <w:lang w:eastAsia="en-US"/>
        </w:rPr>
        <w:t>Tralopyril</w:t>
      </w:r>
      <w:proofErr w:type="spellEnd"/>
    </w:p>
    <w:p w14:paraId="3F1EADAE" w14:textId="77777777" w:rsidR="00A774AF" w:rsidRPr="00E474DD" w:rsidRDefault="00A774AF" w:rsidP="00A774AF">
      <w:pPr>
        <w:jc w:val="both"/>
      </w:pPr>
      <w:r w:rsidRPr="00E474DD">
        <w:t xml:space="preserve">According to the CAR of the active substance </w:t>
      </w:r>
      <w:proofErr w:type="spellStart"/>
      <w:r w:rsidRPr="00E474DD">
        <w:t>tralopyril</w:t>
      </w:r>
      <w:proofErr w:type="spellEnd"/>
      <w:r w:rsidRPr="00E474DD">
        <w:t xml:space="preserve">, the log </w:t>
      </w:r>
      <w:proofErr w:type="spellStart"/>
      <w:r w:rsidRPr="00E474DD">
        <w:t>K</w:t>
      </w:r>
      <w:r w:rsidRPr="00E474DD">
        <w:rPr>
          <w:vertAlign w:val="subscript"/>
        </w:rPr>
        <w:t>ow</w:t>
      </w:r>
      <w:proofErr w:type="spellEnd"/>
      <w:r w:rsidRPr="00E474DD">
        <w:t xml:space="preserve"> is pH </w:t>
      </w:r>
      <w:r w:rsidRPr="00E474DD">
        <w:rPr>
          <w:noProof/>
        </w:rPr>
        <w:t>dependant</w:t>
      </w:r>
      <w:r w:rsidRPr="00E474DD">
        <w:t xml:space="preserve"> with values of 4.4, 3.5 and 2.4 reported for pH 4, 7 and 9, respectively. A bioconcentration study was conducted in carp (</w:t>
      </w:r>
      <w:r w:rsidRPr="00E474DD">
        <w:rPr>
          <w:i/>
        </w:rPr>
        <w:t xml:space="preserve">Cyprinus </w:t>
      </w:r>
      <w:proofErr w:type="spellStart"/>
      <w:r w:rsidRPr="00E474DD">
        <w:rPr>
          <w:i/>
        </w:rPr>
        <w:t>carpio</w:t>
      </w:r>
      <w:proofErr w:type="spellEnd"/>
      <w:r w:rsidRPr="00E474DD">
        <w:t xml:space="preserve">). Data on the uptake of </w:t>
      </w:r>
      <w:proofErr w:type="spellStart"/>
      <w:r w:rsidRPr="00E474DD">
        <w:t>tralopyril</w:t>
      </w:r>
      <w:proofErr w:type="spellEnd"/>
      <w:r w:rsidRPr="00E474DD">
        <w:t xml:space="preserve"> indicated that mean measured tissue concentrations were below the level of detection of 0.15 ng g</w:t>
      </w:r>
      <w:r w:rsidRPr="00E474DD">
        <w:rPr>
          <w:vertAlign w:val="superscript"/>
        </w:rPr>
        <w:t>-1</w:t>
      </w:r>
      <w:r w:rsidRPr="00E474DD">
        <w:t xml:space="preserve">.  As the steady state BCF for </w:t>
      </w:r>
      <w:proofErr w:type="spellStart"/>
      <w:r w:rsidRPr="00E474DD">
        <w:t>tralopyril</w:t>
      </w:r>
      <w:proofErr w:type="spellEnd"/>
      <w:r w:rsidRPr="00E474DD">
        <w:t xml:space="preserve"> was less than 3.2 ml g</w:t>
      </w:r>
      <w:r w:rsidRPr="00E474DD">
        <w:rPr>
          <w:vertAlign w:val="superscript"/>
        </w:rPr>
        <w:t>-1</w:t>
      </w:r>
      <w:r w:rsidRPr="00E474DD">
        <w:t xml:space="preserve"> neither the uptake nor depuration rate constants were determined.</w:t>
      </w:r>
    </w:p>
    <w:p w14:paraId="16F9C754" w14:textId="77777777" w:rsidR="00A774AF" w:rsidRPr="00E474DD" w:rsidRDefault="00A774AF" w:rsidP="00A774AF">
      <w:pPr>
        <w:spacing w:line="276" w:lineRule="auto"/>
        <w:jc w:val="both"/>
      </w:pPr>
    </w:p>
    <w:p w14:paraId="07609033" w14:textId="77777777" w:rsidR="00A774AF" w:rsidRPr="00E474DD" w:rsidRDefault="00A774AF" w:rsidP="00A774AF">
      <w:pPr>
        <w:jc w:val="both"/>
        <w:rPr>
          <w:rFonts w:eastAsia="Calibri"/>
          <w:b/>
          <w:i/>
          <w:lang w:eastAsia="en-US"/>
        </w:rPr>
      </w:pPr>
      <w:bookmarkStart w:id="1740" w:name="_Toc389729112"/>
      <w:bookmarkStart w:id="1741" w:name="_Toc403472797"/>
      <w:bookmarkStart w:id="1742" w:name="_Hlk501445732"/>
      <w:r w:rsidRPr="00E474DD">
        <w:rPr>
          <w:rFonts w:eastAsia="Calibri"/>
          <w:b/>
          <w:i/>
          <w:lang w:eastAsia="en-US"/>
        </w:rPr>
        <w:t xml:space="preserve">If the biocidal product is to be sprayed outside or if potential for large-scale formation of dust is </w:t>
      </w:r>
      <w:proofErr w:type="gramStart"/>
      <w:r w:rsidRPr="00E474DD">
        <w:rPr>
          <w:rFonts w:eastAsia="Calibri"/>
          <w:b/>
          <w:i/>
          <w:lang w:eastAsia="en-US"/>
        </w:rPr>
        <w:t>given</w:t>
      </w:r>
      <w:proofErr w:type="gramEnd"/>
      <w:r w:rsidRPr="00E474DD">
        <w:rPr>
          <w:rFonts w:eastAsia="Calibri"/>
          <w:b/>
          <w:i/>
          <w:lang w:eastAsia="en-US"/>
        </w:rPr>
        <w:t xml:space="preserve"> then data on overspray </w:t>
      </w:r>
      <w:r w:rsidRPr="00E474DD">
        <w:rPr>
          <w:rFonts w:eastAsia="Calibri"/>
          <w:b/>
          <w:i/>
          <w:noProof/>
          <w:lang w:eastAsia="en-US"/>
        </w:rPr>
        <w:t>behaviour</w:t>
      </w:r>
      <w:r w:rsidRPr="00E474DD">
        <w:rPr>
          <w:rFonts w:eastAsia="Calibri"/>
          <w:b/>
          <w:i/>
          <w:lang w:eastAsia="en-US"/>
        </w:rPr>
        <w:t xml:space="preserve"> may be required to assess risks to bees and non-target arthropods under field conditions (ADS)</w:t>
      </w:r>
      <w:bookmarkEnd w:id="1740"/>
      <w:bookmarkEnd w:id="1741"/>
    </w:p>
    <w:bookmarkEnd w:id="1742"/>
    <w:p w14:paraId="1E88AE39" w14:textId="77777777" w:rsidR="00A774AF" w:rsidRPr="00E474DD" w:rsidRDefault="00A774AF" w:rsidP="00A774AF">
      <w:pPr>
        <w:spacing w:line="260" w:lineRule="atLeast"/>
        <w:jc w:val="both"/>
        <w:rPr>
          <w:rFonts w:eastAsia="Calibri"/>
          <w:lang w:eastAsia="en-US"/>
        </w:rPr>
      </w:pPr>
    </w:p>
    <w:p w14:paraId="7C90954C" w14:textId="77777777" w:rsidR="00A774AF" w:rsidRDefault="00A774AF" w:rsidP="00A774AF">
      <w:pPr>
        <w:spacing w:line="260" w:lineRule="atLeast"/>
        <w:jc w:val="both"/>
        <w:rPr>
          <w:rFonts w:eastAsia="Calibri"/>
          <w:i/>
          <w:lang w:eastAsia="en-US"/>
        </w:rPr>
      </w:pPr>
      <w:bookmarkStart w:id="1743" w:name="_Hlk501445738"/>
      <w:r w:rsidRPr="00E474DD">
        <w:rPr>
          <w:rFonts w:eastAsia="Calibri"/>
          <w:lang w:eastAsia="en-US"/>
        </w:rPr>
        <w:t>The biocidal product is not sprayed outside, and no large-scale formation of dust is expected.</w:t>
      </w:r>
      <w:r w:rsidRPr="00E474DD">
        <w:rPr>
          <w:rFonts w:eastAsia="Calibri"/>
          <w:i/>
          <w:lang w:eastAsia="en-US"/>
        </w:rPr>
        <w:t xml:space="preserve"> </w:t>
      </w:r>
    </w:p>
    <w:p w14:paraId="51BC8795" w14:textId="77777777" w:rsidR="00A774AF" w:rsidRPr="00E474DD" w:rsidRDefault="00A774AF" w:rsidP="00A774AF">
      <w:pPr>
        <w:spacing w:line="260" w:lineRule="atLeast"/>
        <w:jc w:val="both"/>
        <w:rPr>
          <w:rFonts w:eastAsia="Calibri"/>
          <w:lang w:eastAsia="en-US"/>
        </w:rPr>
      </w:pPr>
    </w:p>
    <w:p w14:paraId="48AA4C73" w14:textId="77777777" w:rsidR="00A774AF" w:rsidRPr="00E474DD" w:rsidRDefault="00A774AF" w:rsidP="004F0B7A">
      <w:pPr>
        <w:pStyle w:val="Overskrift4"/>
      </w:pPr>
      <w:bookmarkStart w:id="1744" w:name="_Toc377651044"/>
      <w:bookmarkStart w:id="1745" w:name="_Toc389729113"/>
      <w:bookmarkStart w:id="1746" w:name="_Toc403472798"/>
      <w:bookmarkStart w:id="1747" w:name="_Toc403566581"/>
      <w:bookmarkStart w:id="1748" w:name="_Toc441571133"/>
      <w:bookmarkStart w:id="1749" w:name="_Toc94509607"/>
      <w:bookmarkStart w:id="1750" w:name="_Hlk501445769"/>
      <w:bookmarkEnd w:id="1743"/>
      <w:r w:rsidRPr="00E474DD">
        <w:t>Environmental exposure assessment</w:t>
      </w:r>
      <w:bookmarkEnd w:id="1744"/>
      <w:bookmarkEnd w:id="1745"/>
      <w:bookmarkEnd w:id="1746"/>
      <w:bookmarkEnd w:id="1747"/>
      <w:bookmarkEnd w:id="1748"/>
      <w:r w:rsidRPr="00E474DD">
        <w:t xml:space="preserve"> and risk characterisation</w:t>
      </w:r>
      <w:bookmarkEnd w:id="1749"/>
    </w:p>
    <w:p w14:paraId="4843B224" w14:textId="77777777" w:rsidR="00A774AF" w:rsidRPr="00E474DD" w:rsidRDefault="00A774AF" w:rsidP="00A774AF">
      <w:pPr>
        <w:keepNext/>
        <w:spacing w:line="276" w:lineRule="auto"/>
        <w:rPr>
          <w:rFonts w:eastAsia="Calibri"/>
          <w:i/>
          <w:highlight w:val="yellow"/>
          <w:lang w:eastAsia="en-US"/>
        </w:rPr>
      </w:pPr>
      <w:bookmarkStart w:id="1751" w:name="_Toc377651045"/>
      <w:bookmarkEnd w:id="1750"/>
    </w:p>
    <w:p w14:paraId="6815EB2A" w14:textId="77777777" w:rsidR="00A774AF" w:rsidRPr="00E474DD" w:rsidRDefault="00A774AF" w:rsidP="00A774AF">
      <w:pPr>
        <w:jc w:val="both"/>
        <w:rPr>
          <w:rFonts w:eastAsia="Calibri"/>
          <w:lang w:eastAsia="en-US"/>
        </w:rPr>
      </w:pPr>
      <w:r w:rsidRPr="00E474DD">
        <w:rPr>
          <w:rFonts w:eastAsia="Calibri"/>
          <w:lang w:eastAsia="en-US"/>
        </w:rPr>
        <w:t xml:space="preserve">Exposure to the environment from the use of the Premium </w:t>
      </w:r>
      <w:proofErr w:type="spellStart"/>
      <w:r w:rsidRPr="00E474DD">
        <w:rPr>
          <w:rFonts w:eastAsia="Calibri"/>
          <w:lang w:eastAsia="en-US"/>
        </w:rPr>
        <w:t>BPF</w:t>
      </w:r>
      <w:proofErr w:type="spellEnd"/>
      <w:r w:rsidRPr="00E474DD">
        <w:rPr>
          <w:rFonts w:eastAsia="Calibri"/>
          <w:lang w:eastAsia="en-US"/>
        </w:rPr>
        <w:t xml:space="preserve"> has been assessed in two tiers:</w:t>
      </w:r>
    </w:p>
    <w:p w14:paraId="2BEB8D2A" w14:textId="77777777" w:rsidR="00A774AF" w:rsidRPr="00E474DD" w:rsidRDefault="00A774AF" w:rsidP="00A774AF">
      <w:pPr>
        <w:jc w:val="both"/>
        <w:rPr>
          <w:rFonts w:eastAsia="Calibri"/>
          <w:lang w:eastAsia="en-US"/>
        </w:rPr>
      </w:pPr>
    </w:p>
    <w:p w14:paraId="0693551C" w14:textId="77777777" w:rsidR="00A774AF" w:rsidRPr="00E474DD" w:rsidRDefault="00A774AF" w:rsidP="00C0596F">
      <w:pPr>
        <w:pStyle w:val="Listeavsnitt"/>
        <w:numPr>
          <w:ilvl w:val="0"/>
          <w:numId w:val="11"/>
        </w:numPr>
        <w:ind w:left="360"/>
        <w:jc w:val="both"/>
        <w:rPr>
          <w:rFonts w:asciiTheme="minorHAnsi" w:hAnsiTheme="minorHAnsi"/>
          <w:lang w:eastAsia="en-US"/>
        </w:rPr>
      </w:pPr>
      <w:r w:rsidRPr="00E474DD">
        <w:rPr>
          <w:rFonts w:eastAsia="Calibri"/>
          <w:lang w:eastAsia="en-US"/>
        </w:rPr>
        <w:t xml:space="preserve">The </w:t>
      </w:r>
      <w:proofErr w:type="gramStart"/>
      <w:r w:rsidRPr="00E474DD">
        <w:rPr>
          <w:rFonts w:eastAsia="Calibri"/>
          <w:lang w:eastAsia="en-US"/>
        </w:rPr>
        <w:t>first tier</w:t>
      </w:r>
      <w:proofErr w:type="gramEnd"/>
      <w:r w:rsidRPr="00E474DD">
        <w:rPr>
          <w:rFonts w:eastAsia="Calibri"/>
          <w:lang w:eastAsia="en-US"/>
        </w:rPr>
        <w:t xml:space="preserve"> assessment is based on the EU fish farm scenario document agreed at EU level. </w:t>
      </w:r>
    </w:p>
    <w:p w14:paraId="5D34C646" w14:textId="77777777" w:rsidR="00A774AF" w:rsidRPr="00E474DD" w:rsidRDefault="00A774AF" w:rsidP="00A774AF">
      <w:pPr>
        <w:pStyle w:val="Listeavsnitt"/>
        <w:ind w:left="360"/>
        <w:jc w:val="both"/>
        <w:rPr>
          <w:rFonts w:asciiTheme="minorHAnsi" w:hAnsiTheme="minorHAnsi"/>
          <w:lang w:eastAsia="en-US"/>
        </w:rPr>
      </w:pPr>
    </w:p>
    <w:p w14:paraId="4CA7409F" w14:textId="77777777" w:rsidR="00A774AF" w:rsidRPr="00E474DD" w:rsidRDefault="00A774AF" w:rsidP="00C0596F">
      <w:pPr>
        <w:pStyle w:val="Listeavsnitt"/>
        <w:numPr>
          <w:ilvl w:val="0"/>
          <w:numId w:val="11"/>
        </w:numPr>
        <w:spacing w:line="260" w:lineRule="atLeast"/>
        <w:ind w:left="360"/>
        <w:jc w:val="both"/>
      </w:pPr>
      <w:r w:rsidRPr="00E474DD">
        <w:rPr>
          <w:rFonts w:eastAsia="Calibri"/>
          <w:lang w:eastAsia="en-US"/>
        </w:rPr>
        <w:t xml:space="preserve">A </w:t>
      </w:r>
      <w:proofErr w:type="gramStart"/>
      <w:r w:rsidRPr="00E474DD">
        <w:rPr>
          <w:rFonts w:eastAsia="Calibri"/>
          <w:lang w:eastAsia="en-US"/>
        </w:rPr>
        <w:t>second tier</w:t>
      </w:r>
      <w:proofErr w:type="gramEnd"/>
      <w:r w:rsidRPr="00E474DD">
        <w:rPr>
          <w:rFonts w:eastAsia="Calibri"/>
          <w:lang w:eastAsia="en-US"/>
        </w:rPr>
        <w:t xml:space="preserve"> assessment with special regard to Norwegian fish farms has been conducted based on the Norwegian fish farm scenario document (available as an annex under section </w:t>
      </w:r>
      <w:r w:rsidRPr="001A15D8">
        <w:rPr>
          <w:rFonts w:eastAsia="Calibri"/>
          <w:lang w:eastAsia="en-US"/>
        </w:rPr>
        <w:t>3.7</w:t>
      </w:r>
      <w:r w:rsidRPr="00E474DD">
        <w:rPr>
          <w:rFonts w:eastAsia="Calibri"/>
          <w:lang w:eastAsia="en-US"/>
        </w:rPr>
        <w:t xml:space="preserve">). This represents an adjustment of the EU scenario to reflect a </w:t>
      </w:r>
      <w:r w:rsidRPr="00E474DD">
        <w:t xml:space="preserve">realistic worst case fish farm in Norway. The most notable adjustments made in the Norwegian fish scenario as compared to the EU fish farm scenario, are that the net size (area) and sea depth is increased, the flow velocity is very slightly increased, and the parameters related to (suspended) organic matter have been adjusted. All the adjustments have been done following an investigation of information for 232 fish farm facilities which were considered relevant, </w:t>
      </w:r>
      <w:proofErr w:type="gramStart"/>
      <w:r w:rsidRPr="00E474DD">
        <w:t>i.e.</w:t>
      </w:r>
      <w:proofErr w:type="gramEnd"/>
      <w:r w:rsidRPr="00E474DD">
        <w:t xml:space="preserve"> they are marine salmon, trout and rainbow trout farms, and they have a moderate to high production capacity (in order to capture the trend towards larger fish farms). Please see the scenario document for details on the data gathering and selection of final values.</w:t>
      </w:r>
    </w:p>
    <w:p w14:paraId="476701C2" w14:textId="77777777" w:rsidR="00A774AF" w:rsidRPr="00E474DD" w:rsidRDefault="00A774AF" w:rsidP="00A774AF">
      <w:pPr>
        <w:pStyle w:val="Listeavsnitt"/>
        <w:spacing w:line="260" w:lineRule="atLeast"/>
      </w:pPr>
    </w:p>
    <w:p w14:paraId="55BB3BD4" w14:textId="77777777" w:rsidR="00A774AF" w:rsidRPr="00E474DD" w:rsidRDefault="00A774AF" w:rsidP="00A774AF">
      <w:pPr>
        <w:keepNext/>
        <w:spacing w:line="276" w:lineRule="auto"/>
        <w:rPr>
          <w:rFonts w:eastAsia="Calibri"/>
          <w:lang w:eastAsia="en-US"/>
        </w:rPr>
      </w:pPr>
      <w:r w:rsidRPr="00E474DD">
        <w:rPr>
          <w:rFonts w:eastAsia="Calibri"/>
          <w:lang w:eastAsia="en-US"/>
        </w:rPr>
        <w:lastRenderedPageBreak/>
        <w:t>General information on the exposure assessment is given in the table below</w:t>
      </w:r>
    </w:p>
    <w:p w14:paraId="0AF31161" w14:textId="77777777" w:rsidR="00A774AF" w:rsidRPr="00E474DD" w:rsidRDefault="00A774AF" w:rsidP="00A774AF">
      <w:pPr>
        <w:keepNext/>
        <w:spacing w:line="276" w:lineRule="auto"/>
        <w:rPr>
          <w:rFonts w:eastAsia="Calibri"/>
          <w:i/>
          <w:highlight w:val="yellow"/>
          <w:lang w:eastAsia="en-US"/>
        </w:rPr>
      </w:pPr>
    </w:p>
    <w:p w14:paraId="29EE7627" w14:textId="77777777" w:rsidR="00A774AF" w:rsidRPr="00E474DD" w:rsidRDefault="00A774AF" w:rsidP="00A774AF">
      <w:pPr>
        <w:keepNext/>
        <w:spacing w:line="276" w:lineRule="auto"/>
        <w:rPr>
          <w:rFonts w:eastAsia="Calibri"/>
          <w:b/>
          <w:lang w:eastAsia="en-US"/>
        </w:rPr>
      </w:pPr>
      <w:r w:rsidRPr="00E474DD">
        <w:rPr>
          <w:rFonts w:eastAsia="Calibri"/>
          <w:b/>
          <w:lang w:eastAsia="en-US"/>
        </w:rPr>
        <w:t>General information</w:t>
      </w:r>
    </w:p>
    <w:p w14:paraId="3C378DAF" w14:textId="77777777" w:rsidR="00A774AF" w:rsidRPr="00E474DD" w:rsidRDefault="00A774AF" w:rsidP="00A774AF">
      <w:pPr>
        <w:keepNext/>
        <w:spacing w:line="276" w:lineRule="auto"/>
        <w:rPr>
          <w:rFonts w:eastAsia="Calibri"/>
          <w:b/>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A774AF" w:rsidRPr="00E474DD" w14:paraId="4F2CE55A" w14:textId="77777777" w:rsidTr="00913D7A">
        <w:tc>
          <w:tcPr>
            <w:tcW w:w="2943" w:type="dxa"/>
            <w:shd w:val="clear" w:color="auto" w:fill="FFFFCC"/>
            <w:vAlign w:val="center"/>
          </w:tcPr>
          <w:p w14:paraId="3A435268" w14:textId="77777777" w:rsidR="00A774AF" w:rsidRPr="00E474DD" w:rsidRDefault="00A774AF" w:rsidP="00913D7A">
            <w:pPr>
              <w:keepNext/>
              <w:spacing w:line="276" w:lineRule="auto"/>
              <w:rPr>
                <w:rFonts w:eastAsia="Calibri"/>
                <w:lang w:eastAsia="en-US"/>
              </w:rPr>
            </w:pPr>
            <w:bookmarkStart w:id="1752" w:name="_Hlk501445815"/>
            <w:bookmarkStart w:id="1753" w:name="_Toc389729114"/>
            <w:bookmarkStart w:id="1754" w:name="_Toc403472799"/>
            <w:r w:rsidRPr="00E474DD">
              <w:rPr>
                <w:rFonts w:eastAsia="Calibri"/>
                <w:lang w:eastAsia="en-US"/>
              </w:rPr>
              <w:t>Assessed PT</w:t>
            </w:r>
          </w:p>
        </w:tc>
        <w:tc>
          <w:tcPr>
            <w:tcW w:w="6413" w:type="dxa"/>
            <w:shd w:val="clear" w:color="auto" w:fill="auto"/>
            <w:vAlign w:val="center"/>
          </w:tcPr>
          <w:p w14:paraId="43BD45D5" w14:textId="77777777" w:rsidR="00A774AF" w:rsidRPr="00E474DD" w:rsidRDefault="00A774AF" w:rsidP="00913D7A">
            <w:pPr>
              <w:keepNext/>
              <w:spacing w:line="276" w:lineRule="auto"/>
            </w:pPr>
            <w:r w:rsidRPr="00E474DD">
              <w:t>PT 21</w:t>
            </w:r>
          </w:p>
        </w:tc>
      </w:tr>
      <w:tr w:rsidR="00A774AF" w:rsidRPr="00E474DD" w14:paraId="2C09AAF5" w14:textId="77777777" w:rsidTr="00913D7A">
        <w:tc>
          <w:tcPr>
            <w:tcW w:w="2943" w:type="dxa"/>
            <w:shd w:val="clear" w:color="auto" w:fill="FFFFCC"/>
            <w:vAlign w:val="center"/>
          </w:tcPr>
          <w:p w14:paraId="086799E5" w14:textId="77777777" w:rsidR="00A774AF" w:rsidRPr="00E474DD" w:rsidRDefault="00A774AF" w:rsidP="00913D7A">
            <w:pPr>
              <w:keepNext/>
              <w:spacing w:line="276" w:lineRule="auto"/>
              <w:rPr>
                <w:rFonts w:eastAsia="Calibri"/>
                <w:lang w:eastAsia="en-US"/>
              </w:rPr>
            </w:pPr>
            <w:r w:rsidRPr="00E474DD">
              <w:rPr>
                <w:rFonts w:eastAsia="Calibri"/>
                <w:lang w:eastAsia="en-US"/>
              </w:rPr>
              <w:t>Assessed scenarios</w:t>
            </w:r>
          </w:p>
        </w:tc>
        <w:tc>
          <w:tcPr>
            <w:tcW w:w="6413" w:type="dxa"/>
            <w:shd w:val="clear" w:color="auto" w:fill="auto"/>
            <w:vAlign w:val="center"/>
          </w:tcPr>
          <w:p w14:paraId="0987A4C3" w14:textId="77777777" w:rsidR="00A774AF" w:rsidRPr="00E474DD" w:rsidRDefault="00A774AF" w:rsidP="00913D7A">
            <w:pPr>
              <w:rPr>
                <w:szCs w:val="18"/>
              </w:rPr>
            </w:pPr>
            <w:r w:rsidRPr="00E474DD">
              <w:rPr>
                <w:szCs w:val="18"/>
              </w:rPr>
              <w:t xml:space="preserve">Environmental emissions from nets used in fish farms, during the deployment time of the nets in the sea. </w:t>
            </w:r>
          </w:p>
          <w:p w14:paraId="33C873A7" w14:textId="77777777" w:rsidR="00A774AF" w:rsidRPr="00E474DD" w:rsidRDefault="00A774AF" w:rsidP="00913D7A">
            <w:pPr>
              <w:keepNext/>
              <w:spacing w:line="276" w:lineRule="auto"/>
            </w:pPr>
            <w:r w:rsidRPr="00E474DD">
              <w:rPr>
                <w:szCs w:val="18"/>
              </w:rPr>
              <w:t>Only professional uses of the Premium products are envisaged and have been assessed.</w:t>
            </w:r>
          </w:p>
        </w:tc>
      </w:tr>
      <w:tr w:rsidR="00A774AF" w:rsidRPr="00E474DD" w14:paraId="287FE48B" w14:textId="77777777" w:rsidTr="00913D7A">
        <w:tc>
          <w:tcPr>
            <w:tcW w:w="2943" w:type="dxa"/>
            <w:shd w:val="clear" w:color="auto" w:fill="FFFFCC"/>
            <w:vAlign w:val="center"/>
          </w:tcPr>
          <w:p w14:paraId="09F031F4" w14:textId="77777777" w:rsidR="00A774AF" w:rsidRPr="00E474DD" w:rsidRDefault="00A774AF" w:rsidP="00913D7A">
            <w:pPr>
              <w:keepNext/>
              <w:spacing w:line="276" w:lineRule="auto"/>
              <w:rPr>
                <w:rFonts w:eastAsia="Calibri"/>
                <w:highlight w:val="yellow"/>
                <w:lang w:eastAsia="en-US"/>
              </w:rPr>
            </w:pPr>
            <w:r w:rsidRPr="00E474DD">
              <w:rPr>
                <w:rFonts w:eastAsia="Calibri"/>
                <w:lang w:eastAsia="en-US"/>
              </w:rPr>
              <w:t>Emission Scenario Document</w:t>
            </w:r>
          </w:p>
        </w:tc>
        <w:tc>
          <w:tcPr>
            <w:tcW w:w="6413" w:type="dxa"/>
            <w:shd w:val="clear" w:color="auto" w:fill="auto"/>
            <w:vAlign w:val="center"/>
          </w:tcPr>
          <w:p w14:paraId="5EB912EA" w14:textId="77777777" w:rsidR="00A774AF" w:rsidRPr="00E474DD" w:rsidRDefault="00A774AF" w:rsidP="00913D7A">
            <w:pPr>
              <w:spacing w:line="276" w:lineRule="auto"/>
              <w:rPr>
                <w:szCs w:val="18"/>
              </w:rPr>
            </w:pPr>
            <w:r w:rsidRPr="00E474DD">
              <w:rPr>
                <w:szCs w:val="18"/>
              </w:rPr>
              <w:t>For the assessment covering use in the EU, the EU fish farm scenario was used, as a tier 1 assessment:</w:t>
            </w:r>
          </w:p>
          <w:p w14:paraId="7D177A77" w14:textId="77777777" w:rsidR="00A774AF" w:rsidRPr="00E474DD" w:rsidRDefault="00A774AF" w:rsidP="00913D7A">
            <w:pPr>
              <w:spacing w:line="276" w:lineRule="auto"/>
              <w:rPr>
                <w:szCs w:val="18"/>
              </w:rPr>
            </w:pPr>
          </w:p>
          <w:p w14:paraId="08C210CF" w14:textId="0F54F45D" w:rsidR="00A774AF" w:rsidRPr="00E474DD" w:rsidRDefault="00A774AF" w:rsidP="00913D7A">
            <w:pPr>
              <w:spacing w:line="276" w:lineRule="auto"/>
              <w:rPr>
                <w:i/>
                <w:szCs w:val="18"/>
              </w:rPr>
            </w:pPr>
            <w:r w:rsidRPr="00E474DD">
              <w:rPr>
                <w:i/>
                <w:szCs w:val="18"/>
              </w:rPr>
              <w:t xml:space="preserve">Scenario document for the calculation of environmental exposure from antifouling active substances from nets used in fish farms. </w:t>
            </w:r>
            <w:r w:rsidR="002C19F7">
              <w:rPr>
                <w:i/>
                <w:szCs w:val="18"/>
              </w:rPr>
              <w:t>ECHA</w:t>
            </w:r>
            <w:r w:rsidRPr="00E474DD">
              <w:rPr>
                <w:i/>
                <w:szCs w:val="18"/>
              </w:rPr>
              <w:t>, 2015.</w:t>
            </w:r>
          </w:p>
          <w:p w14:paraId="180B8621" w14:textId="77777777" w:rsidR="00A774AF" w:rsidRPr="00E474DD" w:rsidRDefault="00A774AF" w:rsidP="00913D7A">
            <w:pPr>
              <w:spacing w:line="276" w:lineRule="auto"/>
              <w:rPr>
                <w:szCs w:val="18"/>
              </w:rPr>
            </w:pPr>
          </w:p>
          <w:p w14:paraId="0D256AEC" w14:textId="77777777" w:rsidR="00A774AF" w:rsidRPr="00E474DD" w:rsidRDefault="00A774AF" w:rsidP="00913D7A">
            <w:pPr>
              <w:spacing w:line="276" w:lineRule="auto"/>
              <w:rPr>
                <w:szCs w:val="18"/>
              </w:rPr>
            </w:pPr>
            <w:r w:rsidRPr="00E474DD">
              <w:rPr>
                <w:szCs w:val="18"/>
              </w:rPr>
              <w:t>For the assessment representative for Norway (</w:t>
            </w:r>
            <w:proofErr w:type="gramStart"/>
            <w:r w:rsidRPr="00E474DD">
              <w:rPr>
                <w:szCs w:val="18"/>
              </w:rPr>
              <w:t>i.e.</w:t>
            </w:r>
            <w:proofErr w:type="gramEnd"/>
            <w:r w:rsidRPr="00E474DD">
              <w:rPr>
                <w:szCs w:val="18"/>
              </w:rPr>
              <w:t xml:space="preserve"> a tier 2 assessment for the use in Norway), the Norwegian fish farm scenario was used:</w:t>
            </w:r>
          </w:p>
          <w:p w14:paraId="6F83856C" w14:textId="77777777" w:rsidR="00A774AF" w:rsidRPr="00E474DD" w:rsidRDefault="00A774AF" w:rsidP="00913D7A">
            <w:pPr>
              <w:spacing w:line="276" w:lineRule="auto"/>
              <w:rPr>
                <w:szCs w:val="18"/>
              </w:rPr>
            </w:pPr>
          </w:p>
          <w:p w14:paraId="23A26816" w14:textId="37A231EF" w:rsidR="00A774AF" w:rsidRPr="00E474DD" w:rsidRDefault="00A774AF" w:rsidP="00913D7A">
            <w:pPr>
              <w:spacing w:line="276" w:lineRule="auto"/>
              <w:rPr>
                <w:highlight w:val="yellow"/>
              </w:rPr>
            </w:pPr>
            <w:r w:rsidRPr="00E474DD">
              <w:rPr>
                <w:i/>
                <w:szCs w:val="18"/>
              </w:rPr>
              <w:t xml:space="preserve">A Norwegian environmental emission scenario for fish </w:t>
            </w:r>
            <w:proofErr w:type="gramStart"/>
            <w:r w:rsidRPr="00E474DD">
              <w:rPr>
                <w:i/>
                <w:szCs w:val="18"/>
              </w:rPr>
              <w:t>farms  -</w:t>
            </w:r>
            <w:proofErr w:type="gramEnd"/>
            <w:r w:rsidRPr="00E474DD">
              <w:rPr>
                <w:i/>
                <w:szCs w:val="18"/>
              </w:rPr>
              <w:t xml:space="preserve"> Adjustment of the EU scenario (2015) to better represent national conditions. Norwegian Environmental Agency, 201</w:t>
            </w:r>
            <w:r w:rsidR="002C19F7">
              <w:rPr>
                <w:i/>
                <w:szCs w:val="18"/>
              </w:rPr>
              <w:t>9</w:t>
            </w:r>
          </w:p>
        </w:tc>
      </w:tr>
      <w:tr w:rsidR="00A774AF" w:rsidRPr="00E474DD" w14:paraId="10ADDAD7" w14:textId="77777777" w:rsidTr="00913D7A">
        <w:tc>
          <w:tcPr>
            <w:tcW w:w="2943" w:type="dxa"/>
            <w:shd w:val="clear" w:color="auto" w:fill="FFFFCC"/>
            <w:vAlign w:val="center"/>
          </w:tcPr>
          <w:p w14:paraId="4D6F6616" w14:textId="77777777" w:rsidR="00A774AF" w:rsidRPr="00E474DD" w:rsidRDefault="00A774AF" w:rsidP="00913D7A">
            <w:pPr>
              <w:keepNext/>
              <w:spacing w:line="276" w:lineRule="auto"/>
              <w:rPr>
                <w:rFonts w:eastAsia="Calibri"/>
                <w:highlight w:val="yellow"/>
                <w:lang w:eastAsia="en-US"/>
              </w:rPr>
            </w:pPr>
            <w:r w:rsidRPr="00E474DD">
              <w:rPr>
                <w:rFonts w:eastAsia="Calibri"/>
                <w:lang w:eastAsia="en-US"/>
              </w:rPr>
              <w:t>Approach</w:t>
            </w:r>
          </w:p>
        </w:tc>
        <w:tc>
          <w:tcPr>
            <w:tcW w:w="6413" w:type="dxa"/>
            <w:shd w:val="clear" w:color="auto" w:fill="auto"/>
            <w:vAlign w:val="center"/>
          </w:tcPr>
          <w:p w14:paraId="45AC3FAB" w14:textId="77777777" w:rsidR="00A774AF" w:rsidRPr="00E474DD" w:rsidRDefault="00A774AF" w:rsidP="00913D7A">
            <w:pPr>
              <w:spacing w:line="276" w:lineRule="auto"/>
              <w:rPr>
                <w:szCs w:val="18"/>
              </w:rPr>
            </w:pPr>
            <w:proofErr w:type="spellStart"/>
            <w:r w:rsidRPr="00E474DD">
              <w:rPr>
                <w:szCs w:val="18"/>
              </w:rPr>
              <w:t>MAMPEC</w:t>
            </w:r>
            <w:proofErr w:type="spellEnd"/>
            <w:r w:rsidRPr="00E474DD">
              <w:rPr>
                <w:szCs w:val="18"/>
              </w:rPr>
              <w:t xml:space="preserve"> v.3.1 was used for the modelling.</w:t>
            </w:r>
          </w:p>
          <w:p w14:paraId="7C136F9D" w14:textId="6E2A2C45" w:rsidR="00A774AF" w:rsidRPr="00E474DD" w:rsidRDefault="00A774AF" w:rsidP="00913D7A">
            <w:pPr>
              <w:keepNext/>
            </w:pPr>
            <w:r w:rsidRPr="00E474DD">
              <w:rPr>
                <w:szCs w:val="18"/>
              </w:rPr>
              <w:t xml:space="preserve">For the active substances, agreed values from the </w:t>
            </w:r>
            <w:proofErr w:type="spellStart"/>
            <w:r w:rsidRPr="00E474DD">
              <w:rPr>
                <w:szCs w:val="18"/>
              </w:rPr>
              <w:t>CARs</w:t>
            </w:r>
            <w:proofErr w:type="spellEnd"/>
            <w:r w:rsidRPr="00E474DD">
              <w:rPr>
                <w:szCs w:val="18"/>
              </w:rPr>
              <w:t xml:space="preserve"> were used as input. For other environmental parameters, </w:t>
            </w:r>
            <w:r w:rsidR="009F7CF4">
              <w:rPr>
                <w:szCs w:val="18"/>
              </w:rPr>
              <w:t>d</w:t>
            </w:r>
            <w:r w:rsidRPr="00E474DD">
              <w:rPr>
                <w:szCs w:val="18"/>
              </w:rPr>
              <w:t>efault values for the environmental parameters given in the above-mentioned scenario documents were used, in addition to product-specific values where applicable.</w:t>
            </w:r>
          </w:p>
        </w:tc>
      </w:tr>
      <w:tr w:rsidR="00A774AF" w:rsidRPr="00E474DD" w14:paraId="41021274" w14:textId="77777777" w:rsidTr="00913D7A">
        <w:tc>
          <w:tcPr>
            <w:tcW w:w="2943" w:type="dxa"/>
            <w:shd w:val="clear" w:color="auto" w:fill="FFFFCC"/>
            <w:vAlign w:val="center"/>
          </w:tcPr>
          <w:p w14:paraId="78B126DF" w14:textId="77777777" w:rsidR="00A774AF" w:rsidRPr="00E474DD" w:rsidRDefault="00A774AF" w:rsidP="00913D7A">
            <w:pPr>
              <w:keepNext/>
              <w:spacing w:line="276" w:lineRule="auto"/>
              <w:rPr>
                <w:rFonts w:eastAsia="Calibri"/>
                <w:lang w:eastAsia="en-US"/>
              </w:rPr>
            </w:pPr>
            <w:r w:rsidRPr="00E474DD">
              <w:rPr>
                <w:rFonts w:eastAsia="Calibri"/>
                <w:lang w:eastAsia="en-US"/>
              </w:rPr>
              <w:t>Distribution in the environment</w:t>
            </w:r>
          </w:p>
        </w:tc>
        <w:tc>
          <w:tcPr>
            <w:tcW w:w="6413" w:type="dxa"/>
            <w:shd w:val="clear" w:color="auto" w:fill="auto"/>
            <w:vAlign w:val="center"/>
          </w:tcPr>
          <w:p w14:paraId="3F2D1EC4" w14:textId="77777777" w:rsidR="00A774AF" w:rsidRPr="00E474DD" w:rsidRDefault="00A774AF" w:rsidP="00913D7A">
            <w:pPr>
              <w:keepNext/>
              <w:spacing w:line="276" w:lineRule="auto"/>
              <w:rPr>
                <w:rFonts w:eastAsia="Calibri"/>
                <w:lang w:eastAsia="en-US"/>
              </w:rPr>
            </w:pPr>
            <w:r w:rsidRPr="00E474DD">
              <w:rPr>
                <w:szCs w:val="18"/>
              </w:rPr>
              <w:t xml:space="preserve">The PEC values in water and sediment were calculated with </w:t>
            </w:r>
            <w:proofErr w:type="spellStart"/>
            <w:r w:rsidRPr="00E474DD">
              <w:rPr>
                <w:szCs w:val="18"/>
              </w:rPr>
              <w:t>MAMPEC</w:t>
            </w:r>
            <w:proofErr w:type="spellEnd"/>
            <w:r w:rsidRPr="00E474DD">
              <w:rPr>
                <w:szCs w:val="18"/>
              </w:rPr>
              <w:t xml:space="preserve"> v.3.1 based on the input described above.</w:t>
            </w:r>
          </w:p>
        </w:tc>
      </w:tr>
      <w:tr w:rsidR="00A774AF" w:rsidRPr="00E474DD" w14:paraId="5D59E65F" w14:textId="77777777" w:rsidTr="00913D7A">
        <w:tc>
          <w:tcPr>
            <w:tcW w:w="2943" w:type="dxa"/>
            <w:shd w:val="clear" w:color="auto" w:fill="FFFFCC"/>
            <w:vAlign w:val="center"/>
          </w:tcPr>
          <w:p w14:paraId="078AD066" w14:textId="77777777" w:rsidR="00A774AF" w:rsidRPr="00E474DD" w:rsidRDefault="00A774AF" w:rsidP="00913D7A">
            <w:pPr>
              <w:keepNext/>
              <w:spacing w:line="276" w:lineRule="auto"/>
              <w:rPr>
                <w:rFonts w:eastAsia="Calibri"/>
                <w:lang w:eastAsia="en-US"/>
              </w:rPr>
            </w:pPr>
            <w:r w:rsidRPr="00E474DD">
              <w:rPr>
                <w:rFonts w:eastAsia="Calibri"/>
                <w:lang w:eastAsia="en-US"/>
              </w:rPr>
              <w:t>Life cycle steps assessed</w:t>
            </w:r>
          </w:p>
        </w:tc>
        <w:tc>
          <w:tcPr>
            <w:tcW w:w="6413" w:type="dxa"/>
            <w:shd w:val="clear" w:color="auto" w:fill="auto"/>
            <w:vAlign w:val="center"/>
          </w:tcPr>
          <w:p w14:paraId="73698DE0" w14:textId="77777777" w:rsidR="00A774AF" w:rsidRPr="00E474DD" w:rsidRDefault="00A774AF" w:rsidP="00913D7A">
            <w:pPr>
              <w:rPr>
                <w:rFonts w:eastAsia="Calibri"/>
                <w:lang w:eastAsia="en-US"/>
              </w:rPr>
            </w:pPr>
            <w:r w:rsidRPr="00E474DD">
              <w:rPr>
                <w:rFonts w:eastAsia="Calibri"/>
                <w:lang w:eastAsia="en-US"/>
              </w:rPr>
              <w:t>Production: No information</w:t>
            </w:r>
          </w:p>
          <w:p w14:paraId="3374CCC0" w14:textId="77777777" w:rsidR="00A774AF" w:rsidRPr="00E474DD" w:rsidRDefault="00A774AF" w:rsidP="00913D7A">
            <w:pPr>
              <w:rPr>
                <w:rFonts w:eastAsia="Calibri"/>
                <w:lang w:eastAsia="en-US"/>
              </w:rPr>
            </w:pPr>
            <w:r w:rsidRPr="00E474DD">
              <w:rPr>
                <w:rFonts w:eastAsia="Calibri"/>
                <w:lang w:eastAsia="en-US"/>
              </w:rPr>
              <w:t>Formulation: No information</w:t>
            </w:r>
          </w:p>
          <w:p w14:paraId="22DFBDB0" w14:textId="33B8FA9E" w:rsidR="00A774AF" w:rsidRPr="00E474DD" w:rsidRDefault="00A774AF" w:rsidP="00913D7A">
            <w:pPr>
              <w:rPr>
                <w:rFonts w:eastAsia="Calibri"/>
                <w:lang w:eastAsia="en-US"/>
              </w:rPr>
            </w:pPr>
            <w:r w:rsidRPr="00E474DD">
              <w:rPr>
                <w:rFonts w:eastAsia="Calibri"/>
                <w:lang w:eastAsia="en-US"/>
              </w:rPr>
              <w:t>Use</w:t>
            </w:r>
          </w:p>
          <w:p w14:paraId="7C7CDDE7" w14:textId="5A735B2F" w:rsidR="00A774AF" w:rsidRPr="00E474DD" w:rsidRDefault="00A774AF" w:rsidP="00913D7A">
            <w:pPr>
              <w:keepNext/>
              <w:spacing w:line="276" w:lineRule="auto"/>
              <w:rPr>
                <w:rFonts w:eastAsia="Calibri"/>
                <w:i/>
                <w:lang w:eastAsia="en-US"/>
              </w:rPr>
            </w:pPr>
            <w:r w:rsidRPr="00E474DD">
              <w:rPr>
                <w:rFonts w:eastAsia="Calibri"/>
                <w:lang w:eastAsia="en-US"/>
              </w:rPr>
              <w:t>Service life</w:t>
            </w:r>
          </w:p>
        </w:tc>
      </w:tr>
      <w:bookmarkEnd w:id="1752"/>
    </w:tbl>
    <w:p w14:paraId="5CE7A34D" w14:textId="77777777" w:rsidR="00A774AF" w:rsidRPr="00E474DD" w:rsidRDefault="00A774AF" w:rsidP="00A774AF">
      <w:pPr>
        <w:rPr>
          <w:rFonts w:eastAsia="Calibri"/>
          <w:b/>
          <w:i/>
          <w:sz w:val="22"/>
          <w:szCs w:val="22"/>
          <w:highlight w:val="yellow"/>
          <w:lang w:eastAsia="en-US"/>
        </w:rPr>
      </w:pPr>
    </w:p>
    <w:p w14:paraId="3D70A42E" w14:textId="77777777" w:rsidR="00A774AF" w:rsidRPr="00E474DD" w:rsidRDefault="00A774AF" w:rsidP="00A774AF">
      <w:pPr>
        <w:keepNext/>
        <w:rPr>
          <w:rFonts w:eastAsia="Calibri"/>
          <w:b/>
          <w:i/>
          <w:sz w:val="22"/>
          <w:szCs w:val="22"/>
          <w:lang w:eastAsia="en-US"/>
        </w:rPr>
      </w:pPr>
      <w:r w:rsidRPr="00E474DD">
        <w:rPr>
          <w:rFonts w:eastAsia="Calibri"/>
          <w:b/>
          <w:i/>
          <w:sz w:val="22"/>
          <w:szCs w:val="22"/>
          <w:lang w:eastAsia="en-US"/>
        </w:rPr>
        <w:t>Emission estimation</w:t>
      </w:r>
      <w:bookmarkEnd w:id="1751"/>
      <w:bookmarkEnd w:id="1753"/>
      <w:bookmarkEnd w:id="1754"/>
    </w:p>
    <w:p w14:paraId="25573F12" w14:textId="77777777" w:rsidR="00A774AF" w:rsidRPr="00E474DD" w:rsidRDefault="00A774AF" w:rsidP="00A774AF">
      <w:pPr>
        <w:keepNext/>
        <w:spacing w:line="260" w:lineRule="atLeast"/>
        <w:rPr>
          <w:rFonts w:eastAsia="Calibri"/>
          <w:b/>
          <w:bCs/>
          <w:lang w:eastAsia="en-US"/>
        </w:rPr>
      </w:pPr>
      <w:bookmarkStart w:id="1755" w:name="_Toc367976959"/>
      <w:bookmarkStart w:id="1756" w:name="_Toc367977136"/>
    </w:p>
    <w:p w14:paraId="1F1B5E86" w14:textId="77777777" w:rsidR="00A774AF" w:rsidRPr="00E474DD" w:rsidRDefault="00A774AF" w:rsidP="00A774AF">
      <w:pPr>
        <w:spacing w:line="260" w:lineRule="atLeast"/>
        <w:jc w:val="both"/>
        <w:rPr>
          <w:szCs w:val="22"/>
        </w:rPr>
      </w:pPr>
      <w:r w:rsidRPr="00E474DD">
        <w:rPr>
          <w:szCs w:val="22"/>
        </w:rPr>
        <w:t>In the following tables, some of the input parameters used for the calculations of daily local emissions (</w:t>
      </w:r>
      <w:proofErr w:type="spellStart"/>
      <w:r w:rsidRPr="00E474DD">
        <w:rPr>
          <w:szCs w:val="22"/>
        </w:rPr>
        <w:t>E</w:t>
      </w:r>
      <w:r w:rsidRPr="00E474DD">
        <w:rPr>
          <w:szCs w:val="22"/>
          <w:vertAlign w:val="subscript"/>
        </w:rPr>
        <w:t>local</w:t>
      </w:r>
      <w:proofErr w:type="spellEnd"/>
      <w:r w:rsidRPr="00E474DD">
        <w:rPr>
          <w:szCs w:val="22"/>
        </w:rPr>
        <w:t>) and predicted environmental concentrations (</w:t>
      </w:r>
      <w:proofErr w:type="spellStart"/>
      <w:r w:rsidRPr="00E474DD">
        <w:rPr>
          <w:szCs w:val="22"/>
        </w:rPr>
        <w:t>PECs</w:t>
      </w:r>
      <w:proofErr w:type="spellEnd"/>
      <w:r w:rsidRPr="00E474DD">
        <w:rPr>
          <w:szCs w:val="22"/>
        </w:rPr>
        <w:t xml:space="preserve">) are given. </w:t>
      </w:r>
      <w:proofErr w:type="spellStart"/>
      <w:r w:rsidRPr="00E474DD">
        <w:rPr>
          <w:szCs w:val="22"/>
        </w:rPr>
        <w:t>E</w:t>
      </w:r>
      <w:r w:rsidRPr="00E474DD">
        <w:rPr>
          <w:szCs w:val="22"/>
          <w:vertAlign w:val="subscript"/>
        </w:rPr>
        <w:t>local</w:t>
      </w:r>
      <w:proofErr w:type="spellEnd"/>
      <w:r w:rsidRPr="00E474DD">
        <w:rPr>
          <w:szCs w:val="22"/>
          <w:vertAlign w:val="subscript"/>
        </w:rPr>
        <w:t xml:space="preserve"> </w:t>
      </w:r>
      <w:r w:rsidRPr="00E474DD">
        <w:rPr>
          <w:szCs w:val="22"/>
        </w:rPr>
        <w:t>was calculated as follows, in accordance with the scenario documents:</w:t>
      </w:r>
    </w:p>
    <w:p w14:paraId="7805EB01" w14:textId="77777777" w:rsidR="00A774AF" w:rsidRPr="00E474DD" w:rsidRDefault="00A774AF" w:rsidP="00A774AF">
      <w:pPr>
        <w:spacing w:line="260" w:lineRule="atLeast"/>
        <w:rPr>
          <w:szCs w:val="22"/>
        </w:rPr>
      </w:pPr>
    </w:p>
    <w:p w14:paraId="16158BA3" w14:textId="77777777" w:rsidR="00A774AF" w:rsidRPr="00E474DD" w:rsidRDefault="00A774AF" w:rsidP="00A774AF">
      <w:pPr>
        <w:spacing w:line="260" w:lineRule="atLeast"/>
        <w:rPr>
          <w:szCs w:val="22"/>
        </w:rPr>
      </w:pPr>
      <w:r w:rsidRPr="00E474DD">
        <w:rPr>
          <w:szCs w:val="22"/>
        </w:rPr>
        <w:tab/>
      </w:r>
      <w:proofErr w:type="spellStart"/>
      <w:r w:rsidRPr="00E474DD">
        <w:rPr>
          <w:szCs w:val="22"/>
        </w:rPr>
        <w:t>E</w:t>
      </w:r>
      <w:r w:rsidRPr="00E474DD">
        <w:rPr>
          <w:szCs w:val="22"/>
          <w:vertAlign w:val="subscript"/>
        </w:rPr>
        <w:t>local</w:t>
      </w:r>
      <w:proofErr w:type="spellEnd"/>
      <w:r w:rsidRPr="00E474DD">
        <w:rPr>
          <w:szCs w:val="22"/>
        </w:rPr>
        <w:t xml:space="preserve"> (g/d) = (</w:t>
      </w:r>
      <w:proofErr w:type="spellStart"/>
      <w:r w:rsidRPr="00E474DD">
        <w:rPr>
          <w:szCs w:val="22"/>
        </w:rPr>
        <w:t>N</w:t>
      </w:r>
      <w:r w:rsidRPr="00E474DD">
        <w:rPr>
          <w:szCs w:val="22"/>
          <w:vertAlign w:val="subscript"/>
        </w:rPr>
        <w:t>net</w:t>
      </w:r>
      <w:proofErr w:type="spellEnd"/>
      <w:r w:rsidRPr="00E474DD">
        <w:rPr>
          <w:szCs w:val="22"/>
        </w:rPr>
        <w:t xml:space="preserve"> ∙ </w:t>
      </w:r>
      <w:proofErr w:type="spellStart"/>
      <w:r w:rsidRPr="00E474DD">
        <w:rPr>
          <w:szCs w:val="22"/>
        </w:rPr>
        <w:t>AREA</w:t>
      </w:r>
      <w:r w:rsidRPr="00E474DD">
        <w:rPr>
          <w:szCs w:val="22"/>
          <w:vertAlign w:val="subscript"/>
        </w:rPr>
        <w:t>net</w:t>
      </w:r>
      <w:proofErr w:type="spellEnd"/>
      <w:r w:rsidRPr="00E474DD">
        <w:rPr>
          <w:szCs w:val="22"/>
        </w:rPr>
        <w:t xml:space="preserve"> ∙ </w:t>
      </w:r>
      <w:proofErr w:type="spellStart"/>
      <w:r w:rsidRPr="00E474DD">
        <w:rPr>
          <w:szCs w:val="22"/>
        </w:rPr>
        <w:t>W</w:t>
      </w:r>
      <w:r w:rsidRPr="00E474DD">
        <w:rPr>
          <w:szCs w:val="22"/>
          <w:vertAlign w:val="subscript"/>
        </w:rPr>
        <w:t>net</w:t>
      </w:r>
      <w:proofErr w:type="spellEnd"/>
      <w:r w:rsidRPr="00E474DD">
        <w:rPr>
          <w:szCs w:val="22"/>
        </w:rPr>
        <w:t xml:space="preserve"> ∙ COVERAGE ∙ </w:t>
      </w:r>
      <w:proofErr w:type="spellStart"/>
      <w:r w:rsidRPr="00E474DD">
        <w:rPr>
          <w:szCs w:val="22"/>
        </w:rPr>
        <w:t>C</w:t>
      </w:r>
      <w:r w:rsidRPr="00E474DD">
        <w:rPr>
          <w:szCs w:val="22"/>
          <w:vertAlign w:val="subscript"/>
        </w:rPr>
        <w:t>a.i</w:t>
      </w:r>
      <w:proofErr w:type="spellEnd"/>
      <w:r w:rsidRPr="00E474DD">
        <w:rPr>
          <w:szCs w:val="22"/>
          <w:vertAlign w:val="subscript"/>
        </w:rPr>
        <w:t>.</w:t>
      </w:r>
      <w:r w:rsidRPr="00E474DD">
        <w:rPr>
          <w:szCs w:val="22"/>
        </w:rPr>
        <w:t xml:space="preserve"> ∙ </w:t>
      </w:r>
      <w:proofErr w:type="spellStart"/>
      <w:r w:rsidRPr="00E474DD">
        <w:rPr>
          <w:szCs w:val="22"/>
        </w:rPr>
        <w:t>F</w:t>
      </w:r>
      <w:r w:rsidRPr="00E474DD">
        <w:rPr>
          <w:szCs w:val="22"/>
          <w:vertAlign w:val="subscript"/>
        </w:rPr>
        <w:t>a.i</w:t>
      </w:r>
      <w:proofErr w:type="spellEnd"/>
      <w:r w:rsidRPr="00E474DD">
        <w:rPr>
          <w:szCs w:val="22"/>
          <w:vertAlign w:val="subscript"/>
        </w:rPr>
        <w:t>.</w:t>
      </w:r>
      <w:r w:rsidRPr="00E474DD">
        <w:rPr>
          <w:szCs w:val="22"/>
        </w:rPr>
        <w:t xml:space="preserve">) / </w:t>
      </w:r>
      <w:proofErr w:type="spellStart"/>
      <w:r w:rsidRPr="00E474DD">
        <w:rPr>
          <w:szCs w:val="22"/>
        </w:rPr>
        <w:t>T</w:t>
      </w:r>
      <w:r w:rsidRPr="00E474DD">
        <w:rPr>
          <w:szCs w:val="22"/>
          <w:vertAlign w:val="subscript"/>
        </w:rPr>
        <w:t>deployment</w:t>
      </w:r>
      <w:proofErr w:type="spellEnd"/>
      <w:r w:rsidRPr="00E474DD">
        <w:rPr>
          <w:szCs w:val="22"/>
        </w:rPr>
        <w:t xml:space="preserve"> </w:t>
      </w:r>
    </w:p>
    <w:p w14:paraId="539AB2DF" w14:textId="77777777" w:rsidR="00A774AF" w:rsidRPr="00E474DD" w:rsidRDefault="00A774AF" w:rsidP="00A774AF">
      <w:pPr>
        <w:spacing w:line="260" w:lineRule="atLeast"/>
        <w:rPr>
          <w:szCs w:val="22"/>
        </w:rPr>
      </w:pPr>
    </w:p>
    <w:p w14:paraId="70CCF9DD" w14:textId="77777777" w:rsidR="00A774AF" w:rsidRPr="00E474DD" w:rsidRDefault="00A774AF" w:rsidP="00A774AF">
      <w:pPr>
        <w:spacing w:line="260" w:lineRule="atLeast"/>
        <w:jc w:val="both"/>
        <w:rPr>
          <w:szCs w:val="22"/>
        </w:rPr>
      </w:pPr>
      <w:r w:rsidRPr="00E474DD">
        <w:rPr>
          <w:szCs w:val="22"/>
        </w:rPr>
        <w:t xml:space="preserve">Subsequently, the </w:t>
      </w:r>
      <w:proofErr w:type="spellStart"/>
      <w:r w:rsidRPr="00E474DD">
        <w:rPr>
          <w:szCs w:val="22"/>
        </w:rPr>
        <w:t>E</w:t>
      </w:r>
      <w:r w:rsidRPr="00E474DD">
        <w:rPr>
          <w:szCs w:val="22"/>
          <w:vertAlign w:val="subscript"/>
        </w:rPr>
        <w:t>local</w:t>
      </w:r>
      <w:proofErr w:type="spellEnd"/>
      <w:r w:rsidRPr="00E474DD">
        <w:rPr>
          <w:szCs w:val="22"/>
        </w:rPr>
        <w:t xml:space="preserve"> values were entered into </w:t>
      </w:r>
      <w:proofErr w:type="spellStart"/>
      <w:r w:rsidRPr="00E474DD">
        <w:rPr>
          <w:szCs w:val="22"/>
        </w:rPr>
        <w:t>MAMPEC</w:t>
      </w:r>
      <w:proofErr w:type="spellEnd"/>
      <w:r w:rsidRPr="00E474DD">
        <w:rPr>
          <w:szCs w:val="22"/>
        </w:rPr>
        <w:t xml:space="preserve"> for the modelling of </w:t>
      </w:r>
      <w:proofErr w:type="spellStart"/>
      <w:r w:rsidRPr="00E474DD">
        <w:rPr>
          <w:szCs w:val="22"/>
        </w:rPr>
        <w:t>PECs</w:t>
      </w:r>
      <w:proofErr w:type="spellEnd"/>
      <w:r w:rsidRPr="00E474DD">
        <w:rPr>
          <w:szCs w:val="22"/>
        </w:rPr>
        <w:t xml:space="preserve">. In the first table, </w:t>
      </w:r>
      <w:proofErr w:type="spellStart"/>
      <w:r w:rsidRPr="00E474DD">
        <w:rPr>
          <w:szCs w:val="22"/>
        </w:rPr>
        <w:t>E</w:t>
      </w:r>
      <w:r w:rsidRPr="00E474DD">
        <w:rPr>
          <w:szCs w:val="22"/>
          <w:vertAlign w:val="subscript"/>
        </w:rPr>
        <w:t>local</w:t>
      </w:r>
      <w:proofErr w:type="spellEnd"/>
      <w:r w:rsidRPr="00E474DD">
        <w:rPr>
          <w:szCs w:val="22"/>
        </w:rPr>
        <w:t xml:space="preserve"> input parameters and some input parameters for the PEC modelling are given, for both the EU fish farm scenario and the Norwegian fish farm scenario (for a full list of all input parameters and reasoning behind them, see the respective scenario documents). </w:t>
      </w:r>
      <w:r w:rsidRPr="00E474DD">
        <w:rPr>
          <w:szCs w:val="22"/>
        </w:rPr>
        <w:lastRenderedPageBreak/>
        <w:t xml:space="preserve">The second table lists the active substance input parameters, and the third table gives the concentrations of active substances used for the </w:t>
      </w:r>
      <w:proofErr w:type="spellStart"/>
      <w:r w:rsidRPr="00E474DD">
        <w:rPr>
          <w:szCs w:val="22"/>
        </w:rPr>
        <w:t>E</w:t>
      </w:r>
      <w:r w:rsidRPr="00E474DD">
        <w:rPr>
          <w:szCs w:val="22"/>
          <w:vertAlign w:val="subscript"/>
        </w:rPr>
        <w:t>local</w:t>
      </w:r>
      <w:proofErr w:type="spellEnd"/>
      <w:r w:rsidRPr="00E474DD">
        <w:rPr>
          <w:szCs w:val="22"/>
        </w:rPr>
        <w:t xml:space="preserve"> calculation of the different products.</w:t>
      </w:r>
    </w:p>
    <w:p w14:paraId="029A7FDC" w14:textId="77777777" w:rsidR="00A774AF" w:rsidRPr="00E474DD" w:rsidRDefault="00A774AF" w:rsidP="00A774AF">
      <w:pPr>
        <w:spacing w:line="260" w:lineRule="atLeast"/>
        <w:jc w:val="both"/>
        <w:rPr>
          <w:szCs w:val="22"/>
        </w:rPr>
      </w:pPr>
    </w:p>
    <w:p w14:paraId="7C27D609" w14:textId="77777777" w:rsidR="00A774AF" w:rsidRPr="00E474DD" w:rsidRDefault="00A774AF" w:rsidP="00A774AF">
      <w:pPr>
        <w:spacing w:line="260" w:lineRule="atLeast"/>
        <w:jc w:val="both"/>
        <w:rPr>
          <w:szCs w:val="22"/>
        </w:rPr>
      </w:pPr>
      <w:r w:rsidRPr="00E474DD">
        <w:rPr>
          <w:szCs w:val="22"/>
        </w:rPr>
        <w:t xml:space="preserve">All calculations of </w:t>
      </w:r>
      <w:proofErr w:type="spellStart"/>
      <w:r w:rsidRPr="00E474DD">
        <w:rPr>
          <w:szCs w:val="22"/>
        </w:rPr>
        <w:t>E</w:t>
      </w:r>
      <w:r w:rsidRPr="00E474DD">
        <w:rPr>
          <w:szCs w:val="22"/>
          <w:vertAlign w:val="subscript"/>
        </w:rPr>
        <w:t>local</w:t>
      </w:r>
      <w:proofErr w:type="spellEnd"/>
      <w:r w:rsidRPr="00E474DD">
        <w:rPr>
          <w:szCs w:val="22"/>
        </w:rPr>
        <w:t xml:space="preserve">, and details on the </w:t>
      </w:r>
      <w:proofErr w:type="spellStart"/>
      <w:r w:rsidRPr="00E474DD">
        <w:rPr>
          <w:szCs w:val="22"/>
        </w:rPr>
        <w:t>MAMPEC</w:t>
      </w:r>
      <w:proofErr w:type="spellEnd"/>
      <w:r w:rsidRPr="00E474DD">
        <w:rPr>
          <w:szCs w:val="22"/>
        </w:rPr>
        <w:t xml:space="preserve"> modelling, can be found </w:t>
      </w:r>
      <w:bookmarkStart w:id="1757" w:name="_Hlk22216374"/>
      <w:r w:rsidRPr="00E474DD">
        <w:rPr>
          <w:szCs w:val="22"/>
        </w:rPr>
        <w:t>as annexes under section 3.2.1</w:t>
      </w:r>
      <w:bookmarkEnd w:id="1757"/>
      <w:r w:rsidRPr="00E474DD">
        <w:rPr>
          <w:szCs w:val="22"/>
        </w:rPr>
        <w:t xml:space="preserve">.   </w:t>
      </w:r>
    </w:p>
    <w:p w14:paraId="1F4B238A" w14:textId="77777777" w:rsidR="00A774AF" w:rsidRPr="00E474DD" w:rsidRDefault="00A774AF" w:rsidP="00A774AF">
      <w:pPr>
        <w:spacing w:line="260" w:lineRule="atLeast"/>
        <w:rPr>
          <w:rFonts w:eastAsia="Calibri"/>
          <w:b/>
          <w:bCs/>
          <w:highlight w:val="yellow"/>
          <w:lang w:eastAsia="en-US"/>
        </w:rPr>
      </w:pPr>
    </w:p>
    <w:p w14:paraId="209F30E3" w14:textId="77777777" w:rsidR="00A774AF" w:rsidRPr="00E474DD" w:rsidRDefault="00A774AF" w:rsidP="00A774AF">
      <w:pPr>
        <w:spacing w:line="260" w:lineRule="atLeast"/>
        <w:rPr>
          <w:rFonts w:eastAsia="Calibri"/>
          <w:b/>
          <w:bCs/>
          <w:highlight w:val="yellow"/>
          <w:lang w:eastAsia="en-US"/>
        </w:rPr>
      </w:pPr>
    </w:p>
    <w:p w14:paraId="16234072" w14:textId="77777777" w:rsidR="00A774AF" w:rsidRPr="00E474DD" w:rsidRDefault="00A774AF" w:rsidP="00A774AF">
      <w:pPr>
        <w:keepNext/>
        <w:spacing w:line="260" w:lineRule="atLeast"/>
        <w:rPr>
          <w:rFonts w:eastAsia="Calibri"/>
          <w:b/>
          <w:lang w:eastAsia="en-US"/>
        </w:rPr>
      </w:pPr>
      <w:bookmarkStart w:id="1758" w:name="_Hlk20223257"/>
      <w:r w:rsidRPr="00E474DD">
        <w:rPr>
          <w:rFonts w:eastAsia="Calibri"/>
          <w:b/>
          <w:lang w:eastAsia="en-US"/>
        </w:rPr>
        <w:t>Parameters for emission (</w:t>
      </w:r>
      <w:proofErr w:type="spellStart"/>
      <w:r w:rsidRPr="00E474DD">
        <w:rPr>
          <w:rFonts w:eastAsia="Calibri"/>
          <w:b/>
          <w:lang w:eastAsia="en-US"/>
        </w:rPr>
        <w:t>E</w:t>
      </w:r>
      <w:r w:rsidRPr="00E474DD">
        <w:rPr>
          <w:rFonts w:eastAsia="Calibri"/>
          <w:b/>
          <w:vertAlign w:val="subscript"/>
          <w:lang w:eastAsia="en-US"/>
        </w:rPr>
        <w:t>local</w:t>
      </w:r>
      <w:proofErr w:type="spellEnd"/>
      <w:r w:rsidRPr="00E474DD">
        <w:rPr>
          <w:rFonts w:eastAsia="Calibri"/>
          <w:b/>
          <w:lang w:eastAsia="en-US"/>
        </w:rPr>
        <w:t>) and PEC calculations</w:t>
      </w:r>
    </w:p>
    <w:p w14:paraId="616C0FEE" w14:textId="77777777" w:rsidR="00A774AF" w:rsidRPr="00E474DD" w:rsidRDefault="00A774AF" w:rsidP="00A774AF">
      <w:pPr>
        <w:keepNext/>
        <w:spacing w:line="260" w:lineRule="atLeast"/>
        <w:rPr>
          <w:rFonts w:eastAsia="Calibri"/>
          <w:b/>
          <w:lang w:eastAsia="en-US"/>
        </w:rPr>
      </w:pPr>
    </w:p>
    <w:tbl>
      <w:tblPr>
        <w:tblStyle w:val="Tabellrutenett"/>
        <w:tblW w:w="4889" w:type="pct"/>
        <w:tblLook w:val="04A0" w:firstRow="1" w:lastRow="0" w:firstColumn="1" w:lastColumn="0" w:noHBand="0" w:noVBand="1"/>
      </w:tblPr>
      <w:tblGrid>
        <w:gridCol w:w="4672"/>
        <w:gridCol w:w="1984"/>
        <w:gridCol w:w="2344"/>
      </w:tblGrid>
      <w:tr w:rsidR="00A774AF" w:rsidRPr="00E474DD" w14:paraId="7EAA6185" w14:textId="77777777" w:rsidTr="00913D7A">
        <w:tc>
          <w:tcPr>
            <w:tcW w:w="2596" w:type="pct"/>
          </w:tcPr>
          <w:p w14:paraId="09AC1859" w14:textId="77777777" w:rsidR="00A774AF" w:rsidRPr="00E474DD" w:rsidRDefault="00A774AF" w:rsidP="00913D7A">
            <w:pPr>
              <w:pStyle w:val="Ingenmellomrom"/>
              <w:keepNext/>
              <w:spacing w:line="276" w:lineRule="auto"/>
              <w:rPr>
                <w:rFonts w:ascii="Verdana" w:hAnsi="Verdana"/>
                <w:b/>
                <w:sz w:val="18"/>
                <w:lang w:val="en-GB"/>
              </w:rPr>
            </w:pPr>
            <w:r w:rsidRPr="00E474DD">
              <w:rPr>
                <w:rFonts w:ascii="Verdana" w:hAnsi="Verdana"/>
                <w:b/>
                <w:sz w:val="18"/>
                <w:lang w:val="en-GB"/>
              </w:rPr>
              <w:t>Parameter</w:t>
            </w:r>
          </w:p>
        </w:tc>
        <w:tc>
          <w:tcPr>
            <w:tcW w:w="1102" w:type="pct"/>
          </w:tcPr>
          <w:p w14:paraId="2A2EBD9D" w14:textId="77777777" w:rsidR="00A774AF" w:rsidRPr="00895247" w:rsidRDefault="00A774AF" w:rsidP="00913D7A">
            <w:pPr>
              <w:pStyle w:val="Ingenmellomrom"/>
              <w:keepNext/>
              <w:spacing w:line="276" w:lineRule="auto"/>
              <w:jc w:val="center"/>
              <w:rPr>
                <w:rFonts w:ascii="Verdana" w:hAnsi="Verdana"/>
                <w:b/>
                <w:sz w:val="18"/>
                <w:lang w:val="sv-SE"/>
              </w:rPr>
            </w:pPr>
            <w:r w:rsidRPr="00895247">
              <w:rPr>
                <w:rFonts w:ascii="Verdana" w:hAnsi="Verdana"/>
                <w:b/>
                <w:sz w:val="18"/>
                <w:lang w:val="sv-SE"/>
              </w:rPr>
              <w:t>EU fish farm scenario</w:t>
            </w:r>
            <w:r w:rsidRPr="00895247">
              <w:rPr>
                <w:rFonts w:ascii="Verdana" w:hAnsi="Verdana"/>
                <w:b/>
                <w:sz w:val="18"/>
                <w:vertAlign w:val="superscript"/>
                <w:lang w:val="sv-SE"/>
              </w:rPr>
              <w:t>1</w:t>
            </w:r>
            <w:r w:rsidRPr="00895247">
              <w:rPr>
                <w:rFonts w:ascii="Verdana" w:hAnsi="Verdana"/>
                <w:b/>
                <w:sz w:val="18"/>
                <w:lang w:val="sv-SE"/>
              </w:rPr>
              <w:t xml:space="preserve"> (tier 1)</w:t>
            </w:r>
          </w:p>
        </w:tc>
        <w:tc>
          <w:tcPr>
            <w:tcW w:w="1302" w:type="pct"/>
          </w:tcPr>
          <w:p w14:paraId="5E2CFB1D" w14:textId="77777777" w:rsidR="00A774AF" w:rsidRPr="00E474DD" w:rsidRDefault="00A774AF" w:rsidP="00913D7A">
            <w:pPr>
              <w:pStyle w:val="Ingenmellomrom"/>
              <w:keepNext/>
              <w:spacing w:line="276" w:lineRule="auto"/>
              <w:jc w:val="center"/>
              <w:rPr>
                <w:rFonts w:ascii="Verdana" w:hAnsi="Verdana"/>
                <w:b/>
                <w:sz w:val="18"/>
                <w:lang w:val="en-GB"/>
              </w:rPr>
            </w:pPr>
            <w:r w:rsidRPr="00E474DD">
              <w:rPr>
                <w:rFonts w:ascii="Verdana" w:hAnsi="Verdana"/>
                <w:b/>
                <w:sz w:val="18"/>
                <w:lang w:val="en-GB"/>
              </w:rPr>
              <w:t>Norwegian fish farm scenario</w:t>
            </w:r>
            <w:r w:rsidRPr="00E474DD">
              <w:rPr>
                <w:rFonts w:ascii="Verdana" w:hAnsi="Verdana"/>
                <w:b/>
                <w:sz w:val="18"/>
                <w:vertAlign w:val="superscript"/>
                <w:lang w:val="en-GB"/>
              </w:rPr>
              <w:t>2</w:t>
            </w:r>
            <w:r w:rsidRPr="00E474DD">
              <w:rPr>
                <w:rFonts w:ascii="Verdana" w:hAnsi="Verdana"/>
                <w:b/>
                <w:sz w:val="18"/>
                <w:lang w:val="en-GB"/>
              </w:rPr>
              <w:t xml:space="preserve"> (tier 2)</w:t>
            </w:r>
          </w:p>
        </w:tc>
      </w:tr>
      <w:tr w:rsidR="00A774AF" w:rsidRPr="00E474DD" w14:paraId="7FDD1CF5" w14:textId="77777777" w:rsidTr="00913D7A">
        <w:tc>
          <w:tcPr>
            <w:tcW w:w="2596" w:type="pct"/>
          </w:tcPr>
          <w:p w14:paraId="696C3149" w14:textId="77777777" w:rsidR="00A774AF" w:rsidRPr="00E474DD" w:rsidRDefault="00A774AF" w:rsidP="00913D7A">
            <w:pPr>
              <w:pStyle w:val="Ingenmellomrom"/>
              <w:keepNext/>
              <w:spacing w:line="276" w:lineRule="auto"/>
              <w:rPr>
                <w:rFonts w:ascii="Verdana" w:hAnsi="Verdana"/>
                <w:sz w:val="18"/>
                <w:lang w:val="en-GB"/>
              </w:rPr>
            </w:pPr>
            <w:r w:rsidRPr="00E474DD">
              <w:rPr>
                <w:rFonts w:ascii="Verdana" w:hAnsi="Verdana"/>
                <w:sz w:val="18"/>
                <w:lang w:val="en-GB"/>
              </w:rPr>
              <w:t xml:space="preserve">Concentration of </w:t>
            </w:r>
            <w:proofErr w:type="spellStart"/>
            <w:r w:rsidRPr="00E474DD">
              <w:rPr>
                <w:rFonts w:ascii="Verdana" w:hAnsi="Verdana"/>
                <w:sz w:val="18"/>
                <w:lang w:val="en-GB"/>
              </w:rPr>
              <w:t>a.i.</w:t>
            </w:r>
            <w:proofErr w:type="spellEnd"/>
            <w:r w:rsidRPr="00E474DD">
              <w:rPr>
                <w:rFonts w:ascii="Verdana" w:hAnsi="Verdana"/>
                <w:sz w:val="18"/>
                <w:lang w:val="en-GB"/>
              </w:rPr>
              <w:t xml:space="preserve"> in product, </w:t>
            </w:r>
            <w:proofErr w:type="spellStart"/>
            <w:r w:rsidRPr="00E474DD">
              <w:rPr>
                <w:rFonts w:ascii="Verdana" w:hAnsi="Verdana"/>
                <w:sz w:val="18"/>
                <w:lang w:val="en-GB"/>
              </w:rPr>
              <w:t>C</w:t>
            </w:r>
            <w:r w:rsidRPr="00E474DD">
              <w:rPr>
                <w:rFonts w:ascii="Verdana" w:hAnsi="Verdana"/>
                <w:sz w:val="18"/>
                <w:vertAlign w:val="subscript"/>
                <w:lang w:val="en-GB"/>
              </w:rPr>
              <w:t>a.i</w:t>
            </w:r>
            <w:proofErr w:type="spellEnd"/>
            <w:r w:rsidRPr="00E474DD">
              <w:rPr>
                <w:rFonts w:ascii="Verdana" w:hAnsi="Verdana"/>
                <w:sz w:val="18"/>
                <w:vertAlign w:val="subscript"/>
                <w:lang w:val="en-GB"/>
              </w:rPr>
              <w:t>.</w:t>
            </w:r>
          </w:p>
        </w:tc>
        <w:tc>
          <w:tcPr>
            <w:tcW w:w="1102" w:type="pct"/>
          </w:tcPr>
          <w:p w14:paraId="76ABB507" w14:textId="77777777" w:rsidR="00A774AF" w:rsidRPr="00E474DD" w:rsidDel="008D63B6" w:rsidRDefault="00A774AF" w:rsidP="00913D7A">
            <w:pPr>
              <w:pStyle w:val="Ingenmellomrom"/>
              <w:keepNext/>
              <w:spacing w:line="276" w:lineRule="auto"/>
              <w:jc w:val="center"/>
              <w:rPr>
                <w:rFonts w:ascii="Verdana" w:hAnsi="Verdana"/>
                <w:i/>
                <w:sz w:val="18"/>
                <w:lang w:val="en-GB"/>
              </w:rPr>
            </w:pPr>
            <w:r w:rsidRPr="00E474DD">
              <w:rPr>
                <w:rFonts w:ascii="Verdana" w:hAnsi="Verdana"/>
                <w:i/>
                <w:sz w:val="18"/>
                <w:lang w:val="en-GB"/>
              </w:rPr>
              <w:t>See table below</w:t>
            </w:r>
          </w:p>
        </w:tc>
        <w:tc>
          <w:tcPr>
            <w:tcW w:w="1302" w:type="pct"/>
          </w:tcPr>
          <w:p w14:paraId="344CC2E2" w14:textId="77777777" w:rsidR="00A774AF" w:rsidRPr="00E474DD" w:rsidRDefault="00A774AF" w:rsidP="00913D7A">
            <w:pPr>
              <w:pStyle w:val="Ingenmellomrom"/>
              <w:keepNext/>
              <w:spacing w:line="276" w:lineRule="auto"/>
              <w:jc w:val="center"/>
              <w:rPr>
                <w:rFonts w:ascii="Verdana" w:hAnsi="Verdana"/>
                <w:b/>
                <w:sz w:val="18"/>
                <w:lang w:val="en-GB"/>
              </w:rPr>
            </w:pPr>
            <w:r w:rsidRPr="00E474DD">
              <w:rPr>
                <w:rFonts w:ascii="Verdana" w:hAnsi="Verdana"/>
                <w:i/>
                <w:sz w:val="18"/>
                <w:lang w:val="en-GB"/>
              </w:rPr>
              <w:t>See table below</w:t>
            </w:r>
          </w:p>
        </w:tc>
      </w:tr>
      <w:tr w:rsidR="00A774AF" w:rsidRPr="00E474DD" w14:paraId="6E434FE9" w14:textId="77777777" w:rsidTr="00913D7A">
        <w:tc>
          <w:tcPr>
            <w:tcW w:w="2596" w:type="pct"/>
            <w:vAlign w:val="center"/>
          </w:tcPr>
          <w:p w14:paraId="60ACE06F" w14:textId="77777777" w:rsidR="00A774AF" w:rsidRPr="00E474DD" w:rsidRDefault="00A774AF" w:rsidP="00913D7A">
            <w:pPr>
              <w:pStyle w:val="Ingenmellomrom"/>
              <w:keepNext/>
              <w:spacing w:line="276" w:lineRule="auto"/>
              <w:rPr>
                <w:rFonts w:ascii="Verdana" w:hAnsi="Verdana"/>
                <w:sz w:val="18"/>
                <w:lang w:val="en-GB"/>
              </w:rPr>
            </w:pPr>
            <w:r w:rsidRPr="00E474DD">
              <w:rPr>
                <w:rFonts w:ascii="Verdana" w:hAnsi="Verdana"/>
                <w:sz w:val="18"/>
                <w:lang w:val="en-GB"/>
              </w:rPr>
              <w:t xml:space="preserve">Number of nets per fish farm area, </w:t>
            </w:r>
            <w:proofErr w:type="spellStart"/>
            <w:r w:rsidRPr="00E474DD">
              <w:rPr>
                <w:rFonts w:ascii="Verdana" w:hAnsi="Verdana"/>
                <w:sz w:val="18"/>
                <w:lang w:val="en-GB"/>
              </w:rPr>
              <w:t>N</w:t>
            </w:r>
            <w:r w:rsidRPr="00E474DD">
              <w:rPr>
                <w:rFonts w:ascii="Verdana" w:hAnsi="Verdana"/>
                <w:sz w:val="18"/>
                <w:vertAlign w:val="subscript"/>
                <w:lang w:val="en-GB"/>
              </w:rPr>
              <w:t>net</w:t>
            </w:r>
            <w:proofErr w:type="spellEnd"/>
          </w:p>
        </w:tc>
        <w:tc>
          <w:tcPr>
            <w:tcW w:w="1102" w:type="pct"/>
            <w:vAlign w:val="center"/>
          </w:tcPr>
          <w:p w14:paraId="632ADEDC"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10</w:t>
            </w:r>
          </w:p>
        </w:tc>
        <w:tc>
          <w:tcPr>
            <w:tcW w:w="1302" w:type="pct"/>
          </w:tcPr>
          <w:p w14:paraId="7EB48445"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10</w:t>
            </w:r>
          </w:p>
        </w:tc>
      </w:tr>
      <w:tr w:rsidR="00A774AF" w:rsidRPr="00E474DD" w14:paraId="48346800" w14:textId="77777777" w:rsidTr="00913D7A">
        <w:tc>
          <w:tcPr>
            <w:tcW w:w="2596" w:type="pct"/>
            <w:vAlign w:val="center"/>
          </w:tcPr>
          <w:p w14:paraId="275D9FCC" w14:textId="77777777" w:rsidR="00A774AF" w:rsidRPr="00E474DD" w:rsidRDefault="00A774AF" w:rsidP="00913D7A">
            <w:pPr>
              <w:pStyle w:val="Ingenmellomrom"/>
              <w:keepNext/>
              <w:spacing w:line="276" w:lineRule="auto"/>
              <w:rPr>
                <w:rFonts w:ascii="Verdana" w:hAnsi="Verdana"/>
                <w:sz w:val="18"/>
                <w:lang w:val="en-GB"/>
              </w:rPr>
            </w:pPr>
            <w:r w:rsidRPr="00E474DD">
              <w:rPr>
                <w:rFonts w:ascii="Verdana" w:hAnsi="Verdana"/>
                <w:sz w:val="18"/>
                <w:lang w:val="en-GB"/>
              </w:rPr>
              <w:t xml:space="preserve">Area of each net, </w:t>
            </w:r>
            <w:proofErr w:type="spellStart"/>
            <w:r w:rsidRPr="00E474DD">
              <w:rPr>
                <w:rFonts w:ascii="Verdana" w:hAnsi="Verdana"/>
                <w:sz w:val="18"/>
                <w:lang w:val="en-GB"/>
              </w:rPr>
              <w:t>Area</w:t>
            </w:r>
            <w:r w:rsidRPr="00E474DD">
              <w:rPr>
                <w:rFonts w:ascii="Verdana" w:hAnsi="Verdana"/>
                <w:sz w:val="18"/>
                <w:vertAlign w:val="subscript"/>
                <w:lang w:val="en-GB"/>
              </w:rPr>
              <w:t>net</w:t>
            </w:r>
            <w:proofErr w:type="spellEnd"/>
          </w:p>
        </w:tc>
        <w:tc>
          <w:tcPr>
            <w:tcW w:w="1102" w:type="pct"/>
            <w:vAlign w:val="center"/>
          </w:tcPr>
          <w:p w14:paraId="4DC81C37"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5103 m</w:t>
            </w:r>
            <w:r w:rsidRPr="00E474DD">
              <w:rPr>
                <w:rFonts w:ascii="Verdana" w:hAnsi="Verdana"/>
                <w:sz w:val="18"/>
                <w:vertAlign w:val="superscript"/>
                <w:lang w:val="en-GB"/>
              </w:rPr>
              <w:t>2</w:t>
            </w:r>
          </w:p>
        </w:tc>
        <w:tc>
          <w:tcPr>
            <w:tcW w:w="1302" w:type="pct"/>
          </w:tcPr>
          <w:p w14:paraId="10EF5249"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7770 m</w:t>
            </w:r>
            <w:r w:rsidRPr="00E474DD">
              <w:rPr>
                <w:rFonts w:ascii="Verdana" w:hAnsi="Verdana"/>
                <w:sz w:val="18"/>
                <w:vertAlign w:val="superscript"/>
                <w:lang w:val="en-GB"/>
              </w:rPr>
              <w:t>2</w:t>
            </w:r>
            <w:r w:rsidRPr="00E474DD">
              <w:rPr>
                <w:rFonts w:ascii="Verdana" w:hAnsi="Verdana"/>
                <w:sz w:val="18"/>
                <w:lang w:val="en-GB"/>
              </w:rPr>
              <w:t xml:space="preserve"> </w:t>
            </w:r>
          </w:p>
        </w:tc>
      </w:tr>
      <w:tr w:rsidR="00A774AF" w:rsidRPr="00E474DD" w14:paraId="4080675D" w14:textId="77777777" w:rsidTr="00913D7A">
        <w:tc>
          <w:tcPr>
            <w:tcW w:w="2596" w:type="pct"/>
            <w:vAlign w:val="center"/>
          </w:tcPr>
          <w:p w14:paraId="1D86ABA8" w14:textId="77777777" w:rsidR="00A774AF" w:rsidRPr="00E474DD" w:rsidRDefault="00A774AF" w:rsidP="00913D7A">
            <w:pPr>
              <w:pStyle w:val="Ingenmellomrom"/>
              <w:keepNext/>
              <w:spacing w:line="276" w:lineRule="auto"/>
              <w:rPr>
                <w:rFonts w:ascii="Verdana" w:hAnsi="Verdana"/>
                <w:sz w:val="18"/>
                <w:lang w:val="en-GB"/>
              </w:rPr>
            </w:pPr>
            <w:r w:rsidRPr="00E474DD">
              <w:rPr>
                <w:rFonts w:ascii="Verdana" w:hAnsi="Verdana"/>
                <w:sz w:val="18"/>
                <w:lang w:val="en-GB"/>
              </w:rPr>
              <w:t>Weight per m</w:t>
            </w:r>
            <w:r w:rsidRPr="00E474DD">
              <w:rPr>
                <w:rFonts w:ascii="Verdana" w:hAnsi="Verdana"/>
                <w:sz w:val="18"/>
                <w:vertAlign w:val="superscript"/>
                <w:lang w:val="en-GB"/>
              </w:rPr>
              <w:t xml:space="preserve">2 </w:t>
            </w:r>
            <w:r w:rsidRPr="00E474DD">
              <w:rPr>
                <w:rFonts w:ascii="Verdana" w:hAnsi="Verdana"/>
                <w:sz w:val="18"/>
                <w:lang w:val="en-GB"/>
              </w:rPr>
              <w:t xml:space="preserve">of net, </w:t>
            </w:r>
            <w:proofErr w:type="spellStart"/>
            <w:r w:rsidRPr="00E474DD">
              <w:rPr>
                <w:rFonts w:ascii="Verdana" w:hAnsi="Verdana"/>
                <w:sz w:val="18"/>
                <w:lang w:val="en-GB"/>
              </w:rPr>
              <w:t>W</w:t>
            </w:r>
            <w:r w:rsidRPr="00E474DD">
              <w:rPr>
                <w:rFonts w:ascii="Verdana" w:hAnsi="Verdana"/>
                <w:sz w:val="18"/>
                <w:vertAlign w:val="subscript"/>
                <w:lang w:val="en-GB"/>
              </w:rPr>
              <w:t>net</w:t>
            </w:r>
            <w:proofErr w:type="spellEnd"/>
          </w:p>
        </w:tc>
        <w:tc>
          <w:tcPr>
            <w:tcW w:w="1102" w:type="pct"/>
            <w:vAlign w:val="center"/>
          </w:tcPr>
          <w:p w14:paraId="527415D6"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0.36 kg/m</w:t>
            </w:r>
            <w:r w:rsidRPr="00E474DD">
              <w:rPr>
                <w:rFonts w:ascii="Verdana" w:hAnsi="Verdana"/>
                <w:sz w:val="18"/>
                <w:vertAlign w:val="superscript"/>
                <w:lang w:val="en-GB"/>
              </w:rPr>
              <w:t>2</w:t>
            </w:r>
          </w:p>
        </w:tc>
        <w:tc>
          <w:tcPr>
            <w:tcW w:w="1302" w:type="pct"/>
            <w:vAlign w:val="center"/>
          </w:tcPr>
          <w:p w14:paraId="4A76895C"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0.36 kg/m</w:t>
            </w:r>
            <w:r w:rsidRPr="00E474DD">
              <w:rPr>
                <w:rFonts w:ascii="Verdana" w:hAnsi="Verdana"/>
                <w:sz w:val="18"/>
                <w:vertAlign w:val="superscript"/>
                <w:lang w:val="en-GB"/>
              </w:rPr>
              <w:t>2</w:t>
            </w:r>
          </w:p>
        </w:tc>
      </w:tr>
      <w:tr w:rsidR="00A774AF" w:rsidRPr="00E474DD" w14:paraId="157249F9" w14:textId="77777777" w:rsidTr="00913D7A">
        <w:tc>
          <w:tcPr>
            <w:tcW w:w="2596" w:type="pct"/>
            <w:vAlign w:val="center"/>
          </w:tcPr>
          <w:p w14:paraId="190A2591" w14:textId="77777777" w:rsidR="00A774AF" w:rsidRPr="00E474DD" w:rsidRDefault="00A774AF" w:rsidP="00913D7A">
            <w:pPr>
              <w:pStyle w:val="Ingenmellomrom"/>
              <w:keepNext/>
              <w:spacing w:line="276" w:lineRule="auto"/>
              <w:rPr>
                <w:rFonts w:ascii="Verdana" w:hAnsi="Verdana"/>
                <w:sz w:val="18"/>
                <w:lang w:val="en-GB"/>
              </w:rPr>
            </w:pPr>
            <w:r w:rsidRPr="00E474DD">
              <w:rPr>
                <w:rFonts w:ascii="Verdana" w:hAnsi="Verdana"/>
                <w:sz w:val="18"/>
                <w:lang w:val="en-GB"/>
              </w:rPr>
              <w:t>Coverage of product (amount of product used per kg net)</w:t>
            </w:r>
          </w:p>
        </w:tc>
        <w:tc>
          <w:tcPr>
            <w:tcW w:w="1102" w:type="pct"/>
            <w:vAlign w:val="center"/>
          </w:tcPr>
          <w:p w14:paraId="354FE9CB"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1 L/kg</w:t>
            </w:r>
          </w:p>
        </w:tc>
        <w:tc>
          <w:tcPr>
            <w:tcW w:w="1302" w:type="pct"/>
            <w:vAlign w:val="center"/>
          </w:tcPr>
          <w:p w14:paraId="55C8DA79"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1 L/kg</w:t>
            </w:r>
          </w:p>
        </w:tc>
      </w:tr>
      <w:tr w:rsidR="00A774AF" w:rsidRPr="00E474DD" w14:paraId="0EB518FE" w14:textId="77777777" w:rsidTr="00913D7A">
        <w:tc>
          <w:tcPr>
            <w:tcW w:w="2596" w:type="pct"/>
            <w:vAlign w:val="center"/>
          </w:tcPr>
          <w:p w14:paraId="5C8C8C27" w14:textId="77777777" w:rsidR="00A774AF" w:rsidRPr="00E474DD" w:rsidRDefault="00A774AF" w:rsidP="00913D7A">
            <w:pPr>
              <w:pStyle w:val="Ingenmellomrom"/>
              <w:keepNext/>
              <w:spacing w:line="276" w:lineRule="auto"/>
              <w:rPr>
                <w:rFonts w:ascii="Verdana" w:hAnsi="Verdana"/>
                <w:sz w:val="18"/>
                <w:lang w:val="en-GB"/>
              </w:rPr>
            </w:pPr>
            <w:r w:rsidRPr="00E474DD">
              <w:rPr>
                <w:rFonts w:ascii="Verdana" w:hAnsi="Verdana"/>
                <w:sz w:val="18"/>
                <w:lang w:val="en-GB"/>
              </w:rPr>
              <w:t xml:space="preserve">Fraction of released </w:t>
            </w:r>
            <w:proofErr w:type="spellStart"/>
            <w:r w:rsidRPr="00E474DD">
              <w:rPr>
                <w:rFonts w:ascii="Verdana" w:hAnsi="Verdana"/>
                <w:sz w:val="18"/>
                <w:lang w:val="en-GB"/>
              </w:rPr>
              <w:t>a.i.</w:t>
            </w:r>
            <w:proofErr w:type="spellEnd"/>
            <w:r w:rsidRPr="00E474DD">
              <w:rPr>
                <w:rFonts w:ascii="Verdana" w:hAnsi="Verdana"/>
                <w:sz w:val="18"/>
                <w:lang w:val="en-GB"/>
              </w:rPr>
              <w:t xml:space="preserve"> per deployment time of nets, </w:t>
            </w:r>
            <w:proofErr w:type="spellStart"/>
            <w:r w:rsidRPr="00E474DD">
              <w:rPr>
                <w:rFonts w:ascii="Verdana" w:hAnsi="Verdana"/>
                <w:sz w:val="18"/>
                <w:lang w:val="en-GB"/>
              </w:rPr>
              <w:t>F</w:t>
            </w:r>
            <w:r w:rsidRPr="00E474DD">
              <w:rPr>
                <w:rFonts w:ascii="Verdana" w:hAnsi="Verdana"/>
                <w:sz w:val="18"/>
                <w:vertAlign w:val="subscript"/>
                <w:lang w:val="en-GB"/>
              </w:rPr>
              <w:t>a.i</w:t>
            </w:r>
            <w:proofErr w:type="spellEnd"/>
            <w:r w:rsidRPr="00E474DD">
              <w:rPr>
                <w:rFonts w:ascii="Verdana" w:hAnsi="Verdana"/>
                <w:sz w:val="18"/>
                <w:vertAlign w:val="subscript"/>
                <w:lang w:val="en-GB"/>
              </w:rPr>
              <w:t>.</w:t>
            </w:r>
          </w:p>
        </w:tc>
        <w:tc>
          <w:tcPr>
            <w:tcW w:w="1102" w:type="pct"/>
            <w:vAlign w:val="center"/>
          </w:tcPr>
          <w:p w14:paraId="16E9A4F0"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0.8</w:t>
            </w:r>
          </w:p>
        </w:tc>
        <w:tc>
          <w:tcPr>
            <w:tcW w:w="1302" w:type="pct"/>
            <w:vAlign w:val="center"/>
          </w:tcPr>
          <w:p w14:paraId="1C694CD4" w14:textId="77777777" w:rsidR="00A774AF" w:rsidRPr="00E474DD" w:rsidRDefault="00A774AF" w:rsidP="00913D7A">
            <w:pPr>
              <w:pStyle w:val="Ingenmellomrom"/>
              <w:keepNext/>
              <w:spacing w:line="276" w:lineRule="auto"/>
              <w:jc w:val="center"/>
              <w:rPr>
                <w:rFonts w:ascii="Verdana" w:hAnsi="Verdana"/>
                <w:sz w:val="18"/>
                <w:lang w:val="en-GB"/>
              </w:rPr>
            </w:pPr>
            <w:r w:rsidRPr="00E474DD">
              <w:rPr>
                <w:rFonts w:ascii="Verdana" w:hAnsi="Verdana"/>
                <w:sz w:val="18"/>
                <w:lang w:val="en-GB"/>
              </w:rPr>
              <w:t>0.8</w:t>
            </w:r>
          </w:p>
        </w:tc>
      </w:tr>
      <w:tr w:rsidR="00A774AF" w:rsidRPr="00E474DD" w14:paraId="29DB35B5" w14:textId="77777777" w:rsidTr="00913D7A">
        <w:tc>
          <w:tcPr>
            <w:tcW w:w="2596" w:type="pct"/>
            <w:vAlign w:val="center"/>
          </w:tcPr>
          <w:p w14:paraId="548C6FAF" w14:textId="77777777" w:rsidR="00A774AF" w:rsidRPr="00E474DD" w:rsidRDefault="00A774AF" w:rsidP="00913D7A">
            <w:pPr>
              <w:pStyle w:val="Ingenmellomrom"/>
              <w:spacing w:line="276" w:lineRule="auto"/>
              <w:rPr>
                <w:rFonts w:ascii="Verdana" w:hAnsi="Verdana"/>
                <w:sz w:val="18"/>
                <w:lang w:val="en-GB"/>
              </w:rPr>
            </w:pPr>
            <w:r w:rsidRPr="00E474DD">
              <w:rPr>
                <w:rFonts w:ascii="Verdana" w:hAnsi="Verdana"/>
                <w:sz w:val="18"/>
                <w:lang w:val="en-GB"/>
              </w:rPr>
              <w:t xml:space="preserve">Time net is deployed in water, T </w:t>
            </w:r>
            <w:r w:rsidRPr="00E474DD">
              <w:rPr>
                <w:rFonts w:ascii="Verdana" w:hAnsi="Verdana"/>
                <w:sz w:val="18"/>
                <w:vertAlign w:val="subscript"/>
                <w:lang w:val="en-GB"/>
              </w:rPr>
              <w:t>deployment</w:t>
            </w:r>
          </w:p>
        </w:tc>
        <w:tc>
          <w:tcPr>
            <w:tcW w:w="1102" w:type="pct"/>
            <w:vAlign w:val="center"/>
          </w:tcPr>
          <w:p w14:paraId="2AA57B3F"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180 days</w:t>
            </w:r>
          </w:p>
        </w:tc>
        <w:tc>
          <w:tcPr>
            <w:tcW w:w="1302" w:type="pct"/>
            <w:vAlign w:val="center"/>
          </w:tcPr>
          <w:p w14:paraId="2975DE3B"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180 days</w:t>
            </w:r>
          </w:p>
        </w:tc>
      </w:tr>
      <w:tr w:rsidR="00A774AF" w:rsidRPr="00E474DD" w14:paraId="0ECAD38A" w14:textId="77777777" w:rsidTr="00913D7A">
        <w:tc>
          <w:tcPr>
            <w:tcW w:w="2596" w:type="pct"/>
            <w:vAlign w:val="center"/>
          </w:tcPr>
          <w:p w14:paraId="59A8240A" w14:textId="77777777" w:rsidR="00A774AF" w:rsidRPr="00E474DD" w:rsidRDefault="00A774AF" w:rsidP="00913D7A">
            <w:pPr>
              <w:pStyle w:val="Ingenmellomrom"/>
              <w:spacing w:line="276" w:lineRule="auto"/>
              <w:rPr>
                <w:rFonts w:ascii="Verdana" w:hAnsi="Verdana"/>
                <w:sz w:val="18"/>
                <w:lang w:val="en-GB"/>
              </w:rPr>
            </w:pPr>
            <w:r w:rsidRPr="00E474DD">
              <w:rPr>
                <w:rFonts w:ascii="Verdana" w:hAnsi="Verdana"/>
                <w:sz w:val="18"/>
                <w:lang w:val="en-GB"/>
              </w:rPr>
              <w:t>Fish farm area (length [x] × width [y])</w:t>
            </w:r>
          </w:p>
        </w:tc>
        <w:tc>
          <w:tcPr>
            <w:tcW w:w="1102" w:type="pct"/>
            <w:vAlign w:val="center"/>
          </w:tcPr>
          <w:p w14:paraId="227B71D2"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300 × 450 m</w:t>
            </w:r>
          </w:p>
        </w:tc>
        <w:tc>
          <w:tcPr>
            <w:tcW w:w="1302" w:type="pct"/>
          </w:tcPr>
          <w:p w14:paraId="74CA4520"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 xml:space="preserve">280 × 610 m </w:t>
            </w:r>
          </w:p>
        </w:tc>
      </w:tr>
      <w:tr w:rsidR="00A774AF" w:rsidRPr="00E474DD" w14:paraId="04AFE23A" w14:textId="77777777" w:rsidTr="00913D7A">
        <w:tc>
          <w:tcPr>
            <w:tcW w:w="2596" w:type="pct"/>
            <w:vAlign w:val="center"/>
          </w:tcPr>
          <w:p w14:paraId="162212CD" w14:textId="77777777" w:rsidR="00A774AF" w:rsidRPr="00E474DD" w:rsidRDefault="00A774AF" w:rsidP="00913D7A">
            <w:pPr>
              <w:pStyle w:val="Ingenmellomrom"/>
              <w:spacing w:line="276" w:lineRule="auto"/>
              <w:rPr>
                <w:rFonts w:ascii="Verdana" w:hAnsi="Verdana"/>
                <w:sz w:val="18"/>
                <w:lang w:val="en-GB"/>
              </w:rPr>
            </w:pPr>
            <w:r w:rsidRPr="00E474DD">
              <w:rPr>
                <w:rFonts w:ascii="Verdana" w:hAnsi="Verdana"/>
                <w:sz w:val="18"/>
                <w:lang w:val="en-GB"/>
              </w:rPr>
              <w:t>Sea depth</w:t>
            </w:r>
          </w:p>
        </w:tc>
        <w:tc>
          <w:tcPr>
            <w:tcW w:w="1102" w:type="pct"/>
            <w:vAlign w:val="center"/>
          </w:tcPr>
          <w:p w14:paraId="343808C2"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30 m</w:t>
            </w:r>
          </w:p>
        </w:tc>
        <w:tc>
          <w:tcPr>
            <w:tcW w:w="1302" w:type="pct"/>
          </w:tcPr>
          <w:p w14:paraId="64B4BC7D"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60 m</w:t>
            </w:r>
          </w:p>
        </w:tc>
      </w:tr>
      <w:tr w:rsidR="00A774AF" w:rsidRPr="00E474DD" w14:paraId="55B6E3BE" w14:textId="77777777" w:rsidTr="00913D7A">
        <w:tc>
          <w:tcPr>
            <w:tcW w:w="2596" w:type="pct"/>
            <w:vAlign w:val="center"/>
          </w:tcPr>
          <w:p w14:paraId="6A86843D" w14:textId="77777777" w:rsidR="00A774AF" w:rsidRPr="004E303A" w:rsidRDefault="00A774AF" w:rsidP="00913D7A">
            <w:pPr>
              <w:pStyle w:val="Ingenmellomrom"/>
              <w:spacing w:line="276" w:lineRule="auto"/>
              <w:rPr>
                <w:rFonts w:ascii="Verdana" w:hAnsi="Verdana"/>
                <w:sz w:val="18"/>
                <w:lang w:val="nb-NO"/>
              </w:rPr>
            </w:pPr>
            <w:proofErr w:type="spellStart"/>
            <w:r w:rsidRPr="004E303A">
              <w:rPr>
                <w:rFonts w:ascii="Verdana" w:hAnsi="Verdana"/>
                <w:sz w:val="18"/>
                <w:lang w:val="nb-NO"/>
              </w:rPr>
              <w:t>Flow</w:t>
            </w:r>
            <w:proofErr w:type="spellEnd"/>
            <w:r w:rsidRPr="004E303A">
              <w:rPr>
                <w:rFonts w:ascii="Verdana" w:hAnsi="Verdana"/>
                <w:sz w:val="18"/>
                <w:lang w:val="nb-NO"/>
              </w:rPr>
              <w:t xml:space="preserve"> </w:t>
            </w:r>
            <w:proofErr w:type="spellStart"/>
            <w:r w:rsidRPr="004E303A">
              <w:rPr>
                <w:rFonts w:ascii="Verdana" w:hAnsi="Verdana"/>
                <w:sz w:val="18"/>
                <w:lang w:val="nb-NO"/>
              </w:rPr>
              <w:t>velocity</w:t>
            </w:r>
            <w:proofErr w:type="spellEnd"/>
          </w:p>
        </w:tc>
        <w:tc>
          <w:tcPr>
            <w:tcW w:w="1102" w:type="pct"/>
            <w:vAlign w:val="center"/>
          </w:tcPr>
          <w:p w14:paraId="458C08B4"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3 cm/s</w:t>
            </w:r>
          </w:p>
        </w:tc>
        <w:tc>
          <w:tcPr>
            <w:tcW w:w="1302" w:type="pct"/>
          </w:tcPr>
          <w:p w14:paraId="2836B47D"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3.2 cm/s</w:t>
            </w:r>
          </w:p>
        </w:tc>
      </w:tr>
      <w:tr w:rsidR="00A774AF" w:rsidRPr="00E474DD" w14:paraId="12AD190D" w14:textId="77777777" w:rsidTr="00913D7A">
        <w:tc>
          <w:tcPr>
            <w:tcW w:w="2596" w:type="pct"/>
            <w:vAlign w:val="center"/>
          </w:tcPr>
          <w:p w14:paraId="644BE309" w14:textId="77777777" w:rsidR="00A774AF" w:rsidRPr="00E474DD" w:rsidRDefault="00A774AF" w:rsidP="00913D7A">
            <w:pPr>
              <w:pStyle w:val="Ingenmellomrom"/>
              <w:spacing w:line="276" w:lineRule="auto"/>
              <w:rPr>
                <w:rFonts w:ascii="Verdana" w:hAnsi="Verdana"/>
                <w:sz w:val="18"/>
                <w:lang w:val="en-GB"/>
              </w:rPr>
            </w:pPr>
            <w:r w:rsidRPr="00E474DD">
              <w:rPr>
                <w:rFonts w:ascii="Verdana" w:hAnsi="Verdana"/>
                <w:sz w:val="18"/>
                <w:lang w:val="en-GB"/>
              </w:rPr>
              <w:t>Salinity</w:t>
            </w:r>
          </w:p>
        </w:tc>
        <w:tc>
          <w:tcPr>
            <w:tcW w:w="1102" w:type="pct"/>
            <w:vAlign w:val="center"/>
          </w:tcPr>
          <w:p w14:paraId="4E51C981"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 xml:space="preserve">34 </w:t>
            </w:r>
            <w:proofErr w:type="spellStart"/>
            <w:r w:rsidRPr="00E474DD">
              <w:rPr>
                <w:rFonts w:ascii="Verdana" w:hAnsi="Verdana"/>
                <w:sz w:val="18"/>
                <w:lang w:val="en-GB"/>
              </w:rPr>
              <w:t>psu</w:t>
            </w:r>
            <w:proofErr w:type="spellEnd"/>
          </w:p>
        </w:tc>
        <w:tc>
          <w:tcPr>
            <w:tcW w:w="1302" w:type="pct"/>
          </w:tcPr>
          <w:p w14:paraId="32AC2FA8"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 xml:space="preserve">33.2 </w:t>
            </w:r>
            <w:proofErr w:type="spellStart"/>
            <w:r w:rsidRPr="00E474DD">
              <w:rPr>
                <w:rFonts w:ascii="Verdana" w:hAnsi="Verdana"/>
                <w:sz w:val="18"/>
                <w:lang w:val="en-GB"/>
              </w:rPr>
              <w:t>psu</w:t>
            </w:r>
            <w:proofErr w:type="spellEnd"/>
          </w:p>
        </w:tc>
      </w:tr>
      <w:tr w:rsidR="00A774AF" w:rsidRPr="00E474DD" w14:paraId="4F85E5B2" w14:textId="77777777" w:rsidTr="00913D7A">
        <w:tc>
          <w:tcPr>
            <w:tcW w:w="2596" w:type="pct"/>
            <w:vAlign w:val="center"/>
          </w:tcPr>
          <w:p w14:paraId="15A6B31C" w14:textId="77777777" w:rsidR="00A774AF" w:rsidRPr="00E474DD" w:rsidRDefault="00A774AF" w:rsidP="00913D7A">
            <w:pPr>
              <w:pStyle w:val="Ingenmellomrom"/>
              <w:spacing w:line="276" w:lineRule="auto"/>
              <w:rPr>
                <w:rFonts w:ascii="Verdana" w:hAnsi="Verdana"/>
                <w:sz w:val="18"/>
                <w:lang w:val="en-GB"/>
              </w:rPr>
            </w:pPr>
            <w:r w:rsidRPr="00E474DD">
              <w:rPr>
                <w:rFonts w:ascii="Verdana" w:hAnsi="Verdana"/>
                <w:sz w:val="18"/>
                <w:lang w:val="en-GB"/>
              </w:rPr>
              <w:t xml:space="preserve">Temperature </w:t>
            </w:r>
          </w:p>
        </w:tc>
        <w:tc>
          <w:tcPr>
            <w:tcW w:w="1102" w:type="pct"/>
            <w:vAlign w:val="center"/>
          </w:tcPr>
          <w:p w14:paraId="3731F32B"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9 °C</w:t>
            </w:r>
          </w:p>
        </w:tc>
        <w:tc>
          <w:tcPr>
            <w:tcW w:w="1302" w:type="pct"/>
          </w:tcPr>
          <w:p w14:paraId="124A82BA" w14:textId="77777777" w:rsidR="00A774AF" w:rsidRPr="00E474DD" w:rsidRDefault="00A774AF" w:rsidP="00913D7A">
            <w:pPr>
              <w:pStyle w:val="Ingenmellomrom"/>
              <w:spacing w:line="276" w:lineRule="auto"/>
              <w:jc w:val="center"/>
              <w:rPr>
                <w:rFonts w:ascii="Verdana" w:hAnsi="Verdana"/>
                <w:sz w:val="18"/>
                <w:lang w:val="en-GB"/>
              </w:rPr>
            </w:pPr>
            <w:r w:rsidRPr="00E474DD">
              <w:rPr>
                <w:rFonts w:ascii="Verdana" w:hAnsi="Verdana"/>
                <w:sz w:val="18"/>
                <w:lang w:val="en-GB"/>
              </w:rPr>
              <w:t xml:space="preserve">8.6 °C </w:t>
            </w:r>
          </w:p>
        </w:tc>
      </w:tr>
    </w:tbl>
    <w:p w14:paraId="5EC9CC7B" w14:textId="76CDFB97" w:rsidR="00A774AF" w:rsidRPr="00E474DD" w:rsidRDefault="00A774AF" w:rsidP="00A774AF">
      <w:pPr>
        <w:rPr>
          <w:rFonts w:eastAsia="Calibri"/>
          <w:bCs/>
          <w:sz w:val="18"/>
          <w:szCs w:val="18"/>
          <w:lang w:eastAsia="en-US"/>
        </w:rPr>
      </w:pPr>
      <w:r w:rsidRPr="00E474DD">
        <w:rPr>
          <w:rFonts w:eastAsia="Calibri"/>
          <w:bCs/>
          <w:sz w:val="18"/>
          <w:szCs w:val="18"/>
          <w:vertAlign w:val="superscript"/>
          <w:lang w:eastAsia="en-US"/>
        </w:rPr>
        <w:t>1</w:t>
      </w:r>
      <w:r w:rsidRPr="00E474DD">
        <w:rPr>
          <w:rFonts w:eastAsia="Calibri"/>
          <w:bCs/>
          <w:sz w:val="18"/>
          <w:szCs w:val="18"/>
          <w:lang w:eastAsia="en-US"/>
        </w:rPr>
        <w:t xml:space="preserve"> Please see the </w:t>
      </w:r>
      <w:hyperlink r:id="rId29" w:tgtFrame="_blank" w:history="1">
        <w:r w:rsidRPr="00E474DD">
          <w:rPr>
            <w:rStyle w:val="Hyperkobling"/>
            <w:rFonts w:eastAsia="Calibri"/>
            <w:bCs/>
            <w:sz w:val="18"/>
            <w:szCs w:val="18"/>
            <w:lang w:eastAsia="en-US"/>
          </w:rPr>
          <w:t>Emission scenario for nets used in fish farms (</w:t>
        </w:r>
        <w:r w:rsidR="000F0BD1">
          <w:rPr>
            <w:rStyle w:val="Hyperkobling"/>
            <w:rFonts w:eastAsia="Calibri"/>
            <w:bCs/>
            <w:sz w:val="18"/>
            <w:szCs w:val="18"/>
            <w:lang w:eastAsia="en-US"/>
          </w:rPr>
          <w:t>ECHA</w:t>
        </w:r>
        <w:r w:rsidRPr="00E474DD">
          <w:rPr>
            <w:rStyle w:val="Hyperkobling"/>
            <w:rFonts w:eastAsia="Calibri"/>
            <w:bCs/>
            <w:sz w:val="18"/>
            <w:szCs w:val="18"/>
            <w:lang w:eastAsia="en-US"/>
          </w:rPr>
          <w:t>, 2015)</w:t>
        </w:r>
      </w:hyperlink>
      <w:r w:rsidRPr="00E474DD">
        <w:rPr>
          <w:rFonts w:eastAsia="Calibri"/>
          <w:bCs/>
          <w:sz w:val="18"/>
          <w:szCs w:val="18"/>
          <w:lang w:eastAsia="en-US"/>
        </w:rPr>
        <w:t xml:space="preserve"> available from </w:t>
      </w:r>
      <w:proofErr w:type="spellStart"/>
      <w:r w:rsidRPr="00E474DD">
        <w:rPr>
          <w:rFonts w:eastAsia="Calibri"/>
          <w:bCs/>
          <w:sz w:val="18"/>
          <w:szCs w:val="18"/>
          <w:lang w:eastAsia="en-US"/>
        </w:rPr>
        <w:t>ECHA's</w:t>
      </w:r>
      <w:proofErr w:type="spellEnd"/>
      <w:r w:rsidRPr="00E474DD">
        <w:rPr>
          <w:rFonts w:eastAsia="Calibri"/>
          <w:bCs/>
          <w:sz w:val="18"/>
          <w:szCs w:val="18"/>
          <w:lang w:eastAsia="en-US"/>
        </w:rPr>
        <w:t xml:space="preserve"> webpage for the full set of parameters.</w:t>
      </w:r>
    </w:p>
    <w:p w14:paraId="7EB67D52" w14:textId="77777777" w:rsidR="00A774AF" w:rsidRPr="00092136" w:rsidRDefault="00A774AF" w:rsidP="00A774AF">
      <w:pPr>
        <w:widowControl w:val="0"/>
        <w:rPr>
          <w:rFonts w:eastAsia="Calibri"/>
          <w:bCs/>
          <w:sz w:val="18"/>
          <w:szCs w:val="18"/>
          <w:lang w:eastAsia="en-US"/>
        </w:rPr>
      </w:pPr>
      <w:r w:rsidRPr="00E474DD">
        <w:rPr>
          <w:rFonts w:eastAsia="Calibri"/>
          <w:bCs/>
          <w:sz w:val="18"/>
          <w:szCs w:val="18"/>
          <w:vertAlign w:val="superscript"/>
          <w:lang w:eastAsia="en-US"/>
        </w:rPr>
        <w:t>2</w:t>
      </w:r>
      <w:r w:rsidRPr="00E474DD">
        <w:rPr>
          <w:rFonts w:eastAsia="Calibri"/>
          <w:bCs/>
          <w:sz w:val="18"/>
          <w:szCs w:val="18"/>
          <w:lang w:eastAsia="en-US"/>
        </w:rPr>
        <w:t xml:space="preserve"> Please </w:t>
      </w:r>
      <w:r>
        <w:rPr>
          <w:rFonts w:eastAsia="Calibri"/>
          <w:bCs/>
          <w:sz w:val="18"/>
          <w:szCs w:val="18"/>
          <w:lang w:eastAsia="en-US"/>
        </w:rPr>
        <w:t xml:space="preserve">see the </w:t>
      </w:r>
      <w:hyperlink r:id="rId30" w:history="1">
        <w:r w:rsidRPr="001D6DDB">
          <w:rPr>
            <w:rStyle w:val="Hyperkobling"/>
            <w:rFonts w:eastAsia="Calibri"/>
            <w:bCs/>
            <w:sz w:val="18"/>
            <w:szCs w:val="18"/>
            <w:lang w:eastAsia="en-US"/>
          </w:rPr>
          <w:t>Norwegian fish farm scenario (NO, 2019)</w:t>
        </w:r>
      </w:hyperlink>
      <w:r>
        <w:rPr>
          <w:rFonts w:eastAsia="Calibri"/>
          <w:bCs/>
          <w:sz w:val="18"/>
          <w:szCs w:val="18"/>
          <w:lang w:eastAsia="en-US"/>
        </w:rPr>
        <w:t xml:space="preserve"> for the full set of parameters. </w:t>
      </w:r>
    </w:p>
    <w:p w14:paraId="39F2AF8C" w14:textId="77777777" w:rsidR="00A774AF" w:rsidRPr="00E474DD" w:rsidRDefault="00A774AF" w:rsidP="00A774AF">
      <w:pPr>
        <w:widowControl w:val="0"/>
        <w:rPr>
          <w:rFonts w:eastAsia="Calibri"/>
          <w:bCs/>
          <w:sz w:val="18"/>
          <w:szCs w:val="18"/>
          <w:lang w:eastAsia="en-US"/>
        </w:rPr>
      </w:pPr>
    </w:p>
    <w:bookmarkEnd w:id="1758"/>
    <w:p w14:paraId="2E4551F8" w14:textId="77777777" w:rsidR="00A774AF" w:rsidRPr="00E474DD" w:rsidRDefault="00A774AF" w:rsidP="00A774AF">
      <w:pPr>
        <w:keepNext/>
        <w:spacing w:line="260" w:lineRule="atLeast"/>
        <w:rPr>
          <w:rFonts w:eastAsia="Calibri"/>
          <w:b/>
          <w:lang w:eastAsia="en-US"/>
        </w:rPr>
      </w:pPr>
    </w:p>
    <w:p w14:paraId="34667534" w14:textId="77777777" w:rsidR="00A774AF" w:rsidRPr="00E474DD" w:rsidRDefault="00A774AF" w:rsidP="00A774AF">
      <w:pPr>
        <w:keepNext/>
        <w:spacing w:line="260" w:lineRule="atLeast"/>
        <w:rPr>
          <w:rFonts w:eastAsia="Calibri"/>
          <w:b/>
          <w:bCs/>
          <w:lang w:eastAsia="en-US"/>
        </w:rPr>
      </w:pPr>
      <w:bookmarkStart w:id="1759" w:name="_Hlk501445939"/>
      <w:bookmarkEnd w:id="1755"/>
      <w:bookmarkEnd w:id="1756"/>
      <w:r w:rsidRPr="00E474DD">
        <w:rPr>
          <w:rFonts w:eastAsia="Calibri"/>
          <w:b/>
          <w:bCs/>
          <w:lang w:eastAsia="en-US"/>
        </w:rPr>
        <w:t>Active substances input parameters</w:t>
      </w:r>
    </w:p>
    <w:bookmarkEnd w:id="1759"/>
    <w:p w14:paraId="59AB2B20" w14:textId="77777777" w:rsidR="00A774AF" w:rsidRPr="00E474DD" w:rsidRDefault="00A774AF" w:rsidP="00A774AF">
      <w:pPr>
        <w:keepNext/>
        <w:spacing w:line="260" w:lineRule="atLeast"/>
        <w:rPr>
          <w:rFonts w:eastAsia="Calibri"/>
          <w:b/>
          <w:bCs/>
          <w:lang w:eastAsia="en-US"/>
        </w:rPr>
      </w:pPr>
    </w:p>
    <w:tbl>
      <w:tblPr>
        <w:tblStyle w:val="Tabellrutenett"/>
        <w:tblW w:w="5000" w:type="pct"/>
        <w:tblLook w:val="04A0" w:firstRow="1" w:lastRow="0" w:firstColumn="1" w:lastColumn="0" w:noHBand="0" w:noVBand="1"/>
      </w:tblPr>
      <w:tblGrid>
        <w:gridCol w:w="1240"/>
        <w:gridCol w:w="3746"/>
        <w:gridCol w:w="1376"/>
        <w:gridCol w:w="1607"/>
        <w:gridCol w:w="1235"/>
      </w:tblGrid>
      <w:tr w:rsidR="00A774AF" w:rsidRPr="00E474DD" w14:paraId="382EB2A1" w14:textId="77777777" w:rsidTr="00913D7A">
        <w:tc>
          <w:tcPr>
            <w:tcW w:w="735" w:type="pct"/>
            <w:vAlign w:val="center"/>
          </w:tcPr>
          <w:p w14:paraId="16A23F4C" w14:textId="77777777" w:rsidR="00A774AF" w:rsidRPr="00565A24" w:rsidRDefault="00A774AF" w:rsidP="00913D7A">
            <w:pPr>
              <w:pStyle w:val="Ingenmellomrom"/>
              <w:spacing w:line="276" w:lineRule="auto"/>
              <w:jc w:val="center"/>
              <w:rPr>
                <w:rFonts w:ascii="Verdana" w:hAnsi="Verdana"/>
                <w:b/>
                <w:sz w:val="18"/>
                <w:szCs w:val="18"/>
                <w:lang w:val="en-GB"/>
              </w:rPr>
            </w:pPr>
            <w:bookmarkStart w:id="1760" w:name="_Hlk499227779"/>
            <w:bookmarkStart w:id="1761" w:name="_Hlk501445945"/>
            <w:r w:rsidRPr="00565A24">
              <w:rPr>
                <w:rFonts w:ascii="Verdana" w:hAnsi="Verdana"/>
                <w:b/>
                <w:sz w:val="18"/>
                <w:szCs w:val="18"/>
                <w:lang w:val="en-GB"/>
              </w:rPr>
              <w:t>Active substance</w:t>
            </w:r>
          </w:p>
        </w:tc>
        <w:tc>
          <w:tcPr>
            <w:tcW w:w="2194" w:type="pct"/>
            <w:vAlign w:val="center"/>
          </w:tcPr>
          <w:p w14:paraId="696303D3" w14:textId="77777777" w:rsidR="00A774AF" w:rsidRPr="00565A24" w:rsidRDefault="00A774AF" w:rsidP="00913D7A">
            <w:pPr>
              <w:pStyle w:val="Ingenmellomrom"/>
              <w:spacing w:line="276" w:lineRule="auto"/>
              <w:jc w:val="center"/>
              <w:rPr>
                <w:rFonts w:ascii="Verdana" w:hAnsi="Verdana"/>
                <w:b/>
                <w:sz w:val="18"/>
                <w:szCs w:val="18"/>
                <w:lang w:val="en-GB"/>
              </w:rPr>
            </w:pPr>
            <w:r w:rsidRPr="00565A24">
              <w:rPr>
                <w:rFonts w:ascii="Verdana" w:hAnsi="Verdana"/>
                <w:b/>
                <w:sz w:val="18"/>
                <w:szCs w:val="18"/>
                <w:lang w:val="en-GB"/>
              </w:rPr>
              <w:t>Parameter</w:t>
            </w:r>
          </w:p>
        </w:tc>
        <w:tc>
          <w:tcPr>
            <w:tcW w:w="858" w:type="pct"/>
            <w:vAlign w:val="center"/>
          </w:tcPr>
          <w:p w14:paraId="16969EDB" w14:textId="77777777" w:rsidR="00A774AF" w:rsidRPr="00565A24" w:rsidRDefault="00A774AF" w:rsidP="00913D7A">
            <w:pPr>
              <w:pStyle w:val="Ingenmellomrom"/>
              <w:spacing w:line="276" w:lineRule="auto"/>
              <w:jc w:val="center"/>
              <w:rPr>
                <w:rFonts w:ascii="Verdana" w:hAnsi="Verdana"/>
                <w:b/>
                <w:sz w:val="18"/>
                <w:szCs w:val="18"/>
                <w:lang w:val="en-GB"/>
              </w:rPr>
            </w:pPr>
            <w:r w:rsidRPr="00565A24">
              <w:rPr>
                <w:rFonts w:ascii="Verdana" w:hAnsi="Verdana"/>
                <w:b/>
                <w:sz w:val="18"/>
                <w:szCs w:val="18"/>
                <w:lang w:val="en-GB"/>
              </w:rPr>
              <w:t>Unit</w:t>
            </w:r>
          </w:p>
        </w:tc>
        <w:tc>
          <w:tcPr>
            <w:tcW w:w="983" w:type="pct"/>
            <w:vAlign w:val="center"/>
          </w:tcPr>
          <w:p w14:paraId="2B58EBEF" w14:textId="77777777" w:rsidR="00A774AF" w:rsidRPr="00565A24" w:rsidRDefault="00A774AF" w:rsidP="00913D7A">
            <w:pPr>
              <w:pStyle w:val="Ingenmellomrom"/>
              <w:spacing w:line="276" w:lineRule="auto"/>
              <w:jc w:val="center"/>
              <w:rPr>
                <w:rFonts w:ascii="Verdana" w:hAnsi="Verdana"/>
                <w:b/>
                <w:sz w:val="18"/>
                <w:szCs w:val="18"/>
                <w:lang w:val="en-GB"/>
              </w:rPr>
            </w:pPr>
            <w:r w:rsidRPr="00565A24">
              <w:rPr>
                <w:rFonts w:ascii="Verdana" w:hAnsi="Verdana"/>
                <w:b/>
                <w:sz w:val="18"/>
                <w:szCs w:val="18"/>
                <w:lang w:val="en-GB"/>
              </w:rPr>
              <w:t>Value</w:t>
            </w:r>
          </w:p>
        </w:tc>
        <w:tc>
          <w:tcPr>
            <w:tcW w:w="231" w:type="pct"/>
            <w:vAlign w:val="center"/>
          </w:tcPr>
          <w:p w14:paraId="0D600865" w14:textId="77777777" w:rsidR="00A774AF" w:rsidRPr="00565A24" w:rsidRDefault="00A774AF" w:rsidP="00913D7A">
            <w:pPr>
              <w:pStyle w:val="Ingenmellomrom"/>
              <w:spacing w:line="276" w:lineRule="auto"/>
              <w:jc w:val="center"/>
              <w:rPr>
                <w:rFonts w:ascii="Verdana" w:hAnsi="Verdana"/>
                <w:b/>
                <w:sz w:val="18"/>
                <w:szCs w:val="18"/>
                <w:lang w:val="en-GB"/>
              </w:rPr>
            </w:pPr>
            <w:r w:rsidRPr="00565A24">
              <w:rPr>
                <w:rFonts w:ascii="Verdana" w:hAnsi="Verdana"/>
                <w:b/>
                <w:sz w:val="18"/>
                <w:szCs w:val="18"/>
                <w:lang w:val="en-GB"/>
              </w:rPr>
              <w:t>Reference</w:t>
            </w:r>
          </w:p>
        </w:tc>
      </w:tr>
      <w:tr w:rsidR="00A774AF" w:rsidRPr="00E474DD" w14:paraId="2C0E42DD" w14:textId="77777777" w:rsidTr="00913D7A">
        <w:tc>
          <w:tcPr>
            <w:tcW w:w="735" w:type="pct"/>
            <w:vMerge w:val="restart"/>
            <w:vAlign w:val="center"/>
          </w:tcPr>
          <w:p w14:paraId="72879D35"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b/>
                <w:sz w:val="18"/>
                <w:szCs w:val="18"/>
                <w:lang w:val="en-GB"/>
              </w:rPr>
              <w:t>Copper (total)</w:t>
            </w:r>
          </w:p>
        </w:tc>
        <w:tc>
          <w:tcPr>
            <w:tcW w:w="2194" w:type="pct"/>
          </w:tcPr>
          <w:p w14:paraId="57A6E879"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Molecular mass</w:t>
            </w:r>
          </w:p>
        </w:tc>
        <w:tc>
          <w:tcPr>
            <w:tcW w:w="858" w:type="pct"/>
            <w:vAlign w:val="center"/>
          </w:tcPr>
          <w:p w14:paraId="39314B4A"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g/mol</w:t>
            </w:r>
          </w:p>
        </w:tc>
        <w:tc>
          <w:tcPr>
            <w:tcW w:w="983" w:type="pct"/>
            <w:vAlign w:val="center"/>
          </w:tcPr>
          <w:p w14:paraId="33222DDA"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63.5</w:t>
            </w:r>
          </w:p>
        </w:tc>
        <w:tc>
          <w:tcPr>
            <w:tcW w:w="231" w:type="pct"/>
            <w:vMerge w:val="restart"/>
            <w:vAlign w:val="center"/>
          </w:tcPr>
          <w:p w14:paraId="4145C11D"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PT 21 ESD excel copper</w:t>
            </w:r>
          </w:p>
        </w:tc>
      </w:tr>
      <w:tr w:rsidR="00A774AF" w:rsidRPr="00E474DD" w14:paraId="0C0D6ED4" w14:textId="77777777" w:rsidTr="00913D7A">
        <w:tc>
          <w:tcPr>
            <w:tcW w:w="735" w:type="pct"/>
            <w:vMerge/>
          </w:tcPr>
          <w:p w14:paraId="3A27DD25"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265BAB83" w14:textId="77777777" w:rsidR="00A774AF" w:rsidRPr="00565A24" w:rsidRDefault="00A774AF" w:rsidP="00913D7A">
            <w:pPr>
              <w:pStyle w:val="Ingenmellomrom"/>
              <w:spacing w:line="276" w:lineRule="auto"/>
              <w:jc w:val="left"/>
              <w:rPr>
                <w:rFonts w:ascii="Verdana" w:hAnsi="Verdana"/>
                <w:sz w:val="18"/>
                <w:szCs w:val="18"/>
                <w:lang w:val="en-GB"/>
              </w:rPr>
            </w:pPr>
            <w:proofErr w:type="spellStart"/>
            <w:r w:rsidRPr="00565A24">
              <w:rPr>
                <w:rFonts w:ascii="Verdana" w:hAnsi="Verdana"/>
                <w:sz w:val="18"/>
                <w:szCs w:val="18"/>
                <w:lang w:val="en-GB"/>
              </w:rPr>
              <w:t>Saturized</w:t>
            </w:r>
            <w:proofErr w:type="spellEnd"/>
            <w:r w:rsidRPr="00565A24">
              <w:rPr>
                <w:rFonts w:ascii="Verdana" w:hAnsi="Verdana"/>
                <w:sz w:val="18"/>
                <w:szCs w:val="18"/>
                <w:lang w:val="en-GB"/>
              </w:rPr>
              <w:t xml:space="preserve"> vapour pressure at 20°C</w:t>
            </w:r>
          </w:p>
        </w:tc>
        <w:tc>
          <w:tcPr>
            <w:tcW w:w="858" w:type="pct"/>
            <w:vAlign w:val="center"/>
          </w:tcPr>
          <w:p w14:paraId="25CF769D"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Pa</w:t>
            </w:r>
          </w:p>
        </w:tc>
        <w:tc>
          <w:tcPr>
            <w:tcW w:w="983" w:type="pct"/>
            <w:vAlign w:val="center"/>
          </w:tcPr>
          <w:p w14:paraId="23063D74"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0</w:t>
            </w:r>
          </w:p>
        </w:tc>
        <w:tc>
          <w:tcPr>
            <w:tcW w:w="231" w:type="pct"/>
            <w:vMerge/>
            <w:vAlign w:val="center"/>
          </w:tcPr>
          <w:p w14:paraId="41704B81"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67004123" w14:textId="77777777" w:rsidTr="00913D7A">
        <w:tc>
          <w:tcPr>
            <w:tcW w:w="735" w:type="pct"/>
            <w:vMerge/>
          </w:tcPr>
          <w:p w14:paraId="7A61821F"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09C9C791"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Solubility at 20°C</w:t>
            </w:r>
          </w:p>
        </w:tc>
        <w:tc>
          <w:tcPr>
            <w:tcW w:w="858" w:type="pct"/>
            <w:vAlign w:val="center"/>
          </w:tcPr>
          <w:p w14:paraId="1CF9B329"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g/m</w:t>
            </w:r>
            <w:r w:rsidRPr="00565A24">
              <w:rPr>
                <w:rFonts w:ascii="Verdana" w:hAnsi="Verdana"/>
                <w:sz w:val="18"/>
                <w:szCs w:val="18"/>
                <w:vertAlign w:val="superscript"/>
                <w:lang w:val="en-GB"/>
              </w:rPr>
              <w:t>3</w:t>
            </w:r>
          </w:p>
        </w:tc>
        <w:tc>
          <w:tcPr>
            <w:tcW w:w="983" w:type="pct"/>
            <w:vAlign w:val="center"/>
          </w:tcPr>
          <w:p w14:paraId="325AE930"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0.001</w:t>
            </w:r>
          </w:p>
        </w:tc>
        <w:tc>
          <w:tcPr>
            <w:tcW w:w="231" w:type="pct"/>
            <w:vMerge/>
            <w:vAlign w:val="center"/>
          </w:tcPr>
          <w:p w14:paraId="64B0A03D"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6639FEAF" w14:textId="77777777" w:rsidTr="00913D7A">
        <w:tc>
          <w:tcPr>
            <w:tcW w:w="735" w:type="pct"/>
            <w:vMerge/>
          </w:tcPr>
          <w:p w14:paraId="0FCFDB05"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34121999" w14:textId="77777777" w:rsidR="00A774AF" w:rsidRPr="00565A24" w:rsidRDefault="00A774AF" w:rsidP="00913D7A">
            <w:pPr>
              <w:pStyle w:val="Ingenmellomrom"/>
              <w:spacing w:line="276" w:lineRule="auto"/>
              <w:jc w:val="left"/>
              <w:rPr>
                <w:rFonts w:ascii="Verdana" w:hAnsi="Verdana"/>
                <w:sz w:val="18"/>
                <w:szCs w:val="18"/>
                <w:lang w:val="en-GB"/>
              </w:rPr>
            </w:pPr>
            <w:proofErr w:type="spellStart"/>
            <w:r w:rsidRPr="00565A24">
              <w:rPr>
                <w:rFonts w:ascii="Verdana" w:hAnsi="Verdana"/>
                <w:sz w:val="18"/>
                <w:szCs w:val="18"/>
                <w:lang w:val="en-GB"/>
              </w:rPr>
              <w:t>Kd</w:t>
            </w:r>
            <w:proofErr w:type="spellEnd"/>
          </w:p>
        </w:tc>
        <w:tc>
          <w:tcPr>
            <w:tcW w:w="858" w:type="pct"/>
            <w:vAlign w:val="center"/>
          </w:tcPr>
          <w:p w14:paraId="356CC0B3"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m</w:t>
            </w:r>
            <w:r w:rsidRPr="00565A24">
              <w:rPr>
                <w:rFonts w:ascii="Verdana" w:hAnsi="Verdana"/>
                <w:sz w:val="18"/>
                <w:szCs w:val="18"/>
                <w:vertAlign w:val="superscript"/>
                <w:lang w:val="en-GB"/>
              </w:rPr>
              <w:t>3</w:t>
            </w:r>
            <w:r w:rsidRPr="00565A24">
              <w:rPr>
                <w:rFonts w:ascii="Verdana" w:hAnsi="Verdana"/>
                <w:sz w:val="18"/>
                <w:szCs w:val="18"/>
                <w:lang w:val="en-GB"/>
              </w:rPr>
              <w:t>/kg</w:t>
            </w:r>
          </w:p>
        </w:tc>
        <w:tc>
          <w:tcPr>
            <w:tcW w:w="983" w:type="pct"/>
            <w:vAlign w:val="center"/>
          </w:tcPr>
          <w:p w14:paraId="28295CC2"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132</w:t>
            </w:r>
          </w:p>
        </w:tc>
        <w:tc>
          <w:tcPr>
            <w:tcW w:w="231" w:type="pct"/>
            <w:vMerge/>
            <w:vAlign w:val="center"/>
          </w:tcPr>
          <w:p w14:paraId="55D84E20" w14:textId="77777777" w:rsidR="00A774AF" w:rsidRPr="00565A24" w:rsidRDefault="00A774AF" w:rsidP="00913D7A">
            <w:pPr>
              <w:pStyle w:val="Ingenmellomrom"/>
              <w:spacing w:line="276" w:lineRule="auto"/>
              <w:jc w:val="center"/>
              <w:rPr>
                <w:rFonts w:ascii="Verdana" w:hAnsi="Verdana"/>
                <w:sz w:val="18"/>
                <w:szCs w:val="18"/>
                <w:lang w:val="en-GB"/>
              </w:rPr>
            </w:pPr>
          </w:p>
        </w:tc>
      </w:tr>
      <w:bookmarkEnd w:id="1760"/>
      <w:tr w:rsidR="00A774AF" w:rsidRPr="00E474DD" w14:paraId="691C8D82" w14:textId="77777777" w:rsidTr="00913D7A">
        <w:tc>
          <w:tcPr>
            <w:tcW w:w="735" w:type="pct"/>
            <w:vMerge w:val="restart"/>
            <w:vAlign w:val="center"/>
          </w:tcPr>
          <w:p w14:paraId="59EC7057" w14:textId="77777777" w:rsidR="00A774AF" w:rsidRPr="00565A24" w:rsidRDefault="00A774AF" w:rsidP="00913D7A">
            <w:pPr>
              <w:pStyle w:val="Ingenmellomrom"/>
              <w:spacing w:line="276" w:lineRule="auto"/>
              <w:jc w:val="center"/>
              <w:rPr>
                <w:rFonts w:ascii="Verdana" w:hAnsi="Verdana"/>
                <w:sz w:val="18"/>
                <w:szCs w:val="18"/>
                <w:lang w:val="en-GB"/>
              </w:rPr>
            </w:pPr>
            <w:proofErr w:type="spellStart"/>
            <w:r w:rsidRPr="00565A24">
              <w:rPr>
                <w:rFonts w:ascii="Verdana" w:hAnsi="Verdana"/>
                <w:b/>
                <w:sz w:val="18"/>
                <w:szCs w:val="18"/>
                <w:lang w:val="en-GB"/>
              </w:rPr>
              <w:t>Tralopyril</w:t>
            </w:r>
            <w:proofErr w:type="spellEnd"/>
          </w:p>
        </w:tc>
        <w:tc>
          <w:tcPr>
            <w:tcW w:w="2194" w:type="pct"/>
          </w:tcPr>
          <w:p w14:paraId="5E9EA19B"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Molecular mass</w:t>
            </w:r>
          </w:p>
        </w:tc>
        <w:tc>
          <w:tcPr>
            <w:tcW w:w="858" w:type="pct"/>
          </w:tcPr>
          <w:p w14:paraId="06AA95A6"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g/mol</w:t>
            </w:r>
          </w:p>
        </w:tc>
        <w:tc>
          <w:tcPr>
            <w:tcW w:w="983" w:type="pct"/>
          </w:tcPr>
          <w:p w14:paraId="593BA8B7"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349.5</w:t>
            </w:r>
          </w:p>
        </w:tc>
        <w:tc>
          <w:tcPr>
            <w:tcW w:w="231" w:type="pct"/>
            <w:vMerge w:val="restart"/>
            <w:vAlign w:val="center"/>
          </w:tcPr>
          <w:p w14:paraId="60C46326"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 xml:space="preserve">PT 21 ESD excel </w:t>
            </w:r>
            <w:proofErr w:type="spellStart"/>
            <w:r w:rsidRPr="00565A24">
              <w:rPr>
                <w:rFonts w:ascii="Verdana" w:hAnsi="Verdana"/>
                <w:sz w:val="18"/>
                <w:szCs w:val="18"/>
                <w:lang w:val="en-GB"/>
              </w:rPr>
              <w:t>tralopyril</w:t>
            </w:r>
            <w:proofErr w:type="spellEnd"/>
          </w:p>
        </w:tc>
      </w:tr>
      <w:tr w:rsidR="00A774AF" w:rsidRPr="00E474DD" w14:paraId="2C3BB0C2" w14:textId="77777777" w:rsidTr="00913D7A">
        <w:tc>
          <w:tcPr>
            <w:tcW w:w="735" w:type="pct"/>
            <w:vMerge/>
          </w:tcPr>
          <w:p w14:paraId="076D92DD"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11A7EB93" w14:textId="77777777" w:rsidR="00A774AF" w:rsidRPr="00565A24" w:rsidRDefault="00A774AF" w:rsidP="00913D7A">
            <w:pPr>
              <w:pStyle w:val="Ingenmellomrom"/>
              <w:spacing w:line="276" w:lineRule="auto"/>
              <w:jc w:val="left"/>
              <w:rPr>
                <w:rFonts w:ascii="Verdana" w:hAnsi="Verdana"/>
                <w:sz w:val="18"/>
                <w:szCs w:val="18"/>
                <w:lang w:val="en-GB"/>
              </w:rPr>
            </w:pPr>
            <w:proofErr w:type="spellStart"/>
            <w:r w:rsidRPr="00565A24">
              <w:rPr>
                <w:rFonts w:ascii="Verdana" w:hAnsi="Verdana"/>
                <w:sz w:val="18"/>
                <w:szCs w:val="18"/>
                <w:lang w:val="en-GB"/>
              </w:rPr>
              <w:t>Saturized</w:t>
            </w:r>
            <w:proofErr w:type="spellEnd"/>
            <w:r w:rsidRPr="00565A24">
              <w:rPr>
                <w:rFonts w:ascii="Verdana" w:hAnsi="Verdana"/>
                <w:sz w:val="18"/>
                <w:szCs w:val="18"/>
                <w:lang w:val="en-GB"/>
              </w:rPr>
              <w:t xml:space="preserve"> vapour pressure at 20°C</w:t>
            </w:r>
          </w:p>
        </w:tc>
        <w:tc>
          <w:tcPr>
            <w:tcW w:w="858" w:type="pct"/>
          </w:tcPr>
          <w:p w14:paraId="72051E39"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Pa</w:t>
            </w:r>
          </w:p>
        </w:tc>
        <w:tc>
          <w:tcPr>
            <w:tcW w:w="983" w:type="pct"/>
          </w:tcPr>
          <w:p w14:paraId="496556E9" w14:textId="77777777" w:rsidR="00A774AF" w:rsidRPr="00565A24" w:rsidRDefault="00A774AF" w:rsidP="00913D7A">
            <w:pPr>
              <w:pStyle w:val="Ingenmellomrom"/>
              <w:spacing w:line="276" w:lineRule="auto"/>
              <w:jc w:val="center"/>
              <w:rPr>
                <w:rFonts w:ascii="Verdana" w:hAnsi="Verdana"/>
                <w:sz w:val="18"/>
                <w:szCs w:val="18"/>
                <w:vertAlign w:val="superscript"/>
                <w:lang w:val="en-GB"/>
              </w:rPr>
            </w:pPr>
            <w:r w:rsidRPr="00565A24">
              <w:rPr>
                <w:rFonts w:ascii="Verdana" w:hAnsi="Verdana"/>
                <w:sz w:val="18"/>
                <w:szCs w:val="18"/>
                <w:lang w:val="en-GB"/>
              </w:rPr>
              <w:t>1.9E-08</w:t>
            </w:r>
          </w:p>
        </w:tc>
        <w:tc>
          <w:tcPr>
            <w:tcW w:w="231" w:type="pct"/>
            <w:vMerge/>
          </w:tcPr>
          <w:p w14:paraId="4FC3F931"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2030E31D" w14:textId="77777777" w:rsidTr="00913D7A">
        <w:tc>
          <w:tcPr>
            <w:tcW w:w="735" w:type="pct"/>
            <w:vMerge/>
          </w:tcPr>
          <w:p w14:paraId="08F8C1CB"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4A2F4EE1"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Solubility at 20°C</w:t>
            </w:r>
          </w:p>
        </w:tc>
        <w:tc>
          <w:tcPr>
            <w:tcW w:w="858" w:type="pct"/>
          </w:tcPr>
          <w:p w14:paraId="13F1E82E"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g/m</w:t>
            </w:r>
            <w:r w:rsidRPr="00565A24">
              <w:rPr>
                <w:rFonts w:ascii="Verdana" w:hAnsi="Verdana"/>
                <w:sz w:val="18"/>
                <w:szCs w:val="18"/>
                <w:vertAlign w:val="superscript"/>
                <w:lang w:val="en-GB"/>
              </w:rPr>
              <w:t>3</w:t>
            </w:r>
          </w:p>
        </w:tc>
        <w:tc>
          <w:tcPr>
            <w:tcW w:w="983" w:type="pct"/>
          </w:tcPr>
          <w:p w14:paraId="4264E967"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0.16</w:t>
            </w:r>
          </w:p>
        </w:tc>
        <w:tc>
          <w:tcPr>
            <w:tcW w:w="231" w:type="pct"/>
            <w:vMerge/>
          </w:tcPr>
          <w:p w14:paraId="345AF334"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41F6ABD2" w14:textId="77777777" w:rsidTr="00913D7A">
        <w:tc>
          <w:tcPr>
            <w:tcW w:w="735" w:type="pct"/>
            <w:vMerge/>
          </w:tcPr>
          <w:p w14:paraId="0E85A57B"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382A2046"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Hydrolysis DT</w:t>
            </w:r>
            <w:r w:rsidRPr="00565A24">
              <w:rPr>
                <w:rFonts w:ascii="Verdana" w:hAnsi="Verdana"/>
                <w:sz w:val="18"/>
                <w:szCs w:val="18"/>
                <w:vertAlign w:val="subscript"/>
                <w:lang w:val="en-GB"/>
              </w:rPr>
              <w:t>50</w:t>
            </w:r>
            <w:r w:rsidRPr="00565A24">
              <w:rPr>
                <w:rFonts w:ascii="Verdana" w:hAnsi="Verdana"/>
                <w:sz w:val="18"/>
                <w:szCs w:val="18"/>
                <w:lang w:val="en-GB"/>
              </w:rPr>
              <w:t xml:space="preserve"> at 20°C</w:t>
            </w:r>
          </w:p>
        </w:tc>
        <w:tc>
          <w:tcPr>
            <w:tcW w:w="858" w:type="pct"/>
          </w:tcPr>
          <w:p w14:paraId="4324E6EF"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days</w:t>
            </w:r>
          </w:p>
        </w:tc>
        <w:tc>
          <w:tcPr>
            <w:tcW w:w="983" w:type="pct"/>
          </w:tcPr>
          <w:p w14:paraId="79BC3FEE"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infinity</w:t>
            </w:r>
          </w:p>
        </w:tc>
        <w:tc>
          <w:tcPr>
            <w:tcW w:w="231" w:type="pct"/>
            <w:vMerge/>
          </w:tcPr>
          <w:p w14:paraId="45ED76E3"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4C9BA9E2" w14:textId="77777777" w:rsidTr="00913D7A">
        <w:tc>
          <w:tcPr>
            <w:tcW w:w="735" w:type="pct"/>
            <w:vMerge/>
          </w:tcPr>
          <w:p w14:paraId="2F2A6A76"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0942FC2C"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Photolysis DT</w:t>
            </w:r>
            <w:r w:rsidRPr="00565A24">
              <w:rPr>
                <w:rFonts w:ascii="Verdana" w:hAnsi="Verdana"/>
                <w:sz w:val="18"/>
                <w:szCs w:val="18"/>
                <w:vertAlign w:val="subscript"/>
                <w:lang w:val="en-GB"/>
              </w:rPr>
              <w:t>50</w:t>
            </w:r>
            <w:r w:rsidRPr="00565A24">
              <w:rPr>
                <w:rFonts w:ascii="Verdana" w:hAnsi="Verdana"/>
                <w:sz w:val="18"/>
                <w:szCs w:val="18"/>
                <w:lang w:val="en-GB"/>
              </w:rPr>
              <w:t xml:space="preserve"> at 20°C</w:t>
            </w:r>
          </w:p>
        </w:tc>
        <w:tc>
          <w:tcPr>
            <w:tcW w:w="858" w:type="pct"/>
          </w:tcPr>
          <w:p w14:paraId="69D0EC83"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days</w:t>
            </w:r>
          </w:p>
        </w:tc>
        <w:tc>
          <w:tcPr>
            <w:tcW w:w="983" w:type="pct"/>
          </w:tcPr>
          <w:p w14:paraId="0F0E5734"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Infinity</w:t>
            </w:r>
          </w:p>
        </w:tc>
        <w:tc>
          <w:tcPr>
            <w:tcW w:w="231" w:type="pct"/>
            <w:vMerge/>
          </w:tcPr>
          <w:p w14:paraId="343411CD"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55DB0AE2" w14:textId="77777777" w:rsidTr="00913D7A">
        <w:tc>
          <w:tcPr>
            <w:tcW w:w="735" w:type="pct"/>
            <w:vMerge/>
          </w:tcPr>
          <w:p w14:paraId="0AD116BA"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126185F6"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Water DT</w:t>
            </w:r>
            <w:r w:rsidRPr="00565A24">
              <w:rPr>
                <w:rFonts w:ascii="Verdana" w:hAnsi="Verdana"/>
                <w:sz w:val="18"/>
                <w:szCs w:val="18"/>
                <w:vertAlign w:val="subscript"/>
                <w:lang w:val="en-GB"/>
              </w:rPr>
              <w:t>50</w:t>
            </w:r>
            <w:r w:rsidRPr="00565A24">
              <w:rPr>
                <w:rFonts w:ascii="Verdana" w:hAnsi="Verdana"/>
                <w:sz w:val="18"/>
                <w:szCs w:val="18"/>
                <w:lang w:val="en-GB"/>
              </w:rPr>
              <w:t xml:space="preserve"> at 20°C</w:t>
            </w:r>
          </w:p>
        </w:tc>
        <w:tc>
          <w:tcPr>
            <w:tcW w:w="858" w:type="pct"/>
          </w:tcPr>
          <w:p w14:paraId="425CDE2C"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days</w:t>
            </w:r>
          </w:p>
        </w:tc>
        <w:tc>
          <w:tcPr>
            <w:tcW w:w="983" w:type="pct"/>
          </w:tcPr>
          <w:p w14:paraId="7FC41379"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0.737</w:t>
            </w:r>
          </w:p>
        </w:tc>
        <w:tc>
          <w:tcPr>
            <w:tcW w:w="231" w:type="pct"/>
            <w:vMerge/>
          </w:tcPr>
          <w:p w14:paraId="202C12D4"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0E7FC5FF" w14:textId="77777777" w:rsidTr="00913D7A">
        <w:tc>
          <w:tcPr>
            <w:tcW w:w="735" w:type="pct"/>
            <w:vMerge/>
          </w:tcPr>
          <w:p w14:paraId="4F3D5EF6"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0070DB90"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Sediment DT</w:t>
            </w:r>
            <w:r w:rsidRPr="00565A24">
              <w:rPr>
                <w:rFonts w:ascii="Verdana" w:hAnsi="Verdana"/>
                <w:sz w:val="18"/>
                <w:szCs w:val="18"/>
                <w:vertAlign w:val="subscript"/>
                <w:lang w:val="en-GB"/>
              </w:rPr>
              <w:t>50</w:t>
            </w:r>
            <w:r w:rsidRPr="00565A24">
              <w:rPr>
                <w:rFonts w:ascii="Verdana" w:hAnsi="Verdana"/>
                <w:sz w:val="18"/>
                <w:szCs w:val="18"/>
                <w:lang w:val="en-GB"/>
              </w:rPr>
              <w:t xml:space="preserve"> at 20°C</w:t>
            </w:r>
          </w:p>
        </w:tc>
        <w:tc>
          <w:tcPr>
            <w:tcW w:w="858" w:type="pct"/>
          </w:tcPr>
          <w:p w14:paraId="04A3CEC6"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days</w:t>
            </w:r>
          </w:p>
        </w:tc>
        <w:tc>
          <w:tcPr>
            <w:tcW w:w="983" w:type="pct"/>
          </w:tcPr>
          <w:p w14:paraId="1B4042E5"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1000</w:t>
            </w:r>
          </w:p>
        </w:tc>
        <w:tc>
          <w:tcPr>
            <w:tcW w:w="231" w:type="pct"/>
            <w:vMerge/>
          </w:tcPr>
          <w:p w14:paraId="0B531CAD"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58C00745" w14:textId="77777777" w:rsidTr="00913D7A">
        <w:tc>
          <w:tcPr>
            <w:tcW w:w="735" w:type="pct"/>
            <w:vMerge/>
          </w:tcPr>
          <w:p w14:paraId="56DB78C0"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3CB44D48"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 xml:space="preserve">Octanol-water partition coefficient, </w:t>
            </w:r>
            <w:proofErr w:type="spellStart"/>
            <w:r w:rsidRPr="00565A24">
              <w:rPr>
                <w:rFonts w:ascii="Verdana" w:hAnsi="Verdana"/>
                <w:sz w:val="18"/>
                <w:szCs w:val="18"/>
                <w:lang w:val="en-GB"/>
              </w:rPr>
              <w:t>Kow</w:t>
            </w:r>
            <w:proofErr w:type="spellEnd"/>
          </w:p>
        </w:tc>
        <w:tc>
          <w:tcPr>
            <w:tcW w:w="858" w:type="pct"/>
          </w:tcPr>
          <w:p w14:paraId="6C05981F"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w:t>
            </w:r>
          </w:p>
        </w:tc>
        <w:tc>
          <w:tcPr>
            <w:tcW w:w="983" w:type="pct"/>
          </w:tcPr>
          <w:p w14:paraId="2DA9DCB7"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2.75</w:t>
            </w:r>
          </w:p>
        </w:tc>
        <w:tc>
          <w:tcPr>
            <w:tcW w:w="231" w:type="pct"/>
            <w:vMerge/>
          </w:tcPr>
          <w:p w14:paraId="68853145"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37892736" w14:textId="77777777" w:rsidTr="00913D7A">
        <w:tc>
          <w:tcPr>
            <w:tcW w:w="735" w:type="pct"/>
            <w:vMerge/>
          </w:tcPr>
          <w:p w14:paraId="59E3CEC9"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1380E45E"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 xml:space="preserve">Partition coefficient, </w:t>
            </w:r>
            <w:proofErr w:type="spellStart"/>
            <w:r w:rsidRPr="00565A24">
              <w:rPr>
                <w:rFonts w:ascii="Verdana" w:hAnsi="Verdana"/>
                <w:sz w:val="18"/>
                <w:szCs w:val="18"/>
                <w:lang w:val="en-GB"/>
              </w:rPr>
              <w:t>K</w:t>
            </w:r>
            <w:r w:rsidRPr="00565A24">
              <w:rPr>
                <w:rFonts w:ascii="Verdana" w:hAnsi="Verdana"/>
                <w:sz w:val="18"/>
                <w:szCs w:val="18"/>
                <w:vertAlign w:val="subscript"/>
                <w:lang w:val="en-GB"/>
              </w:rPr>
              <w:t>oc</w:t>
            </w:r>
            <w:proofErr w:type="spellEnd"/>
            <w:r w:rsidRPr="00565A24">
              <w:rPr>
                <w:rFonts w:ascii="Verdana" w:hAnsi="Verdana"/>
                <w:sz w:val="18"/>
                <w:szCs w:val="18"/>
                <w:lang w:val="en-GB"/>
              </w:rPr>
              <w:t xml:space="preserve"> </w:t>
            </w:r>
          </w:p>
        </w:tc>
        <w:tc>
          <w:tcPr>
            <w:tcW w:w="858" w:type="pct"/>
          </w:tcPr>
          <w:p w14:paraId="52C59A7A"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L/kg</w:t>
            </w:r>
          </w:p>
        </w:tc>
        <w:tc>
          <w:tcPr>
            <w:tcW w:w="983" w:type="pct"/>
          </w:tcPr>
          <w:p w14:paraId="01C41A3C"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3.66</w:t>
            </w:r>
          </w:p>
        </w:tc>
        <w:tc>
          <w:tcPr>
            <w:tcW w:w="231" w:type="pct"/>
            <w:vMerge/>
          </w:tcPr>
          <w:p w14:paraId="5B2F1017" w14:textId="77777777" w:rsidR="00A774AF" w:rsidRPr="00565A24" w:rsidRDefault="00A774AF" w:rsidP="00913D7A">
            <w:pPr>
              <w:pStyle w:val="Ingenmellomrom"/>
              <w:spacing w:line="276" w:lineRule="auto"/>
              <w:jc w:val="center"/>
              <w:rPr>
                <w:rFonts w:ascii="Verdana" w:hAnsi="Verdana"/>
                <w:sz w:val="18"/>
                <w:szCs w:val="18"/>
                <w:lang w:val="en-GB"/>
              </w:rPr>
            </w:pPr>
          </w:p>
        </w:tc>
      </w:tr>
      <w:tr w:rsidR="00A774AF" w:rsidRPr="00E474DD" w14:paraId="7CA5FC1C" w14:textId="77777777" w:rsidTr="00913D7A">
        <w:tc>
          <w:tcPr>
            <w:tcW w:w="735" w:type="pct"/>
            <w:vMerge/>
          </w:tcPr>
          <w:p w14:paraId="23B21FD4" w14:textId="77777777" w:rsidR="00A774AF" w:rsidRPr="00565A24" w:rsidRDefault="00A774AF" w:rsidP="00913D7A">
            <w:pPr>
              <w:pStyle w:val="Ingenmellomrom"/>
              <w:spacing w:line="276" w:lineRule="auto"/>
              <w:rPr>
                <w:rFonts w:ascii="Verdana" w:hAnsi="Verdana"/>
                <w:sz w:val="18"/>
                <w:szCs w:val="18"/>
                <w:lang w:val="en-GB"/>
              </w:rPr>
            </w:pPr>
          </w:p>
        </w:tc>
        <w:tc>
          <w:tcPr>
            <w:tcW w:w="2194" w:type="pct"/>
          </w:tcPr>
          <w:p w14:paraId="037BE05C" w14:textId="77777777" w:rsidR="00A774AF" w:rsidRPr="00565A24" w:rsidRDefault="00A774AF" w:rsidP="00913D7A">
            <w:pPr>
              <w:pStyle w:val="Ingenmellomrom"/>
              <w:spacing w:line="276" w:lineRule="auto"/>
              <w:jc w:val="left"/>
              <w:rPr>
                <w:rFonts w:ascii="Verdana" w:hAnsi="Verdana"/>
                <w:sz w:val="18"/>
                <w:szCs w:val="18"/>
                <w:lang w:val="en-GB"/>
              </w:rPr>
            </w:pPr>
            <w:r w:rsidRPr="00565A24">
              <w:rPr>
                <w:rFonts w:ascii="Verdana" w:hAnsi="Verdana"/>
                <w:sz w:val="18"/>
                <w:szCs w:val="18"/>
                <w:lang w:val="en-GB"/>
              </w:rPr>
              <w:t>Henry’s constant at 20°C</w:t>
            </w:r>
          </w:p>
        </w:tc>
        <w:tc>
          <w:tcPr>
            <w:tcW w:w="858" w:type="pct"/>
          </w:tcPr>
          <w:p w14:paraId="425AE2D1" w14:textId="77777777" w:rsidR="00A774AF" w:rsidRPr="00565A24" w:rsidRDefault="00A774AF" w:rsidP="00913D7A">
            <w:pPr>
              <w:pStyle w:val="Ingenmellomrom"/>
              <w:spacing w:line="276" w:lineRule="auto"/>
              <w:jc w:val="center"/>
              <w:rPr>
                <w:rFonts w:ascii="Verdana" w:hAnsi="Verdana"/>
                <w:sz w:val="18"/>
                <w:szCs w:val="18"/>
                <w:lang w:val="en-GB"/>
              </w:rPr>
            </w:pPr>
            <w:r w:rsidRPr="00565A24">
              <w:rPr>
                <w:rFonts w:ascii="Verdana" w:hAnsi="Verdana"/>
                <w:sz w:val="18"/>
                <w:szCs w:val="18"/>
                <w:lang w:val="en-GB"/>
              </w:rPr>
              <w:t>Pa. m</w:t>
            </w:r>
            <w:r w:rsidRPr="00565A24">
              <w:rPr>
                <w:rFonts w:ascii="Verdana" w:hAnsi="Verdana"/>
                <w:sz w:val="18"/>
                <w:szCs w:val="18"/>
                <w:vertAlign w:val="superscript"/>
                <w:lang w:val="en-GB"/>
              </w:rPr>
              <w:t>3</w:t>
            </w:r>
            <w:r w:rsidRPr="00565A24">
              <w:rPr>
                <w:rFonts w:ascii="Verdana" w:hAnsi="Verdana"/>
                <w:sz w:val="18"/>
                <w:szCs w:val="18"/>
                <w:lang w:val="en-GB"/>
              </w:rPr>
              <w:t>/mol</w:t>
            </w:r>
          </w:p>
        </w:tc>
        <w:tc>
          <w:tcPr>
            <w:tcW w:w="983" w:type="pct"/>
          </w:tcPr>
          <w:p w14:paraId="33BC4B03" w14:textId="77777777" w:rsidR="00A774AF" w:rsidRPr="00565A24" w:rsidRDefault="00A774AF" w:rsidP="00913D7A">
            <w:pPr>
              <w:pStyle w:val="Ingenmellomrom"/>
              <w:spacing w:line="276" w:lineRule="auto"/>
              <w:jc w:val="center"/>
              <w:rPr>
                <w:rFonts w:ascii="Verdana" w:hAnsi="Verdana"/>
                <w:sz w:val="18"/>
                <w:szCs w:val="18"/>
                <w:vertAlign w:val="superscript"/>
                <w:lang w:val="en-GB"/>
              </w:rPr>
            </w:pPr>
            <w:r w:rsidRPr="00565A24">
              <w:rPr>
                <w:rFonts w:ascii="Verdana" w:hAnsi="Verdana"/>
                <w:sz w:val="18"/>
                <w:szCs w:val="18"/>
                <w:lang w:val="en-GB"/>
              </w:rPr>
              <w:t>4.15E-005</w:t>
            </w:r>
          </w:p>
        </w:tc>
        <w:tc>
          <w:tcPr>
            <w:tcW w:w="231" w:type="pct"/>
            <w:vMerge/>
          </w:tcPr>
          <w:p w14:paraId="599678D2" w14:textId="77777777" w:rsidR="00A774AF" w:rsidRPr="00565A24" w:rsidRDefault="00A774AF" w:rsidP="00913D7A">
            <w:pPr>
              <w:pStyle w:val="Ingenmellomrom"/>
              <w:spacing w:line="276" w:lineRule="auto"/>
              <w:jc w:val="center"/>
              <w:rPr>
                <w:rFonts w:ascii="Verdana" w:hAnsi="Verdana"/>
                <w:sz w:val="18"/>
                <w:szCs w:val="18"/>
                <w:lang w:val="en-GB"/>
              </w:rPr>
            </w:pPr>
          </w:p>
        </w:tc>
      </w:tr>
      <w:bookmarkEnd w:id="1761"/>
    </w:tbl>
    <w:p w14:paraId="06C5A6A0" w14:textId="77777777" w:rsidR="00A774AF" w:rsidRPr="00E474DD" w:rsidRDefault="00A774AF" w:rsidP="00A774AF">
      <w:pPr>
        <w:spacing w:line="276" w:lineRule="auto"/>
        <w:rPr>
          <w:rFonts w:eastAsia="Calibri"/>
          <w:lang w:eastAsia="en-US"/>
        </w:rPr>
      </w:pPr>
    </w:p>
    <w:p w14:paraId="679603B1" w14:textId="43F12E8C" w:rsidR="00A774AF" w:rsidRPr="00E474DD" w:rsidRDefault="00A774AF" w:rsidP="00A774AF">
      <w:pPr>
        <w:keepNext/>
        <w:spacing w:line="276" w:lineRule="auto"/>
        <w:rPr>
          <w:b/>
        </w:rPr>
      </w:pPr>
      <w:r w:rsidRPr="00E474DD">
        <w:rPr>
          <w:b/>
        </w:rPr>
        <w:lastRenderedPageBreak/>
        <w:t>Concentration of active ingredients in Premium products</w:t>
      </w:r>
    </w:p>
    <w:p w14:paraId="169384A2" w14:textId="3453F12D" w:rsidR="00531AC5" w:rsidRDefault="00531AC5" w:rsidP="00A774AF">
      <w:pPr>
        <w:keepNext/>
        <w:spacing w:line="276" w:lineRule="auto"/>
        <w:rPr>
          <w:b/>
        </w:rPr>
      </w:pPr>
    </w:p>
    <w:p w14:paraId="13581947" w14:textId="20A43855" w:rsidR="00531AC5" w:rsidRPr="00531AC5" w:rsidRDefault="00531AC5" w:rsidP="00A774AF">
      <w:pPr>
        <w:keepNext/>
        <w:spacing w:line="276" w:lineRule="auto"/>
        <w:rPr>
          <w:bCs/>
        </w:rPr>
      </w:pPr>
      <w:r>
        <w:rPr>
          <w:bCs/>
        </w:rPr>
        <w:t>*</w:t>
      </w:r>
      <w:r w:rsidRPr="00531AC5">
        <w:rPr>
          <w:bCs/>
        </w:rPr>
        <w:t>Toward the end of the evaluation phase, a risk for human health was identified for the product named</w:t>
      </w:r>
      <w:r w:rsidR="00AA521B">
        <w:rPr>
          <w:bCs/>
        </w:rPr>
        <w:t xml:space="preserve"> </w:t>
      </w:r>
      <w:proofErr w:type="spellStart"/>
      <w:r w:rsidR="00AA521B">
        <w:rPr>
          <w:bCs/>
        </w:rPr>
        <w:t>AquaNet</w:t>
      </w:r>
      <w:proofErr w:type="spellEnd"/>
      <w:r w:rsidRPr="00531AC5">
        <w:rPr>
          <w:bCs/>
        </w:rPr>
        <w:t xml:space="preserve"> Boost. Therefore, the product </w:t>
      </w:r>
      <w:proofErr w:type="spellStart"/>
      <w:r w:rsidR="00AA521B">
        <w:rPr>
          <w:bCs/>
        </w:rPr>
        <w:t>AquaNet</w:t>
      </w:r>
      <w:proofErr w:type="spellEnd"/>
      <w:r w:rsidR="00AA521B" w:rsidRPr="00531AC5">
        <w:rPr>
          <w:bCs/>
        </w:rPr>
        <w:t xml:space="preserve"> </w:t>
      </w:r>
      <w:r w:rsidRPr="00531AC5">
        <w:rPr>
          <w:bCs/>
        </w:rPr>
        <w:t>Boost was modified, and the amount of active substance content was reduced from 24.83% to 22%</w:t>
      </w:r>
      <w:r>
        <w:rPr>
          <w:bCs/>
        </w:rPr>
        <w:t xml:space="preserve"> </w:t>
      </w:r>
      <w:r w:rsidRPr="00531AC5">
        <w:rPr>
          <w:bCs/>
        </w:rPr>
        <w:t xml:space="preserve">(w/w). Please note that the </w:t>
      </w:r>
      <w:r>
        <w:rPr>
          <w:bCs/>
        </w:rPr>
        <w:t>environmental risk assessment has been</w:t>
      </w:r>
      <w:r w:rsidRPr="00531AC5">
        <w:rPr>
          <w:bCs/>
        </w:rPr>
        <w:t xml:space="preserve"> performed on the old version of </w:t>
      </w:r>
      <w:proofErr w:type="spellStart"/>
      <w:r w:rsidR="00AA521B">
        <w:rPr>
          <w:bCs/>
        </w:rPr>
        <w:t>AquaNet</w:t>
      </w:r>
      <w:proofErr w:type="spellEnd"/>
      <w:r w:rsidR="00AA521B" w:rsidRPr="00531AC5">
        <w:rPr>
          <w:bCs/>
        </w:rPr>
        <w:t xml:space="preserve"> </w:t>
      </w:r>
      <w:r w:rsidRPr="00531AC5">
        <w:rPr>
          <w:bCs/>
        </w:rPr>
        <w:t>Boost</w:t>
      </w:r>
      <w:r>
        <w:rPr>
          <w:bCs/>
        </w:rPr>
        <w:t xml:space="preserve"> (hereafter referred to as</w:t>
      </w:r>
      <w:r w:rsidR="00AA521B" w:rsidRPr="00AA521B">
        <w:rPr>
          <w:bCs/>
        </w:rPr>
        <w:t xml:space="preserve"> </w:t>
      </w:r>
      <w:proofErr w:type="spellStart"/>
      <w:r w:rsidR="00AA521B">
        <w:rPr>
          <w:bCs/>
        </w:rPr>
        <w:t>AquaNet</w:t>
      </w:r>
      <w:proofErr w:type="spellEnd"/>
      <w:r>
        <w:rPr>
          <w:bCs/>
        </w:rPr>
        <w:t xml:space="preserve"> </w:t>
      </w:r>
      <w:proofErr w:type="spellStart"/>
      <w:r>
        <w:rPr>
          <w:bCs/>
        </w:rPr>
        <w:t>Boost</w:t>
      </w:r>
      <w:r w:rsidRPr="00531AC5">
        <w:rPr>
          <w:bCs/>
          <w:vertAlign w:val="subscript"/>
        </w:rPr>
        <w:t>old</w:t>
      </w:r>
      <w:proofErr w:type="spellEnd"/>
      <w:r>
        <w:rPr>
          <w:bCs/>
        </w:rPr>
        <w:t>) and is considered to cover the Boost product as a risk envelope approach.</w:t>
      </w:r>
    </w:p>
    <w:p w14:paraId="011886A7" w14:textId="77777777" w:rsidR="00A774AF" w:rsidRPr="00E474DD" w:rsidRDefault="00A774AF" w:rsidP="00A774AF">
      <w:pPr>
        <w:keepNext/>
        <w:spacing w:line="276" w:lineRule="auto"/>
        <w:rPr>
          <w:rFonts w:eastAsia="Calibri"/>
          <w:lang w:eastAsia="en-US"/>
        </w:rPr>
      </w:pPr>
    </w:p>
    <w:tbl>
      <w:tblPr>
        <w:tblStyle w:val="Tabellrutenett"/>
        <w:tblW w:w="8902" w:type="dxa"/>
        <w:tblLook w:val="04A0" w:firstRow="1" w:lastRow="0" w:firstColumn="1" w:lastColumn="0" w:noHBand="0" w:noVBand="1"/>
      </w:tblPr>
      <w:tblGrid>
        <w:gridCol w:w="1979"/>
        <w:gridCol w:w="1842"/>
        <w:gridCol w:w="1692"/>
        <w:gridCol w:w="1693"/>
        <w:gridCol w:w="1696"/>
      </w:tblGrid>
      <w:tr w:rsidR="00A774AF" w:rsidRPr="00E474DD" w14:paraId="1184709F" w14:textId="77777777" w:rsidTr="00913D7A">
        <w:tc>
          <w:tcPr>
            <w:tcW w:w="1979" w:type="dxa"/>
            <w:vMerge w:val="restart"/>
            <w:vAlign w:val="center"/>
          </w:tcPr>
          <w:p w14:paraId="24F276FB" w14:textId="77777777" w:rsidR="00A774AF" w:rsidRPr="00F36DBF" w:rsidRDefault="00A774AF" w:rsidP="00913D7A">
            <w:pPr>
              <w:rPr>
                <w:b/>
                <w:sz w:val="18"/>
                <w:szCs w:val="18"/>
              </w:rPr>
            </w:pPr>
            <w:r w:rsidRPr="00F36DBF">
              <w:rPr>
                <w:b/>
                <w:sz w:val="18"/>
                <w:szCs w:val="18"/>
              </w:rPr>
              <w:t>Product</w:t>
            </w:r>
          </w:p>
        </w:tc>
        <w:tc>
          <w:tcPr>
            <w:tcW w:w="3534" w:type="dxa"/>
            <w:gridSpan w:val="2"/>
            <w:vAlign w:val="center"/>
          </w:tcPr>
          <w:p w14:paraId="04CB4B83" w14:textId="77777777" w:rsidR="00A774AF" w:rsidRPr="00F36DBF" w:rsidRDefault="00A774AF" w:rsidP="00913D7A">
            <w:pPr>
              <w:jc w:val="center"/>
              <w:rPr>
                <w:b/>
                <w:sz w:val="18"/>
                <w:szCs w:val="18"/>
              </w:rPr>
            </w:pPr>
            <w:r w:rsidRPr="00F36DBF">
              <w:rPr>
                <w:b/>
                <w:sz w:val="18"/>
                <w:szCs w:val="18"/>
              </w:rPr>
              <w:t xml:space="preserve">Concentration of </w:t>
            </w:r>
            <w:proofErr w:type="spellStart"/>
            <w:r w:rsidRPr="00F36DBF">
              <w:rPr>
                <w:b/>
                <w:sz w:val="18"/>
                <w:szCs w:val="18"/>
              </w:rPr>
              <w:t>a.i.</w:t>
            </w:r>
            <w:proofErr w:type="spellEnd"/>
            <w:r w:rsidRPr="00F36DBF">
              <w:rPr>
                <w:b/>
                <w:sz w:val="18"/>
                <w:szCs w:val="18"/>
              </w:rPr>
              <w:t xml:space="preserve"> in product (%, w/w)</w:t>
            </w:r>
          </w:p>
        </w:tc>
        <w:tc>
          <w:tcPr>
            <w:tcW w:w="3389" w:type="dxa"/>
            <w:gridSpan w:val="2"/>
          </w:tcPr>
          <w:p w14:paraId="061C94C8" w14:textId="77777777" w:rsidR="00A774AF" w:rsidRPr="00F36DBF" w:rsidRDefault="00A774AF" w:rsidP="00913D7A">
            <w:pPr>
              <w:jc w:val="center"/>
              <w:rPr>
                <w:b/>
                <w:sz w:val="18"/>
                <w:szCs w:val="18"/>
              </w:rPr>
            </w:pPr>
            <w:r w:rsidRPr="00F36DBF">
              <w:rPr>
                <w:b/>
                <w:sz w:val="18"/>
                <w:szCs w:val="18"/>
              </w:rPr>
              <w:t xml:space="preserve">Concentration of </w:t>
            </w:r>
            <w:proofErr w:type="spellStart"/>
            <w:r w:rsidRPr="00F36DBF">
              <w:rPr>
                <w:b/>
                <w:sz w:val="18"/>
                <w:szCs w:val="18"/>
              </w:rPr>
              <w:t>a.i.</w:t>
            </w:r>
            <w:proofErr w:type="spellEnd"/>
            <w:r w:rsidRPr="00F36DBF">
              <w:rPr>
                <w:b/>
                <w:sz w:val="18"/>
                <w:szCs w:val="18"/>
              </w:rPr>
              <w:t xml:space="preserve"> in product (g/L)</w:t>
            </w:r>
          </w:p>
        </w:tc>
      </w:tr>
      <w:tr w:rsidR="00A774AF" w:rsidRPr="00E474DD" w14:paraId="1BFAFB47" w14:textId="77777777" w:rsidTr="00913D7A">
        <w:trPr>
          <w:trHeight w:val="308"/>
        </w:trPr>
        <w:tc>
          <w:tcPr>
            <w:tcW w:w="1979" w:type="dxa"/>
            <w:vMerge/>
            <w:vAlign w:val="center"/>
          </w:tcPr>
          <w:p w14:paraId="20E1492F" w14:textId="77777777" w:rsidR="00A774AF" w:rsidRPr="00F36DBF" w:rsidRDefault="00A774AF" w:rsidP="00913D7A">
            <w:pPr>
              <w:rPr>
                <w:b/>
                <w:sz w:val="18"/>
                <w:szCs w:val="18"/>
              </w:rPr>
            </w:pPr>
          </w:p>
        </w:tc>
        <w:tc>
          <w:tcPr>
            <w:tcW w:w="1842" w:type="dxa"/>
            <w:vAlign w:val="center"/>
          </w:tcPr>
          <w:p w14:paraId="7DC161DB" w14:textId="77777777" w:rsidR="00A774AF" w:rsidRPr="00F36DBF" w:rsidRDefault="00A774AF" w:rsidP="00913D7A">
            <w:pPr>
              <w:jc w:val="center"/>
              <w:rPr>
                <w:b/>
                <w:sz w:val="18"/>
                <w:szCs w:val="18"/>
              </w:rPr>
            </w:pPr>
            <w:r w:rsidRPr="00F36DBF">
              <w:rPr>
                <w:b/>
                <w:sz w:val="18"/>
                <w:szCs w:val="18"/>
              </w:rPr>
              <w:t>Copper</w:t>
            </w:r>
            <w:r w:rsidRPr="00F36DBF">
              <w:rPr>
                <w:b/>
                <w:sz w:val="18"/>
                <w:szCs w:val="18"/>
                <w:vertAlign w:val="superscript"/>
              </w:rPr>
              <w:t>1</w:t>
            </w:r>
          </w:p>
        </w:tc>
        <w:tc>
          <w:tcPr>
            <w:tcW w:w="1692" w:type="dxa"/>
            <w:vAlign w:val="center"/>
          </w:tcPr>
          <w:p w14:paraId="7ED40594" w14:textId="77777777" w:rsidR="00A774AF" w:rsidRPr="00F36DBF" w:rsidRDefault="00A774AF" w:rsidP="00913D7A">
            <w:pPr>
              <w:jc w:val="center"/>
              <w:rPr>
                <w:b/>
                <w:sz w:val="18"/>
                <w:szCs w:val="18"/>
              </w:rPr>
            </w:pPr>
            <w:proofErr w:type="spellStart"/>
            <w:r w:rsidRPr="00F36DBF">
              <w:rPr>
                <w:b/>
                <w:sz w:val="18"/>
                <w:szCs w:val="18"/>
              </w:rPr>
              <w:t>Tralopyril</w:t>
            </w:r>
            <w:proofErr w:type="spellEnd"/>
          </w:p>
        </w:tc>
        <w:tc>
          <w:tcPr>
            <w:tcW w:w="1693" w:type="dxa"/>
            <w:vAlign w:val="center"/>
          </w:tcPr>
          <w:p w14:paraId="26E70078" w14:textId="77777777" w:rsidR="00A774AF" w:rsidRPr="00F36DBF" w:rsidRDefault="00A774AF" w:rsidP="00913D7A">
            <w:pPr>
              <w:jc w:val="center"/>
              <w:rPr>
                <w:b/>
                <w:sz w:val="18"/>
                <w:szCs w:val="18"/>
              </w:rPr>
            </w:pPr>
            <w:r w:rsidRPr="00F36DBF">
              <w:rPr>
                <w:b/>
                <w:sz w:val="18"/>
                <w:szCs w:val="18"/>
              </w:rPr>
              <w:t>Copper</w:t>
            </w:r>
            <w:r w:rsidRPr="00F36DBF">
              <w:rPr>
                <w:b/>
                <w:sz w:val="18"/>
                <w:szCs w:val="18"/>
                <w:vertAlign w:val="superscript"/>
              </w:rPr>
              <w:t>1</w:t>
            </w:r>
          </w:p>
        </w:tc>
        <w:tc>
          <w:tcPr>
            <w:tcW w:w="1696" w:type="dxa"/>
            <w:vAlign w:val="center"/>
          </w:tcPr>
          <w:p w14:paraId="0709BF42" w14:textId="77777777" w:rsidR="00A774AF" w:rsidRPr="00F36DBF" w:rsidRDefault="00A774AF" w:rsidP="00913D7A">
            <w:pPr>
              <w:jc w:val="center"/>
              <w:rPr>
                <w:b/>
                <w:sz w:val="18"/>
                <w:szCs w:val="18"/>
              </w:rPr>
            </w:pPr>
            <w:proofErr w:type="spellStart"/>
            <w:r w:rsidRPr="00F36DBF">
              <w:rPr>
                <w:b/>
                <w:sz w:val="18"/>
                <w:szCs w:val="18"/>
              </w:rPr>
              <w:t>Tralopyril</w:t>
            </w:r>
            <w:proofErr w:type="spellEnd"/>
          </w:p>
        </w:tc>
      </w:tr>
      <w:tr w:rsidR="00A774AF" w:rsidRPr="00E474DD" w14:paraId="19454909" w14:textId="77777777" w:rsidTr="00913D7A">
        <w:tc>
          <w:tcPr>
            <w:tcW w:w="1979" w:type="dxa"/>
            <w:vAlign w:val="center"/>
          </w:tcPr>
          <w:p w14:paraId="0686A465" w14:textId="77777777" w:rsidR="00A774AF" w:rsidRPr="00F36DBF" w:rsidRDefault="00A774AF" w:rsidP="00913D7A">
            <w:pPr>
              <w:pStyle w:val="Ingenmellomrom"/>
              <w:spacing w:line="276" w:lineRule="auto"/>
              <w:jc w:val="left"/>
              <w:rPr>
                <w:rFonts w:ascii="Verdana" w:hAnsi="Verdana"/>
                <w:sz w:val="18"/>
                <w:szCs w:val="18"/>
                <w:lang w:val="en-GB"/>
              </w:rPr>
            </w:pPr>
            <w:proofErr w:type="spellStart"/>
            <w:r w:rsidRPr="00F36DBF">
              <w:rPr>
                <w:rFonts w:ascii="Verdana" w:hAnsi="Verdana"/>
                <w:sz w:val="18"/>
                <w:szCs w:val="18"/>
                <w:lang w:val="en-GB"/>
              </w:rPr>
              <w:t>AquaNet</w:t>
            </w:r>
            <w:proofErr w:type="spellEnd"/>
            <w:r w:rsidRPr="00F36DBF">
              <w:rPr>
                <w:rFonts w:ascii="Verdana" w:hAnsi="Verdana"/>
                <w:sz w:val="18"/>
                <w:szCs w:val="18"/>
                <w:lang w:val="en-GB"/>
              </w:rPr>
              <w:t xml:space="preserve"> Premium</w:t>
            </w:r>
          </w:p>
        </w:tc>
        <w:tc>
          <w:tcPr>
            <w:tcW w:w="1842" w:type="dxa"/>
            <w:vAlign w:val="center"/>
          </w:tcPr>
          <w:p w14:paraId="765D62BF" w14:textId="77777777" w:rsidR="00A774AF" w:rsidRPr="00F36DBF" w:rsidRDefault="00A774AF" w:rsidP="00913D7A">
            <w:pPr>
              <w:pStyle w:val="Ingenmellomrom"/>
              <w:spacing w:line="276" w:lineRule="auto"/>
              <w:jc w:val="center"/>
              <w:rPr>
                <w:rFonts w:ascii="Verdana" w:hAnsi="Verdana"/>
                <w:sz w:val="18"/>
                <w:szCs w:val="18"/>
                <w:lang w:val="en-GB"/>
              </w:rPr>
            </w:pPr>
            <w:r w:rsidRPr="00F36DBF">
              <w:rPr>
                <w:rFonts w:ascii="Verdana" w:hAnsi="Verdana"/>
                <w:sz w:val="18"/>
                <w:szCs w:val="18"/>
                <w:lang w:val="en-GB"/>
              </w:rPr>
              <w:t>9.99</w:t>
            </w:r>
          </w:p>
        </w:tc>
        <w:tc>
          <w:tcPr>
            <w:tcW w:w="1692" w:type="dxa"/>
            <w:vAlign w:val="center"/>
          </w:tcPr>
          <w:p w14:paraId="77A23218" w14:textId="77777777" w:rsidR="00A774AF" w:rsidRPr="00F36DBF" w:rsidRDefault="00A774AF" w:rsidP="00913D7A">
            <w:pPr>
              <w:pStyle w:val="Ingenmellomrom"/>
              <w:spacing w:line="276" w:lineRule="auto"/>
              <w:jc w:val="center"/>
              <w:rPr>
                <w:rFonts w:ascii="Verdana" w:hAnsi="Verdana"/>
                <w:sz w:val="18"/>
                <w:szCs w:val="18"/>
                <w:lang w:val="en-GB"/>
              </w:rPr>
            </w:pPr>
            <w:r w:rsidRPr="00F36DBF">
              <w:rPr>
                <w:rFonts w:ascii="Verdana" w:hAnsi="Verdana"/>
                <w:sz w:val="18"/>
                <w:szCs w:val="18"/>
                <w:lang w:val="en-GB"/>
              </w:rPr>
              <w:t>2.00</w:t>
            </w:r>
          </w:p>
        </w:tc>
        <w:tc>
          <w:tcPr>
            <w:tcW w:w="1693" w:type="dxa"/>
            <w:vAlign w:val="center"/>
          </w:tcPr>
          <w:p w14:paraId="2468B489" w14:textId="77777777" w:rsidR="00A774AF" w:rsidRPr="00F36DBF" w:rsidRDefault="00A774AF" w:rsidP="00913D7A">
            <w:pPr>
              <w:pStyle w:val="Ingenmellomrom"/>
              <w:spacing w:line="276" w:lineRule="auto"/>
              <w:jc w:val="center"/>
              <w:rPr>
                <w:rFonts w:ascii="Verdana" w:hAnsi="Verdana"/>
                <w:sz w:val="18"/>
                <w:szCs w:val="18"/>
                <w:lang w:val="en-GB"/>
              </w:rPr>
            </w:pPr>
            <w:r w:rsidRPr="00F36DBF">
              <w:rPr>
                <w:rFonts w:ascii="Verdana" w:hAnsi="Verdana"/>
                <w:sz w:val="18"/>
                <w:szCs w:val="18"/>
                <w:lang w:val="en-GB"/>
              </w:rPr>
              <w:t>100.24</w:t>
            </w:r>
          </w:p>
        </w:tc>
        <w:tc>
          <w:tcPr>
            <w:tcW w:w="1696" w:type="dxa"/>
            <w:vAlign w:val="center"/>
          </w:tcPr>
          <w:p w14:paraId="5FE2C24F" w14:textId="77777777" w:rsidR="00A774AF" w:rsidRPr="00F36DBF" w:rsidRDefault="00A774AF" w:rsidP="00913D7A">
            <w:pPr>
              <w:pStyle w:val="Ingenmellomrom"/>
              <w:spacing w:line="276" w:lineRule="auto"/>
              <w:jc w:val="center"/>
              <w:rPr>
                <w:rFonts w:ascii="Verdana" w:hAnsi="Verdana"/>
                <w:sz w:val="18"/>
                <w:szCs w:val="18"/>
                <w:lang w:val="en-GB"/>
              </w:rPr>
            </w:pPr>
            <w:r w:rsidRPr="00F36DBF">
              <w:rPr>
                <w:rFonts w:ascii="Verdana" w:hAnsi="Verdana"/>
                <w:sz w:val="18"/>
                <w:szCs w:val="18"/>
                <w:lang w:val="en-GB"/>
              </w:rPr>
              <w:t>22.59</w:t>
            </w:r>
          </w:p>
        </w:tc>
      </w:tr>
      <w:tr w:rsidR="00A774AF" w:rsidRPr="00E474DD" w14:paraId="041A387B" w14:textId="77777777" w:rsidTr="00913D7A">
        <w:tc>
          <w:tcPr>
            <w:tcW w:w="1979" w:type="dxa"/>
            <w:vAlign w:val="center"/>
          </w:tcPr>
          <w:p w14:paraId="120FAD2C" w14:textId="062831D8" w:rsidR="00A774AF" w:rsidRPr="00F36DBF" w:rsidRDefault="00A774AF" w:rsidP="00913D7A">
            <w:pPr>
              <w:pStyle w:val="Ingenmellomrom"/>
              <w:spacing w:line="276" w:lineRule="auto"/>
              <w:jc w:val="left"/>
              <w:rPr>
                <w:rFonts w:ascii="Verdana" w:hAnsi="Verdana"/>
                <w:sz w:val="18"/>
                <w:szCs w:val="18"/>
                <w:lang w:val="en-GB"/>
              </w:rPr>
            </w:pPr>
            <w:proofErr w:type="spellStart"/>
            <w:r w:rsidRPr="00F36DBF">
              <w:rPr>
                <w:rFonts w:ascii="Verdana" w:hAnsi="Verdana"/>
                <w:sz w:val="18"/>
                <w:szCs w:val="18"/>
                <w:lang w:val="en-GB"/>
              </w:rPr>
              <w:t>AquaNet</w:t>
            </w:r>
            <w:proofErr w:type="spellEnd"/>
            <w:r w:rsidRPr="00F36DBF">
              <w:rPr>
                <w:rFonts w:ascii="Verdana" w:hAnsi="Verdana"/>
                <w:sz w:val="18"/>
                <w:szCs w:val="18"/>
                <w:lang w:val="en-GB"/>
              </w:rPr>
              <w:t xml:space="preserve"> </w:t>
            </w:r>
            <w:proofErr w:type="spellStart"/>
            <w:r w:rsidRPr="00F36DBF">
              <w:rPr>
                <w:rFonts w:ascii="Verdana" w:hAnsi="Verdana"/>
                <w:sz w:val="18"/>
                <w:szCs w:val="18"/>
                <w:lang w:val="en-GB"/>
              </w:rPr>
              <w:t>Boost</w:t>
            </w:r>
            <w:r w:rsidR="008C2736" w:rsidRPr="008C2736">
              <w:rPr>
                <w:rFonts w:ascii="Verdana" w:hAnsi="Verdana"/>
                <w:sz w:val="18"/>
                <w:szCs w:val="18"/>
                <w:vertAlign w:val="subscript"/>
                <w:lang w:val="en-GB"/>
              </w:rPr>
              <w:t>old</w:t>
            </w:r>
            <w:proofErr w:type="spellEnd"/>
          </w:p>
        </w:tc>
        <w:tc>
          <w:tcPr>
            <w:tcW w:w="1842" w:type="dxa"/>
            <w:vAlign w:val="center"/>
          </w:tcPr>
          <w:p w14:paraId="7E732EB9" w14:textId="77777777" w:rsidR="00A774AF" w:rsidRPr="00F36DBF" w:rsidRDefault="00A774AF" w:rsidP="00913D7A">
            <w:pPr>
              <w:pStyle w:val="Ingenmellomrom"/>
              <w:spacing w:line="276" w:lineRule="auto"/>
              <w:jc w:val="center"/>
              <w:rPr>
                <w:rFonts w:ascii="Verdana" w:hAnsi="Verdana"/>
                <w:sz w:val="18"/>
                <w:szCs w:val="18"/>
                <w:lang w:val="en-GB"/>
              </w:rPr>
            </w:pPr>
            <w:r w:rsidRPr="00F36DBF">
              <w:rPr>
                <w:rFonts w:ascii="Verdana" w:hAnsi="Verdana"/>
                <w:sz w:val="18"/>
                <w:szCs w:val="18"/>
                <w:lang w:val="en-GB"/>
              </w:rPr>
              <w:t>24.83</w:t>
            </w:r>
          </w:p>
        </w:tc>
        <w:tc>
          <w:tcPr>
            <w:tcW w:w="1692" w:type="dxa"/>
            <w:vAlign w:val="center"/>
          </w:tcPr>
          <w:p w14:paraId="23D462D3" w14:textId="77777777" w:rsidR="00A774AF" w:rsidRPr="00F36DBF" w:rsidRDefault="00A774AF" w:rsidP="00913D7A">
            <w:pPr>
              <w:pStyle w:val="Ingenmellomrom"/>
              <w:spacing w:line="276" w:lineRule="auto"/>
              <w:jc w:val="center"/>
              <w:rPr>
                <w:rFonts w:ascii="Verdana" w:hAnsi="Verdana"/>
                <w:sz w:val="18"/>
                <w:szCs w:val="18"/>
                <w:lang w:val="en-GB"/>
              </w:rPr>
            </w:pPr>
            <w:r w:rsidRPr="00F36DBF">
              <w:rPr>
                <w:rFonts w:ascii="Verdana" w:hAnsi="Verdana"/>
                <w:sz w:val="18"/>
                <w:szCs w:val="18"/>
                <w:lang w:val="en-GB"/>
              </w:rPr>
              <w:t>1.96</w:t>
            </w:r>
          </w:p>
        </w:tc>
        <w:tc>
          <w:tcPr>
            <w:tcW w:w="1693" w:type="dxa"/>
            <w:vAlign w:val="center"/>
          </w:tcPr>
          <w:p w14:paraId="25DFF69F" w14:textId="77777777" w:rsidR="00A774AF" w:rsidRPr="00F36DBF" w:rsidRDefault="00A774AF" w:rsidP="00913D7A">
            <w:pPr>
              <w:pStyle w:val="Ingenmellomrom"/>
              <w:spacing w:line="276" w:lineRule="auto"/>
              <w:jc w:val="center"/>
              <w:rPr>
                <w:rFonts w:ascii="Verdana" w:hAnsi="Verdana"/>
                <w:sz w:val="18"/>
                <w:szCs w:val="18"/>
                <w:lang w:val="en-GB"/>
              </w:rPr>
            </w:pPr>
            <w:r w:rsidRPr="00F36DBF">
              <w:rPr>
                <w:rFonts w:ascii="Verdana" w:hAnsi="Verdana"/>
                <w:sz w:val="18"/>
                <w:szCs w:val="18"/>
                <w:lang w:val="en-GB"/>
              </w:rPr>
              <w:t>280.02</w:t>
            </w:r>
          </w:p>
        </w:tc>
        <w:tc>
          <w:tcPr>
            <w:tcW w:w="1696" w:type="dxa"/>
            <w:vAlign w:val="center"/>
          </w:tcPr>
          <w:p w14:paraId="1C04ED8F" w14:textId="77777777" w:rsidR="00A774AF" w:rsidRPr="00F36DBF" w:rsidRDefault="00A774AF" w:rsidP="00913D7A">
            <w:pPr>
              <w:pStyle w:val="Ingenmellomrom"/>
              <w:spacing w:line="276" w:lineRule="auto"/>
              <w:jc w:val="center"/>
              <w:rPr>
                <w:rFonts w:ascii="Verdana" w:hAnsi="Verdana"/>
                <w:sz w:val="18"/>
                <w:szCs w:val="18"/>
                <w:lang w:val="en-GB"/>
              </w:rPr>
            </w:pPr>
            <w:r w:rsidRPr="00F36DBF">
              <w:rPr>
                <w:rFonts w:ascii="Verdana" w:hAnsi="Verdana"/>
                <w:sz w:val="18"/>
                <w:szCs w:val="18"/>
                <w:lang w:val="en-GB"/>
              </w:rPr>
              <w:t>24.90</w:t>
            </w:r>
          </w:p>
        </w:tc>
      </w:tr>
    </w:tbl>
    <w:p w14:paraId="7CF57CA1" w14:textId="77777777" w:rsidR="00A774AF" w:rsidRPr="00E474DD" w:rsidRDefault="00A774AF" w:rsidP="00A774AF">
      <w:pPr>
        <w:spacing w:line="260" w:lineRule="atLeast"/>
        <w:rPr>
          <w:rFonts w:eastAsia="Calibri"/>
          <w:bCs/>
          <w:sz w:val="18"/>
          <w:lang w:eastAsia="en-US"/>
        </w:rPr>
      </w:pPr>
      <w:r w:rsidRPr="00E474DD">
        <w:rPr>
          <w:rFonts w:eastAsia="Calibri"/>
          <w:bCs/>
          <w:sz w:val="18"/>
          <w:vertAlign w:val="superscript"/>
          <w:lang w:eastAsia="en-US"/>
        </w:rPr>
        <w:t>1</w:t>
      </w:r>
      <w:r w:rsidRPr="00E474DD">
        <w:rPr>
          <w:rFonts w:eastAsia="Calibri"/>
          <w:bCs/>
          <w:sz w:val="18"/>
          <w:lang w:eastAsia="en-US"/>
        </w:rPr>
        <w:t xml:space="preserve"> Copper equivalent from </w:t>
      </w:r>
      <w:proofErr w:type="spellStart"/>
      <w:r w:rsidRPr="00E474DD">
        <w:rPr>
          <w:rFonts w:eastAsia="Calibri"/>
          <w:bCs/>
          <w:sz w:val="18"/>
          <w:lang w:eastAsia="en-US"/>
        </w:rPr>
        <w:t>dicopper</w:t>
      </w:r>
      <w:proofErr w:type="spellEnd"/>
      <w:r w:rsidRPr="00E474DD">
        <w:rPr>
          <w:rFonts w:eastAsia="Calibri"/>
          <w:bCs/>
          <w:sz w:val="18"/>
          <w:lang w:eastAsia="en-US"/>
        </w:rPr>
        <w:t xml:space="preserve"> oxide = 88.8%</w:t>
      </w:r>
    </w:p>
    <w:p w14:paraId="70BB244C" w14:textId="77777777" w:rsidR="00A774AF" w:rsidRPr="00E474DD" w:rsidRDefault="00A774AF" w:rsidP="00A774AF">
      <w:pPr>
        <w:spacing w:line="260" w:lineRule="atLeast"/>
        <w:rPr>
          <w:rFonts w:eastAsia="Calibri"/>
          <w:highlight w:val="yellow"/>
          <w:lang w:eastAsia="en-US"/>
        </w:rPr>
      </w:pPr>
    </w:p>
    <w:p w14:paraId="566C6288" w14:textId="77777777" w:rsidR="00A774AF" w:rsidRPr="00E474DD" w:rsidRDefault="00A774AF" w:rsidP="00A774AF">
      <w:pPr>
        <w:spacing w:line="260" w:lineRule="atLeast"/>
        <w:jc w:val="both"/>
        <w:rPr>
          <w:szCs w:val="22"/>
        </w:rPr>
      </w:pPr>
      <w:bookmarkStart w:id="1762" w:name="_Hlk501446059"/>
      <w:r w:rsidRPr="00E474DD">
        <w:rPr>
          <w:szCs w:val="22"/>
        </w:rPr>
        <w:t xml:space="preserve">Following the approach described above, </w:t>
      </w:r>
      <w:proofErr w:type="spellStart"/>
      <w:r w:rsidRPr="00E474DD">
        <w:rPr>
          <w:szCs w:val="22"/>
        </w:rPr>
        <w:t>E</w:t>
      </w:r>
      <w:r w:rsidRPr="00E474DD">
        <w:rPr>
          <w:szCs w:val="22"/>
          <w:vertAlign w:val="subscript"/>
        </w:rPr>
        <w:t>local</w:t>
      </w:r>
      <w:proofErr w:type="spellEnd"/>
      <w:r w:rsidRPr="00E474DD">
        <w:rPr>
          <w:szCs w:val="22"/>
        </w:rPr>
        <w:t xml:space="preserve"> values were calculated for all the products. The table below gives the </w:t>
      </w:r>
      <w:proofErr w:type="spellStart"/>
      <w:r w:rsidRPr="00E474DD">
        <w:rPr>
          <w:szCs w:val="22"/>
        </w:rPr>
        <w:t>E</w:t>
      </w:r>
      <w:r w:rsidRPr="00E474DD">
        <w:rPr>
          <w:szCs w:val="22"/>
          <w:vertAlign w:val="subscript"/>
        </w:rPr>
        <w:t>local</w:t>
      </w:r>
      <w:proofErr w:type="spellEnd"/>
      <w:r w:rsidRPr="00E474DD">
        <w:rPr>
          <w:szCs w:val="22"/>
        </w:rPr>
        <w:t xml:space="preserve"> for both the EU fish farm scenario (tier 1) and the Norwegian fish farm scenario (tier 2).   </w:t>
      </w:r>
    </w:p>
    <w:p w14:paraId="170CDD0A" w14:textId="77777777" w:rsidR="00A774AF" w:rsidRPr="00E474DD" w:rsidRDefault="00A774AF" w:rsidP="00A774AF">
      <w:pPr>
        <w:spacing w:line="260" w:lineRule="atLeast"/>
        <w:rPr>
          <w:rFonts w:eastAsia="Calibri"/>
          <w:b/>
          <w:lang w:eastAsia="en-US"/>
        </w:rPr>
      </w:pPr>
    </w:p>
    <w:p w14:paraId="6388961B" w14:textId="77777777" w:rsidR="00A774AF" w:rsidRPr="00E474DD" w:rsidRDefault="00A774AF" w:rsidP="00A774AF">
      <w:pPr>
        <w:spacing w:line="260" w:lineRule="atLeast"/>
        <w:rPr>
          <w:rFonts w:eastAsia="Calibri"/>
          <w:b/>
          <w:lang w:eastAsia="en-US"/>
        </w:rPr>
      </w:pPr>
      <w:r w:rsidRPr="00E474DD">
        <w:rPr>
          <w:rFonts w:eastAsia="Calibri"/>
          <w:b/>
          <w:lang w:eastAsia="en-US"/>
        </w:rPr>
        <w:t>Daily emission outputs (</w:t>
      </w:r>
      <w:proofErr w:type="spellStart"/>
      <w:r w:rsidRPr="00E474DD">
        <w:rPr>
          <w:rFonts w:eastAsia="Calibri"/>
          <w:b/>
          <w:lang w:eastAsia="en-US"/>
        </w:rPr>
        <w:t>E</w:t>
      </w:r>
      <w:r w:rsidRPr="00E474DD">
        <w:rPr>
          <w:rFonts w:eastAsia="Calibri"/>
          <w:b/>
          <w:vertAlign w:val="subscript"/>
          <w:lang w:eastAsia="en-US"/>
        </w:rPr>
        <w:t>local</w:t>
      </w:r>
      <w:proofErr w:type="spellEnd"/>
      <w:r w:rsidRPr="00E474DD">
        <w:rPr>
          <w:rFonts w:eastAsia="Calibri"/>
          <w:b/>
          <w:lang w:eastAsia="en-US"/>
        </w:rPr>
        <w:t xml:space="preserve">) </w:t>
      </w:r>
    </w:p>
    <w:p w14:paraId="09F382F9" w14:textId="77777777" w:rsidR="00A774AF" w:rsidRPr="00E474DD" w:rsidRDefault="00A774AF" w:rsidP="00A774AF">
      <w:pPr>
        <w:spacing w:line="260" w:lineRule="atLeast"/>
        <w:rPr>
          <w:rFonts w:eastAsia="Calibri"/>
          <w:highlight w:val="yellow"/>
          <w:lang w:eastAsia="en-US"/>
        </w:rPr>
      </w:pPr>
      <w:bookmarkStart w:id="1763" w:name="_Toc389729116"/>
      <w:bookmarkStart w:id="1764" w:name="_Toc403472801"/>
      <w:bookmarkEnd w:id="1762"/>
    </w:p>
    <w:tbl>
      <w:tblPr>
        <w:tblStyle w:val="Tabellrutenett"/>
        <w:tblW w:w="0" w:type="auto"/>
        <w:tblLook w:val="04A0" w:firstRow="1" w:lastRow="0" w:firstColumn="1" w:lastColumn="0" w:noHBand="0" w:noVBand="1"/>
      </w:tblPr>
      <w:tblGrid>
        <w:gridCol w:w="1980"/>
        <w:gridCol w:w="1843"/>
        <w:gridCol w:w="1842"/>
        <w:gridCol w:w="1560"/>
        <w:gridCol w:w="1701"/>
      </w:tblGrid>
      <w:tr w:rsidR="00A774AF" w:rsidRPr="00E474DD" w14:paraId="68B01C64" w14:textId="77777777" w:rsidTr="00913D7A">
        <w:tc>
          <w:tcPr>
            <w:tcW w:w="1980" w:type="dxa"/>
            <w:vMerge w:val="restart"/>
            <w:vAlign w:val="center"/>
          </w:tcPr>
          <w:p w14:paraId="5DF432EB" w14:textId="77777777" w:rsidR="00A774AF" w:rsidRPr="00A321D9" w:rsidRDefault="00A774AF" w:rsidP="00913D7A">
            <w:pPr>
              <w:rPr>
                <w:b/>
                <w:sz w:val="18"/>
              </w:rPr>
            </w:pPr>
            <w:bookmarkStart w:id="1765" w:name="_Hlk501445986"/>
            <w:r w:rsidRPr="00A321D9">
              <w:rPr>
                <w:b/>
                <w:sz w:val="18"/>
              </w:rPr>
              <w:t>Product</w:t>
            </w:r>
          </w:p>
        </w:tc>
        <w:tc>
          <w:tcPr>
            <w:tcW w:w="3685" w:type="dxa"/>
            <w:gridSpan w:val="2"/>
            <w:vAlign w:val="center"/>
          </w:tcPr>
          <w:p w14:paraId="7C523E81" w14:textId="77777777" w:rsidR="00A774AF" w:rsidRPr="00895247" w:rsidRDefault="00A774AF" w:rsidP="00913D7A">
            <w:pPr>
              <w:jc w:val="center"/>
              <w:rPr>
                <w:b/>
                <w:sz w:val="18"/>
                <w:lang w:val="sv-SE"/>
              </w:rPr>
            </w:pPr>
            <w:r w:rsidRPr="00895247">
              <w:rPr>
                <w:b/>
                <w:sz w:val="18"/>
                <w:lang w:val="sv-SE"/>
              </w:rPr>
              <w:t xml:space="preserve">EU fish farm scenario </w:t>
            </w:r>
          </w:p>
          <w:p w14:paraId="7A34D298" w14:textId="77777777" w:rsidR="00A774AF" w:rsidRPr="00895247" w:rsidRDefault="00A774AF" w:rsidP="00913D7A">
            <w:pPr>
              <w:jc w:val="center"/>
              <w:rPr>
                <w:b/>
                <w:sz w:val="18"/>
                <w:lang w:val="sv-SE"/>
              </w:rPr>
            </w:pPr>
            <w:r w:rsidRPr="00895247">
              <w:rPr>
                <w:b/>
                <w:sz w:val="18"/>
                <w:lang w:val="sv-SE"/>
              </w:rPr>
              <w:t>(tier 1)</w:t>
            </w:r>
          </w:p>
        </w:tc>
        <w:tc>
          <w:tcPr>
            <w:tcW w:w="3261" w:type="dxa"/>
            <w:gridSpan w:val="2"/>
          </w:tcPr>
          <w:p w14:paraId="57801B9C" w14:textId="77777777" w:rsidR="00A774AF" w:rsidRDefault="00A774AF" w:rsidP="00913D7A">
            <w:pPr>
              <w:jc w:val="center"/>
              <w:rPr>
                <w:b/>
                <w:sz w:val="18"/>
              </w:rPr>
            </w:pPr>
            <w:r>
              <w:rPr>
                <w:b/>
                <w:sz w:val="18"/>
              </w:rPr>
              <w:t>Norwegian fish farm scenario (tier 2)</w:t>
            </w:r>
          </w:p>
        </w:tc>
      </w:tr>
      <w:tr w:rsidR="00A774AF" w:rsidRPr="00E474DD" w14:paraId="6A3A8CF6" w14:textId="77777777" w:rsidTr="00913D7A">
        <w:trPr>
          <w:trHeight w:val="308"/>
        </w:trPr>
        <w:tc>
          <w:tcPr>
            <w:tcW w:w="1980" w:type="dxa"/>
            <w:vMerge/>
            <w:vAlign w:val="center"/>
          </w:tcPr>
          <w:p w14:paraId="473E17AC" w14:textId="77777777" w:rsidR="00A774AF" w:rsidRPr="00A321D9" w:rsidRDefault="00A774AF" w:rsidP="00913D7A">
            <w:pPr>
              <w:rPr>
                <w:b/>
                <w:sz w:val="18"/>
              </w:rPr>
            </w:pPr>
          </w:p>
        </w:tc>
        <w:tc>
          <w:tcPr>
            <w:tcW w:w="1843" w:type="dxa"/>
            <w:vAlign w:val="center"/>
          </w:tcPr>
          <w:p w14:paraId="341EF82D" w14:textId="77777777" w:rsidR="00A774AF" w:rsidRPr="00A321D9" w:rsidRDefault="00A774AF" w:rsidP="00913D7A">
            <w:pPr>
              <w:jc w:val="center"/>
              <w:rPr>
                <w:b/>
                <w:sz w:val="18"/>
              </w:rPr>
            </w:pPr>
            <w:r w:rsidRPr="00A321D9">
              <w:rPr>
                <w:b/>
                <w:sz w:val="18"/>
              </w:rPr>
              <w:t>Copper</w:t>
            </w:r>
          </w:p>
        </w:tc>
        <w:tc>
          <w:tcPr>
            <w:tcW w:w="1842" w:type="dxa"/>
            <w:vAlign w:val="center"/>
          </w:tcPr>
          <w:p w14:paraId="2323B642" w14:textId="77777777" w:rsidR="00A774AF" w:rsidRPr="00A321D9" w:rsidRDefault="00A774AF" w:rsidP="00913D7A">
            <w:pPr>
              <w:jc w:val="center"/>
              <w:rPr>
                <w:b/>
                <w:sz w:val="18"/>
              </w:rPr>
            </w:pPr>
            <w:proofErr w:type="spellStart"/>
            <w:r w:rsidRPr="00A321D9">
              <w:rPr>
                <w:b/>
                <w:sz w:val="18"/>
              </w:rPr>
              <w:t>Tralopyril</w:t>
            </w:r>
            <w:proofErr w:type="spellEnd"/>
          </w:p>
        </w:tc>
        <w:tc>
          <w:tcPr>
            <w:tcW w:w="1560" w:type="dxa"/>
            <w:vAlign w:val="center"/>
          </w:tcPr>
          <w:p w14:paraId="2C13C8A3" w14:textId="77777777" w:rsidR="00A774AF" w:rsidRDefault="00A774AF" w:rsidP="00913D7A">
            <w:pPr>
              <w:jc w:val="center"/>
              <w:rPr>
                <w:b/>
                <w:sz w:val="18"/>
              </w:rPr>
            </w:pPr>
            <w:r>
              <w:rPr>
                <w:b/>
                <w:sz w:val="18"/>
              </w:rPr>
              <w:t>Copper</w:t>
            </w:r>
          </w:p>
        </w:tc>
        <w:tc>
          <w:tcPr>
            <w:tcW w:w="1701" w:type="dxa"/>
            <w:vAlign w:val="center"/>
          </w:tcPr>
          <w:p w14:paraId="0E04D3B5" w14:textId="77777777" w:rsidR="00A774AF" w:rsidRDefault="00A774AF" w:rsidP="00913D7A">
            <w:pPr>
              <w:jc w:val="center"/>
              <w:rPr>
                <w:b/>
                <w:sz w:val="18"/>
              </w:rPr>
            </w:pPr>
            <w:proofErr w:type="spellStart"/>
            <w:r>
              <w:rPr>
                <w:b/>
                <w:sz w:val="18"/>
              </w:rPr>
              <w:t>Tralopyril</w:t>
            </w:r>
            <w:proofErr w:type="spellEnd"/>
          </w:p>
        </w:tc>
      </w:tr>
      <w:tr w:rsidR="00A774AF" w:rsidRPr="00E474DD" w14:paraId="22506268" w14:textId="77777777" w:rsidTr="00913D7A">
        <w:tc>
          <w:tcPr>
            <w:tcW w:w="1980" w:type="dxa"/>
            <w:vAlign w:val="center"/>
          </w:tcPr>
          <w:p w14:paraId="633E9AC6" w14:textId="77777777" w:rsidR="00A774AF" w:rsidRPr="00A321D9" w:rsidRDefault="00A774AF" w:rsidP="00913D7A">
            <w:pPr>
              <w:pStyle w:val="Ingenmellomrom"/>
              <w:spacing w:line="276" w:lineRule="auto"/>
              <w:jc w:val="left"/>
              <w:rPr>
                <w:rFonts w:ascii="Verdana" w:hAnsi="Verdana"/>
                <w:sz w:val="18"/>
                <w:lang w:val="en-GB"/>
              </w:rPr>
            </w:pPr>
            <w:proofErr w:type="spellStart"/>
            <w:r w:rsidRPr="00A321D9">
              <w:rPr>
                <w:rFonts w:ascii="Verdana" w:hAnsi="Verdana"/>
                <w:sz w:val="18"/>
                <w:lang w:val="en-GB"/>
              </w:rPr>
              <w:t>AquaNet</w:t>
            </w:r>
            <w:proofErr w:type="spellEnd"/>
            <w:r w:rsidRPr="00A321D9">
              <w:rPr>
                <w:rFonts w:ascii="Verdana" w:hAnsi="Verdana"/>
                <w:sz w:val="18"/>
                <w:lang w:val="en-GB"/>
              </w:rPr>
              <w:t xml:space="preserve"> Premium</w:t>
            </w:r>
          </w:p>
        </w:tc>
        <w:tc>
          <w:tcPr>
            <w:tcW w:w="1843" w:type="dxa"/>
            <w:vAlign w:val="center"/>
          </w:tcPr>
          <w:p w14:paraId="73C47CDC" w14:textId="77777777" w:rsidR="00A774AF" w:rsidRPr="00A321D9" w:rsidRDefault="00A774AF" w:rsidP="00913D7A">
            <w:pPr>
              <w:pStyle w:val="Ingenmellomrom"/>
              <w:spacing w:line="276" w:lineRule="auto"/>
              <w:jc w:val="center"/>
              <w:rPr>
                <w:rFonts w:ascii="Verdana" w:hAnsi="Verdana"/>
                <w:sz w:val="18"/>
                <w:lang w:val="en-GB"/>
              </w:rPr>
            </w:pPr>
            <w:r w:rsidRPr="00A321D9">
              <w:rPr>
                <w:rFonts w:ascii="Verdana" w:hAnsi="Verdana"/>
                <w:sz w:val="18"/>
                <w:lang w:val="en-GB"/>
              </w:rPr>
              <w:t>8184</w:t>
            </w:r>
            <w:r>
              <w:rPr>
                <w:rFonts w:ascii="Verdana" w:hAnsi="Verdana"/>
                <w:sz w:val="18"/>
                <w:lang w:val="en-GB"/>
              </w:rPr>
              <w:t xml:space="preserve"> g/d</w:t>
            </w:r>
          </w:p>
        </w:tc>
        <w:tc>
          <w:tcPr>
            <w:tcW w:w="1842" w:type="dxa"/>
            <w:vAlign w:val="center"/>
          </w:tcPr>
          <w:p w14:paraId="53F70971" w14:textId="77777777" w:rsidR="00A774AF" w:rsidRPr="00A321D9" w:rsidRDefault="00A774AF" w:rsidP="00913D7A">
            <w:pPr>
              <w:pStyle w:val="Ingenmellomrom"/>
              <w:spacing w:line="276" w:lineRule="auto"/>
              <w:jc w:val="center"/>
              <w:rPr>
                <w:rFonts w:ascii="Verdana" w:hAnsi="Verdana"/>
                <w:sz w:val="18"/>
                <w:lang w:val="en-GB"/>
              </w:rPr>
            </w:pPr>
            <w:r w:rsidRPr="00A321D9">
              <w:rPr>
                <w:rFonts w:ascii="Verdana" w:hAnsi="Verdana"/>
                <w:sz w:val="18"/>
                <w:lang w:val="en-GB"/>
              </w:rPr>
              <w:t>1844</w:t>
            </w:r>
            <w:r>
              <w:rPr>
                <w:rFonts w:ascii="Verdana" w:hAnsi="Verdana"/>
                <w:sz w:val="18"/>
                <w:lang w:val="en-GB"/>
              </w:rPr>
              <w:t xml:space="preserve"> g/d</w:t>
            </w:r>
          </w:p>
        </w:tc>
        <w:tc>
          <w:tcPr>
            <w:tcW w:w="1560" w:type="dxa"/>
            <w:vAlign w:val="center"/>
          </w:tcPr>
          <w:p w14:paraId="47322844" w14:textId="77777777" w:rsidR="00A774AF" w:rsidRPr="00A321D9" w:rsidRDefault="00A774AF" w:rsidP="00913D7A">
            <w:pPr>
              <w:pStyle w:val="Ingenmellomrom"/>
              <w:spacing w:line="276" w:lineRule="auto"/>
              <w:jc w:val="center"/>
              <w:rPr>
                <w:rFonts w:ascii="Verdana" w:hAnsi="Verdana"/>
                <w:sz w:val="18"/>
                <w:lang w:val="en-GB"/>
              </w:rPr>
            </w:pPr>
            <w:r>
              <w:rPr>
                <w:rFonts w:ascii="Verdana" w:hAnsi="Verdana"/>
                <w:sz w:val="18"/>
                <w:lang w:val="en-GB"/>
              </w:rPr>
              <w:t>12462 g/d</w:t>
            </w:r>
          </w:p>
        </w:tc>
        <w:tc>
          <w:tcPr>
            <w:tcW w:w="1701" w:type="dxa"/>
            <w:vAlign w:val="center"/>
          </w:tcPr>
          <w:p w14:paraId="6A3F87FA" w14:textId="77777777" w:rsidR="00A774AF" w:rsidRPr="00A321D9" w:rsidRDefault="00A774AF" w:rsidP="00913D7A">
            <w:pPr>
              <w:pStyle w:val="Ingenmellomrom"/>
              <w:spacing w:line="276" w:lineRule="auto"/>
              <w:jc w:val="center"/>
              <w:rPr>
                <w:rFonts w:ascii="Verdana" w:hAnsi="Verdana"/>
                <w:sz w:val="18"/>
                <w:lang w:val="en-GB"/>
              </w:rPr>
            </w:pPr>
            <w:r>
              <w:rPr>
                <w:rFonts w:ascii="Verdana" w:hAnsi="Verdana"/>
                <w:sz w:val="18"/>
                <w:lang w:val="en-GB"/>
              </w:rPr>
              <w:t>2808 g/d</w:t>
            </w:r>
          </w:p>
        </w:tc>
      </w:tr>
      <w:tr w:rsidR="00A774AF" w:rsidRPr="00E474DD" w14:paraId="7F77C7CD" w14:textId="77777777" w:rsidTr="00913D7A">
        <w:tc>
          <w:tcPr>
            <w:tcW w:w="1980" w:type="dxa"/>
            <w:vAlign w:val="center"/>
          </w:tcPr>
          <w:p w14:paraId="00DBE86E" w14:textId="1CBBDD93" w:rsidR="00A774AF" w:rsidRPr="00A321D9" w:rsidRDefault="00A774AF" w:rsidP="00913D7A">
            <w:pPr>
              <w:pStyle w:val="Ingenmellomrom"/>
              <w:spacing w:line="276" w:lineRule="auto"/>
              <w:jc w:val="left"/>
              <w:rPr>
                <w:rFonts w:ascii="Verdana" w:hAnsi="Verdana"/>
                <w:sz w:val="18"/>
                <w:lang w:val="en-GB"/>
              </w:rPr>
            </w:pPr>
            <w:proofErr w:type="spellStart"/>
            <w:r w:rsidRPr="00F36DBF">
              <w:rPr>
                <w:rFonts w:ascii="Verdana" w:hAnsi="Verdana"/>
                <w:sz w:val="18"/>
                <w:szCs w:val="18"/>
                <w:lang w:val="en-GB"/>
              </w:rPr>
              <w:t>AquaNet</w:t>
            </w:r>
            <w:proofErr w:type="spellEnd"/>
            <w:r w:rsidRPr="00F36DBF">
              <w:rPr>
                <w:rFonts w:ascii="Verdana" w:hAnsi="Verdana"/>
                <w:sz w:val="18"/>
                <w:szCs w:val="18"/>
                <w:lang w:val="en-GB"/>
              </w:rPr>
              <w:t xml:space="preserve"> </w:t>
            </w:r>
            <w:proofErr w:type="spellStart"/>
            <w:r w:rsidR="008C2736" w:rsidRPr="00F36DBF">
              <w:rPr>
                <w:rFonts w:ascii="Verdana" w:hAnsi="Verdana"/>
                <w:sz w:val="18"/>
                <w:szCs w:val="18"/>
                <w:lang w:val="en-GB"/>
              </w:rPr>
              <w:t>Boost</w:t>
            </w:r>
            <w:r w:rsidR="008C2736" w:rsidRPr="008C2736">
              <w:rPr>
                <w:rFonts w:ascii="Verdana" w:hAnsi="Verdana"/>
                <w:sz w:val="18"/>
                <w:szCs w:val="18"/>
                <w:vertAlign w:val="subscript"/>
                <w:lang w:val="en-GB"/>
              </w:rPr>
              <w:t>old</w:t>
            </w:r>
            <w:proofErr w:type="spellEnd"/>
          </w:p>
        </w:tc>
        <w:tc>
          <w:tcPr>
            <w:tcW w:w="1843" w:type="dxa"/>
            <w:vAlign w:val="center"/>
          </w:tcPr>
          <w:p w14:paraId="0F7083BA" w14:textId="77777777" w:rsidR="00A774AF" w:rsidRPr="00A321D9" w:rsidRDefault="00A774AF" w:rsidP="00913D7A">
            <w:pPr>
              <w:pStyle w:val="Ingenmellomrom"/>
              <w:spacing w:line="276" w:lineRule="auto"/>
              <w:jc w:val="center"/>
              <w:rPr>
                <w:rFonts w:ascii="Verdana" w:hAnsi="Verdana"/>
                <w:sz w:val="18"/>
                <w:lang w:val="en-GB"/>
              </w:rPr>
            </w:pPr>
            <w:r w:rsidRPr="00A321D9">
              <w:rPr>
                <w:rFonts w:ascii="Verdana" w:hAnsi="Verdana"/>
                <w:sz w:val="18"/>
                <w:lang w:val="en-GB"/>
              </w:rPr>
              <w:t>22867</w:t>
            </w:r>
            <w:r>
              <w:rPr>
                <w:rFonts w:ascii="Verdana" w:hAnsi="Verdana"/>
                <w:sz w:val="18"/>
                <w:lang w:val="en-GB"/>
              </w:rPr>
              <w:t xml:space="preserve"> g/d</w:t>
            </w:r>
          </w:p>
        </w:tc>
        <w:tc>
          <w:tcPr>
            <w:tcW w:w="1842" w:type="dxa"/>
            <w:vAlign w:val="center"/>
          </w:tcPr>
          <w:p w14:paraId="6A7A4026" w14:textId="77777777" w:rsidR="00A774AF" w:rsidRPr="00A321D9" w:rsidRDefault="00A774AF" w:rsidP="00913D7A">
            <w:pPr>
              <w:pStyle w:val="Ingenmellomrom"/>
              <w:spacing w:line="276" w:lineRule="auto"/>
              <w:jc w:val="center"/>
              <w:rPr>
                <w:rFonts w:ascii="Verdana" w:hAnsi="Verdana"/>
                <w:sz w:val="18"/>
                <w:lang w:val="en-GB"/>
              </w:rPr>
            </w:pPr>
            <w:r w:rsidRPr="00A321D9">
              <w:rPr>
                <w:rFonts w:ascii="Verdana" w:hAnsi="Verdana"/>
                <w:sz w:val="18"/>
                <w:lang w:val="en-GB"/>
              </w:rPr>
              <w:t>2033</w:t>
            </w:r>
            <w:r>
              <w:rPr>
                <w:rFonts w:ascii="Verdana" w:hAnsi="Verdana"/>
                <w:sz w:val="18"/>
                <w:lang w:val="en-GB"/>
              </w:rPr>
              <w:t xml:space="preserve"> g/d</w:t>
            </w:r>
          </w:p>
        </w:tc>
        <w:tc>
          <w:tcPr>
            <w:tcW w:w="1560" w:type="dxa"/>
            <w:vAlign w:val="center"/>
          </w:tcPr>
          <w:p w14:paraId="6EFBE561" w14:textId="77777777" w:rsidR="00A774AF" w:rsidRPr="00A321D9" w:rsidRDefault="00A774AF" w:rsidP="00913D7A">
            <w:pPr>
              <w:pStyle w:val="Ingenmellomrom"/>
              <w:spacing w:line="276" w:lineRule="auto"/>
              <w:jc w:val="center"/>
              <w:rPr>
                <w:rFonts w:ascii="Verdana" w:hAnsi="Verdana"/>
                <w:sz w:val="18"/>
                <w:lang w:val="en-GB"/>
              </w:rPr>
            </w:pPr>
            <w:r>
              <w:rPr>
                <w:rFonts w:ascii="Verdana" w:hAnsi="Verdana"/>
                <w:sz w:val="18"/>
                <w:lang w:val="en-GB"/>
              </w:rPr>
              <w:t>34818 g/d</w:t>
            </w:r>
          </w:p>
        </w:tc>
        <w:tc>
          <w:tcPr>
            <w:tcW w:w="1701" w:type="dxa"/>
            <w:vAlign w:val="center"/>
          </w:tcPr>
          <w:p w14:paraId="509BAE3A" w14:textId="77777777" w:rsidR="00A774AF" w:rsidRPr="00A321D9" w:rsidRDefault="00A774AF" w:rsidP="00913D7A">
            <w:pPr>
              <w:pStyle w:val="Ingenmellomrom"/>
              <w:spacing w:line="276" w:lineRule="auto"/>
              <w:jc w:val="center"/>
              <w:rPr>
                <w:rFonts w:ascii="Verdana" w:hAnsi="Verdana"/>
                <w:sz w:val="18"/>
                <w:lang w:val="en-GB"/>
              </w:rPr>
            </w:pPr>
            <w:r>
              <w:rPr>
                <w:rFonts w:ascii="Verdana" w:hAnsi="Verdana"/>
                <w:sz w:val="18"/>
                <w:lang w:val="en-GB"/>
              </w:rPr>
              <w:t>3096 g/d</w:t>
            </w:r>
          </w:p>
        </w:tc>
      </w:tr>
      <w:bookmarkEnd w:id="1765"/>
    </w:tbl>
    <w:p w14:paraId="3138F06B" w14:textId="77777777" w:rsidR="00A774AF" w:rsidRPr="00E474DD" w:rsidRDefault="00A774AF" w:rsidP="00A774AF">
      <w:pPr>
        <w:spacing w:line="260" w:lineRule="atLeast"/>
        <w:rPr>
          <w:rFonts w:eastAsia="Calibri"/>
          <w:highlight w:val="yellow"/>
          <w:lang w:eastAsia="en-US"/>
        </w:rPr>
      </w:pPr>
    </w:p>
    <w:p w14:paraId="706C16E7" w14:textId="77777777" w:rsidR="00A774AF" w:rsidRPr="005B71BC" w:rsidRDefault="00A774AF" w:rsidP="00A774AF">
      <w:pPr>
        <w:rPr>
          <w:rFonts w:eastAsia="Calibri"/>
          <w:b/>
          <w:szCs w:val="22"/>
          <w:highlight w:val="yellow"/>
          <w:lang w:val="nb-NO" w:eastAsia="en-US"/>
        </w:rPr>
      </w:pPr>
    </w:p>
    <w:p w14:paraId="7DB79A8B" w14:textId="77777777" w:rsidR="00A774AF" w:rsidRPr="00E474DD" w:rsidRDefault="00A774AF" w:rsidP="00A774AF">
      <w:pPr>
        <w:spacing w:after="160" w:line="259" w:lineRule="auto"/>
        <w:contextualSpacing/>
        <w:rPr>
          <w:b/>
        </w:rPr>
      </w:pPr>
      <w:r w:rsidRPr="00E474DD">
        <w:rPr>
          <w:b/>
        </w:rPr>
        <w:t>Background concentrations for Cu</w:t>
      </w:r>
    </w:p>
    <w:p w14:paraId="07B0C5CE" w14:textId="77777777" w:rsidR="00A774AF" w:rsidRPr="00E474DD" w:rsidRDefault="00A774AF" w:rsidP="00A774AF">
      <w:pPr>
        <w:jc w:val="both"/>
      </w:pPr>
    </w:p>
    <w:p w14:paraId="23A11454" w14:textId="77777777" w:rsidR="00A774AF" w:rsidRPr="00E474DD" w:rsidRDefault="00A774AF" w:rsidP="00A774AF">
      <w:pPr>
        <w:jc w:val="both"/>
      </w:pPr>
      <w:r w:rsidRPr="00E474DD">
        <w:t xml:space="preserve">Background concentrations for Cu in water and sediment of </w:t>
      </w:r>
      <w:r w:rsidRPr="00E474DD">
        <w:rPr>
          <w:b/>
        </w:rPr>
        <w:t>1.1 µg/L and 16.1 µg/g</w:t>
      </w:r>
      <w:r w:rsidRPr="00E474DD">
        <w:t xml:space="preserve">, respectively, should be added to the predicted environmental concentrations. This is in line with the EU-agreed background concentrations used for the active substance evaluation for the marina scenarios for antifouling paints on recreational crafts, including the regional Atlantic marina scenario. It is not considered suitable to use the background values for open sea (0,5 µg/L for water and 3,5 µg/g for sediment), since the open sea background concentrations represent areas that are further away from the sources for release of Cu. The background concentrations can be integrated in the </w:t>
      </w:r>
      <w:proofErr w:type="spellStart"/>
      <w:r w:rsidRPr="00E474DD">
        <w:t>MAMPEC</w:t>
      </w:r>
      <w:proofErr w:type="spellEnd"/>
      <w:r w:rsidRPr="00E474DD">
        <w:t xml:space="preserve"> modelling or they can be added manually after calculating the steady-state </w:t>
      </w:r>
      <w:proofErr w:type="spellStart"/>
      <w:r w:rsidRPr="00E474DD">
        <w:t>PECs</w:t>
      </w:r>
      <w:proofErr w:type="spellEnd"/>
      <w:r w:rsidRPr="00E474DD">
        <w:t xml:space="preserve"> (without background concentrations) in </w:t>
      </w:r>
      <w:proofErr w:type="spellStart"/>
      <w:r w:rsidRPr="00E474DD">
        <w:t>MAMPEC</w:t>
      </w:r>
      <w:proofErr w:type="spellEnd"/>
      <w:r w:rsidRPr="00E474DD">
        <w:t xml:space="preserve">. We chose the latter approach.  </w:t>
      </w:r>
    </w:p>
    <w:p w14:paraId="75959F99" w14:textId="77777777" w:rsidR="00A774AF" w:rsidRPr="00E474DD" w:rsidRDefault="00A774AF" w:rsidP="00A774AF"/>
    <w:p w14:paraId="08189C8F" w14:textId="77777777" w:rsidR="00A774AF" w:rsidRPr="00E474DD" w:rsidRDefault="00A774AF" w:rsidP="00A774AF">
      <w:pPr>
        <w:rPr>
          <w:rFonts w:eastAsia="Calibri"/>
          <w:b/>
          <w:szCs w:val="22"/>
          <w:highlight w:val="yellow"/>
          <w:lang w:eastAsia="en-US"/>
        </w:rPr>
      </w:pPr>
    </w:p>
    <w:p w14:paraId="333AC3AF" w14:textId="77777777" w:rsidR="00A774AF" w:rsidRDefault="00A774AF" w:rsidP="00A774AF">
      <w:pPr>
        <w:rPr>
          <w:rFonts w:eastAsia="Calibri"/>
          <w:b/>
          <w:i/>
          <w:sz w:val="22"/>
          <w:szCs w:val="22"/>
          <w:lang w:eastAsia="en-US"/>
        </w:rPr>
      </w:pPr>
      <w:bookmarkStart w:id="1766" w:name="_Hlk22291124"/>
      <w:bookmarkStart w:id="1767" w:name="_Hlk501446068"/>
      <w:r>
        <w:rPr>
          <w:rFonts w:eastAsia="Calibri"/>
          <w:b/>
          <w:i/>
          <w:sz w:val="22"/>
          <w:szCs w:val="22"/>
          <w:lang w:eastAsia="en-US"/>
        </w:rPr>
        <w:br w:type="page"/>
      </w:r>
    </w:p>
    <w:p w14:paraId="7071F114" w14:textId="77777777" w:rsidR="00A774AF" w:rsidRPr="00E474DD" w:rsidRDefault="00A774AF" w:rsidP="00A774AF">
      <w:pPr>
        <w:rPr>
          <w:rFonts w:eastAsia="Calibri"/>
          <w:b/>
          <w:i/>
          <w:noProof/>
          <w:sz w:val="22"/>
          <w:szCs w:val="22"/>
          <w:lang w:eastAsia="en-US"/>
        </w:rPr>
      </w:pPr>
      <w:r w:rsidRPr="00E474DD">
        <w:rPr>
          <w:rFonts w:eastAsia="Calibri"/>
          <w:b/>
          <w:i/>
          <w:sz w:val="22"/>
          <w:szCs w:val="22"/>
          <w:lang w:eastAsia="en-US"/>
        </w:rPr>
        <w:lastRenderedPageBreak/>
        <w:t xml:space="preserve">Calculated PEC values and risk </w:t>
      </w:r>
      <w:r w:rsidRPr="00E474DD">
        <w:rPr>
          <w:rFonts w:eastAsia="Calibri"/>
          <w:b/>
          <w:i/>
          <w:noProof/>
          <w:sz w:val="22"/>
          <w:szCs w:val="22"/>
          <w:lang w:eastAsia="en-US"/>
        </w:rPr>
        <w:t>characterisation – Tier 1: the EU fish farm scenario</w:t>
      </w:r>
    </w:p>
    <w:bookmarkEnd w:id="1763"/>
    <w:bookmarkEnd w:id="1764"/>
    <w:bookmarkEnd w:id="1766"/>
    <w:bookmarkEnd w:id="1767"/>
    <w:p w14:paraId="5E3A8AAB" w14:textId="77777777" w:rsidR="00A774AF" w:rsidRPr="00E474DD" w:rsidRDefault="00A774AF" w:rsidP="00A774AF">
      <w:pPr>
        <w:spacing w:line="260" w:lineRule="atLeast"/>
        <w:rPr>
          <w:rFonts w:eastAsia="Calibri"/>
          <w:color w:val="FF0000"/>
          <w:highlight w:val="yellow"/>
          <w:lang w:eastAsia="en-US"/>
        </w:rPr>
      </w:pPr>
    </w:p>
    <w:tbl>
      <w:tblPr>
        <w:tblW w:w="49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275"/>
        <w:gridCol w:w="1417"/>
        <w:gridCol w:w="1488"/>
        <w:gridCol w:w="1772"/>
      </w:tblGrid>
      <w:tr w:rsidR="00A774AF" w:rsidRPr="00E474DD" w14:paraId="0BDD6404" w14:textId="77777777" w:rsidTr="00913D7A">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06E6AC73" w14:textId="77777777" w:rsidR="00A774AF" w:rsidRPr="006F5511" w:rsidRDefault="00A774AF" w:rsidP="00913D7A">
            <w:pPr>
              <w:autoSpaceDE w:val="0"/>
              <w:autoSpaceDN w:val="0"/>
              <w:adjustRightInd w:val="0"/>
              <w:spacing w:before="60" w:after="60"/>
              <w:jc w:val="center"/>
              <w:rPr>
                <w:rFonts w:eastAsia="Calibri"/>
                <w:b/>
                <w:sz w:val="18"/>
                <w:szCs w:val="18"/>
                <w:lang w:eastAsia="en-GB"/>
              </w:rPr>
            </w:pPr>
            <w:bookmarkStart w:id="1768" w:name="_Hlk501446097"/>
            <w:proofErr w:type="spellStart"/>
            <w:r w:rsidRPr="006F5511">
              <w:rPr>
                <w:rFonts w:eastAsia="Calibri"/>
                <w:b/>
                <w:sz w:val="18"/>
                <w:szCs w:val="18"/>
                <w:lang w:eastAsia="en-GB"/>
              </w:rPr>
              <w:t>AquaNet</w:t>
            </w:r>
            <w:proofErr w:type="spellEnd"/>
            <w:r w:rsidRPr="006F5511">
              <w:rPr>
                <w:rFonts w:eastAsia="Calibri"/>
                <w:b/>
                <w:sz w:val="18"/>
                <w:szCs w:val="18"/>
                <w:lang w:eastAsia="en-GB"/>
              </w:rPr>
              <w:t xml:space="preserve"> Premium</w:t>
            </w:r>
          </w:p>
          <w:p w14:paraId="5A726196" w14:textId="77777777" w:rsidR="00A774AF" w:rsidRPr="006F5511" w:rsidRDefault="00A774AF" w:rsidP="00913D7A">
            <w:pPr>
              <w:autoSpaceDE w:val="0"/>
              <w:autoSpaceDN w:val="0"/>
              <w:adjustRightInd w:val="0"/>
              <w:spacing w:before="60" w:after="60"/>
              <w:jc w:val="center"/>
              <w:rPr>
                <w:rFonts w:eastAsia="Calibri"/>
                <w:b/>
                <w:sz w:val="18"/>
                <w:szCs w:val="18"/>
                <w:lang w:eastAsia="en-GB"/>
              </w:rPr>
            </w:pPr>
            <w:r w:rsidRPr="006F5511">
              <w:rPr>
                <w:rFonts w:eastAsia="Calibri"/>
                <w:b/>
                <w:sz w:val="18"/>
                <w:szCs w:val="18"/>
                <w:lang w:eastAsia="en-GB"/>
              </w:rPr>
              <w:t xml:space="preserve">Average PEC values calculated by </w:t>
            </w:r>
            <w:proofErr w:type="spellStart"/>
            <w:r w:rsidRPr="006F5511">
              <w:rPr>
                <w:rFonts w:eastAsia="Calibri"/>
                <w:b/>
                <w:sz w:val="18"/>
                <w:szCs w:val="18"/>
                <w:lang w:eastAsia="en-GB"/>
              </w:rPr>
              <w:t>MAMPEC</w:t>
            </w:r>
            <w:proofErr w:type="spellEnd"/>
            <w:r w:rsidRPr="006F5511">
              <w:rPr>
                <w:rFonts w:eastAsia="Calibri"/>
                <w:b/>
                <w:sz w:val="18"/>
                <w:szCs w:val="18"/>
                <w:lang w:eastAsia="en-GB"/>
              </w:rPr>
              <w:t xml:space="preserve"> v3.1</w:t>
            </w:r>
          </w:p>
          <w:p w14:paraId="71169EF7" w14:textId="77777777" w:rsidR="00A774AF" w:rsidRPr="006F5511" w:rsidRDefault="00A774AF" w:rsidP="00913D7A">
            <w:pPr>
              <w:autoSpaceDE w:val="0"/>
              <w:autoSpaceDN w:val="0"/>
              <w:adjustRightInd w:val="0"/>
              <w:spacing w:before="60" w:after="60"/>
              <w:jc w:val="center"/>
              <w:rPr>
                <w:rFonts w:eastAsia="Calibri"/>
                <w:b/>
                <w:sz w:val="18"/>
                <w:szCs w:val="18"/>
                <w:lang w:eastAsia="en-GB"/>
              </w:rPr>
            </w:pPr>
            <w:r w:rsidRPr="006F5511">
              <w:rPr>
                <w:rFonts w:eastAsia="Calibri"/>
                <w:b/>
                <w:sz w:val="18"/>
                <w:szCs w:val="18"/>
                <w:lang w:eastAsia="en-GB"/>
              </w:rPr>
              <w:t>(</w:t>
            </w:r>
            <w:proofErr w:type="gramStart"/>
            <w:r w:rsidRPr="006F5511">
              <w:rPr>
                <w:rFonts w:eastAsia="Calibri"/>
                <w:b/>
                <w:sz w:val="18"/>
                <w:szCs w:val="18"/>
                <w:lang w:eastAsia="en-GB"/>
              </w:rPr>
              <w:t>without</w:t>
            </w:r>
            <w:proofErr w:type="gramEnd"/>
            <w:r w:rsidRPr="006F5511">
              <w:rPr>
                <w:rFonts w:eastAsia="Calibri"/>
                <w:b/>
                <w:sz w:val="18"/>
                <w:szCs w:val="18"/>
                <w:lang w:eastAsia="en-GB"/>
              </w:rPr>
              <w:t xml:space="preserve"> Cu background concentrations)</w:t>
            </w:r>
          </w:p>
        </w:tc>
      </w:tr>
      <w:tr w:rsidR="00A774AF" w:rsidRPr="00E474DD" w14:paraId="12B1FAC0" w14:textId="77777777" w:rsidTr="00913D7A">
        <w:trPr>
          <w:trHeight w:val="249"/>
        </w:trPr>
        <w:tc>
          <w:tcPr>
            <w:tcW w:w="1719" w:type="pct"/>
            <w:shd w:val="clear" w:color="auto" w:fill="FFFFFF"/>
            <w:vAlign w:val="center"/>
          </w:tcPr>
          <w:p w14:paraId="4752B1B6" w14:textId="77777777" w:rsidR="00A774AF" w:rsidRPr="006F5511" w:rsidRDefault="00A774AF" w:rsidP="00913D7A">
            <w:pPr>
              <w:spacing w:before="60" w:after="60"/>
              <w:jc w:val="center"/>
              <w:rPr>
                <w:rFonts w:eastAsia="Calibri"/>
                <w:b/>
                <w:sz w:val="18"/>
                <w:szCs w:val="18"/>
                <w:lang w:eastAsia="en-GB"/>
              </w:rPr>
            </w:pPr>
            <w:r w:rsidRPr="006F5511">
              <w:rPr>
                <w:rFonts w:eastAsia="Calibri"/>
                <w:b/>
                <w:sz w:val="18"/>
                <w:szCs w:val="18"/>
                <w:lang w:eastAsia="en-GB"/>
              </w:rPr>
              <w:t>Copper</w:t>
            </w:r>
          </w:p>
          <w:p w14:paraId="4A787F2A"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surrounding</w:t>
            </w:r>
            <w:proofErr w:type="spellEnd"/>
            <w:r w:rsidRPr="006F5511">
              <w:rPr>
                <w:rFonts w:eastAsia="Calibri"/>
                <w:sz w:val="18"/>
                <w:szCs w:val="18"/>
                <w:vertAlign w:val="subscript"/>
                <w:lang w:eastAsia="en-GB"/>
              </w:rPr>
              <w:t xml:space="preserve"> waters </w:t>
            </w:r>
            <w:r w:rsidRPr="006F5511">
              <w:rPr>
                <w:rFonts w:eastAsia="Calibri"/>
                <w:sz w:val="18"/>
                <w:szCs w:val="18"/>
                <w:lang w:eastAsia="en-GB"/>
              </w:rPr>
              <w:t>= 1.15 µg/L</w:t>
            </w:r>
          </w:p>
          <w:p w14:paraId="0BB34541"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sed</w:t>
            </w:r>
            <w:proofErr w:type="spellEnd"/>
            <w:r w:rsidRPr="006F5511">
              <w:rPr>
                <w:rFonts w:eastAsia="Calibri"/>
                <w:sz w:val="18"/>
                <w:szCs w:val="18"/>
                <w:lang w:eastAsia="en-GB"/>
              </w:rPr>
              <w:t xml:space="preserve"> = 98.8 µg/g </w:t>
            </w:r>
            <w:proofErr w:type="spellStart"/>
            <w:r w:rsidRPr="006F5511">
              <w:rPr>
                <w:rFonts w:eastAsia="Calibri"/>
                <w:sz w:val="18"/>
                <w:szCs w:val="18"/>
                <w:lang w:eastAsia="en-GB"/>
              </w:rPr>
              <w:t>dw</w:t>
            </w:r>
            <w:proofErr w:type="spellEnd"/>
          </w:p>
        </w:tc>
        <w:tc>
          <w:tcPr>
            <w:tcW w:w="703" w:type="pct"/>
            <w:shd w:val="clear" w:color="auto" w:fill="FFFFFF"/>
            <w:vAlign w:val="center"/>
          </w:tcPr>
          <w:p w14:paraId="77747DAA" w14:textId="77777777" w:rsidR="00A774AF" w:rsidRPr="006F5511" w:rsidRDefault="00A774AF" w:rsidP="00913D7A">
            <w:pPr>
              <w:autoSpaceDE w:val="0"/>
              <w:autoSpaceDN w:val="0"/>
              <w:adjustRightInd w:val="0"/>
              <w:spacing w:before="60" w:after="60"/>
              <w:jc w:val="center"/>
              <w:rPr>
                <w:rFonts w:eastAsia="Calibri"/>
                <w:b/>
                <w:sz w:val="18"/>
                <w:szCs w:val="18"/>
                <w:vertAlign w:val="subscript"/>
                <w:lang w:eastAsia="en-GB"/>
              </w:rPr>
            </w:pPr>
            <w:proofErr w:type="spellStart"/>
            <w:r w:rsidRPr="006F5511">
              <w:rPr>
                <w:rFonts w:eastAsia="Calibri"/>
                <w:b/>
                <w:sz w:val="18"/>
                <w:szCs w:val="18"/>
                <w:lang w:eastAsia="en-GB"/>
              </w:rPr>
              <w:t>PEC</w:t>
            </w:r>
            <w:r w:rsidRPr="006F5511">
              <w:rPr>
                <w:rFonts w:eastAsia="Calibri"/>
                <w:b/>
                <w:sz w:val="18"/>
                <w:szCs w:val="18"/>
                <w:vertAlign w:val="subscript"/>
                <w:lang w:eastAsia="en-GB"/>
              </w:rPr>
              <w:t>dissolved</w:t>
            </w:r>
            <w:proofErr w:type="spellEnd"/>
          </w:p>
          <w:p w14:paraId="4B05E5A8" w14:textId="77777777" w:rsidR="00A774AF" w:rsidRPr="006F5511" w:rsidRDefault="00A774AF" w:rsidP="00913D7A">
            <w:pPr>
              <w:autoSpaceDE w:val="0"/>
              <w:autoSpaceDN w:val="0"/>
              <w:adjustRightInd w:val="0"/>
              <w:spacing w:before="60" w:after="60"/>
              <w:jc w:val="center"/>
              <w:rPr>
                <w:rFonts w:eastAsia="Calibri"/>
                <w:sz w:val="18"/>
                <w:szCs w:val="18"/>
                <w:lang w:eastAsia="en-GB"/>
              </w:rPr>
            </w:pPr>
            <w:r w:rsidRPr="006F5511">
              <w:rPr>
                <w:rFonts w:eastAsia="Calibri"/>
                <w:sz w:val="18"/>
                <w:szCs w:val="18"/>
                <w:lang w:eastAsia="en-GB"/>
              </w:rPr>
              <w:t>[µg/L]</w:t>
            </w:r>
          </w:p>
        </w:tc>
        <w:tc>
          <w:tcPr>
            <w:tcW w:w="781" w:type="pct"/>
            <w:shd w:val="clear" w:color="auto" w:fill="FFFFFF"/>
            <w:vAlign w:val="center"/>
          </w:tcPr>
          <w:p w14:paraId="3C484475" w14:textId="77777777" w:rsidR="00A774AF" w:rsidRPr="006F5511" w:rsidRDefault="00A774AF" w:rsidP="00913D7A">
            <w:pPr>
              <w:autoSpaceDE w:val="0"/>
              <w:autoSpaceDN w:val="0"/>
              <w:adjustRightInd w:val="0"/>
              <w:spacing w:before="60" w:after="60"/>
              <w:jc w:val="center"/>
              <w:rPr>
                <w:rFonts w:eastAsia="Calibri"/>
                <w:sz w:val="18"/>
                <w:szCs w:val="18"/>
                <w:vertAlign w:val="subscript"/>
                <w:lang w:eastAsia="en-GB"/>
              </w:rPr>
            </w:pPr>
            <w:proofErr w:type="spellStart"/>
            <w:r w:rsidRPr="006F5511">
              <w:rPr>
                <w:rFonts w:eastAsia="Calibri"/>
                <w:b/>
                <w:sz w:val="18"/>
                <w:szCs w:val="18"/>
                <w:lang w:eastAsia="en-GB"/>
              </w:rPr>
              <w:t>PEC</w:t>
            </w:r>
            <w:r w:rsidRPr="006F5511">
              <w:rPr>
                <w:rFonts w:eastAsia="Calibri"/>
                <w:b/>
                <w:sz w:val="18"/>
                <w:szCs w:val="18"/>
                <w:vertAlign w:val="subscript"/>
                <w:lang w:eastAsia="en-GB"/>
              </w:rPr>
              <w:t>dissolved</w:t>
            </w:r>
            <w:proofErr w:type="spellEnd"/>
            <w:r w:rsidRPr="006F5511">
              <w:rPr>
                <w:rFonts w:eastAsia="Calibri"/>
                <w:b/>
                <w:sz w:val="18"/>
                <w:szCs w:val="18"/>
                <w:vertAlign w:val="subscript"/>
                <w:lang w:eastAsia="en-GB"/>
              </w:rPr>
              <w:t xml:space="preserve"> </w:t>
            </w:r>
            <w:r w:rsidRPr="006F5511">
              <w:rPr>
                <w:rFonts w:eastAsia="Calibri"/>
                <w:b/>
                <w:sz w:val="18"/>
                <w:szCs w:val="18"/>
                <w:lang w:eastAsia="en-GB"/>
              </w:rPr>
              <w:t xml:space="preserve">/ </w:t>
            </w:r>
            <w:proofErr w:type="spellStart"/>
            <w:r w:rsidRPr="006F5511">
              <w:rPr>
                <w:rFonts w:eastAsia="Calibri"/>
                <w:b/>
                <w:sz w:val="18"/>
                <w:szCs w:val="18"/>
                <w:lang w:eastAsia="en-GB"/>
              </w:rPr>
              <w:t>PNEC</w:t>
            </w:r>
            <w:r w:rsidRPr="006F5511">
              <w:rPr>
                <w:rFonts w:eastAsia="Calibri"/>
                <w:b/>
                <w:sz w:val="18"/>
                <w:szCs w:val="18"/>
                <w:vertAlign w:val="subscript"/>
                <w:lang w:eastAsia="en-GB"/>
              </w:rPr>
              <w:t>water</w:t>
            </w:r>
            <w:proofErr w:type="spellEnd"/>
            <w:r w:rsidRPr="006F5511">
              <w:rPr>
                <w:rFonts w:eastAsia="Calibri"/>
                <w:b/>
                <w:sz w:val="18"/>
                <w:szCs w:val="18"/>
                <w:vertAlign w:val="subscript"/>
                <w:lang w:eastAsia="en-GB"/>
              </w:rPr>
              <w:t xml:space="preserve"> </w:t>
            </w:r>
            <w:r w:rsidRPr="006F5511">
              <w:rPr>
                <w:rFonts w:eastAsia="Calibri"/>
                <w:b/>
                <w:sz w:val="18"/>
                <w:szCs w:val="18"/>
                <w:vertAlign w:val="superscript"/>
                <w:lang w:eastAsia="en-GB"/>
              </w:rPr>
              <w:t>1</w:t>
            </w:r>
          </w:p>
        </w:tc>
        <w:tc>
          <w:tcPr>
            <w:tcW w:w="820" w:type="pct"/>
            <w:shd w:val="clear" w:color="auto" w:fill="FFFFFF"/>
            <w:vAlign w:val="center"/>
          </w:tcPr>
          <w:p w14:paraId="3B7721F5" w14:textId="77777777" w:rsidR="00A774AF" w:rsidRPr="006F5511" w:rsidRDefault="00A774AF" w:rsidP="00913D7A">
            <w:pPr>
              <w:spacing w:before="60" w:after="60"/>
              <w:jc w:val="center"/>
              <w:rPr>
                <w:rFonts w:eastAsia="Calibri"/>
                <w:b/>
                <w:sz w:val="18"/>
                <w:szCs w:val="18"/>
                <w:vertAlign w:val="subscript"/>
                <w:lang w:eastAsia="en-GB"/>
              </w:rPr>
            </w:pPr>
            <w:proofErr w:type="spellStart"/>
            <w:r w:rsidRPr="006F5511">
              <w:rPr>
                <w:rFonts w:eastAsia="Calibri"/>
                <w:b/>
                <w:sz w:val="18"/>
                <w:szCs w:val="18"/>
                <w:lang w:eastAsia="en-GB"/>
              </w:rPr>
              <w:t>PEC</w:t>
            </w:r>
            <w:r w:rsidRPr="006F5511">
              <w:rPr>
                <w:rFonts w:eastAsia="Calibri"/>
                <w:b/>
                <w:sz w:val="18"/>
                <w:szCs w:val="18"/>
                <w:vertAlign w:val="subscript"/>
                <w:lang w:eastAsia="en-GB"/>
              </w:rPr>
              <w:t>suspended</w:t>
            </w:r>
            <w:proofErr w:type="spellEnd"/>
            <w:r w:rsidRPr="006F5511">
              <w:rPr>
                <w:rFonts w:eastAsia="Calibri"/>
                <w:b/>
                <w:sz w:val="18"/>
                <w:szCs w:val="18"/>
                <w:vertAlign w:val="subscript"/>
                <w:lang w:eastAsia="en-GB"/>
              </w:rPr>
              <w:t xml:space="preserve"> matter</w:t>
            </w:r>
          </w:p>
          <w:p w14:paraId="645E8B98" w14:textId="77777777" w:rsidR="00A774AF" w:rsidRPr="006F5511" w:rsidRDefault="00A774AF" w:rsidP="00913D7A">
            <w:pPr>
              <w:spacing w:before="60" w:after="60"/>
              <w:jc w:val="center"/>
              <w:rPr>
                <w:rFonts w:eastAsia="Calibri"/>
                <w:sz w:val="18"/>
                <w:szCs w:val="18"/>
                <w:lang w:eastAsia="en-GB"/>
              </w:rPr>
            </w:pPr>
            <w:r w:rsidRPr="006F5511">
              <w:rPr>
                <w:rFonts w:eastAsia="Calibri"/>
                <w:sz w:val="18"/>
                <w:szCs w:val="18"/>
                <w:lang w:eastAsia="en-GB"/>
              </w:rPr>
              <w:t xml:space="preserve">[µg/g </w:t>
            </w:r>
            <w:proofErr w:type="spellStart"/>
            <w:r w:rsidRPr="006F5511">
              <w:rPr>
                <w:rFonts w:eastAsia="Calibri"/>
                <w:sz w:val="18"/>
                <w:szCs w:val="18"/>
                <w:lang w:eastAsia="en-GB"/>
              </w:rPr>
              <w:t>dw</w:t>
            </w:r>
            <w:proofErr w:type="spellEnd"/>
            <w:r w:rsidRPr="006F5511">
              <w:rPr>
                <w:rFonts w:eastAsia="Calibri"/>
                <w:sz w:val="18"/>
                <w:szCs w:val="18"/>
                <w:lang w:eastAsia="en-GB"/>
              </w:rPr>
              <w:t>]</w:t>
            </w:r>
          </w:p>
        </w:tc>
        <w:tc>
          <w:tcPr>
            <w:tcW w:w="976" w:type="pct"/>
            <w:shd w:val="clear" w:color="auto" w:fill="FFFFFF"/>
            <w:vAlign w:val="center"/>
          </w:tcPr>
          <w:p w14:paraId="1A1E2D06" w14:textId="77777777" w:rsidR="00A774AF" w:rsidRPr="006F5511" w:rsidRDefault="00A774AF" w:rsidP="00913D7A">
            <w:pPr>
              <w:spacing w:before="60" w:after="60"/>
              <w:jc w:val="center"/>
              <w:rPr>
                <w:rFonts w:eastAsia="Calibri"/>
                <w:sz w:val="18"/>
                <w:szCs w:val="18"/>
                <w:vertAlign w:val="subscript"/>
                <w:lang w:eastAsia="en-GB"/>
              </w:rPr>
            </w:pPr>
            <w:proofErr w:type="spellStart"/>
            <w:r w:rsidRPr="006F5511">
              <w:rPr>
                <w:rFonts w:eastAsia="Calibri"/>
                <w:b/>
                <w:sz w:val="18"/>
                <w:szCs w:val="18"/>
                <w:lang w:eastAsia="en-GB"/>
              </w:rPr>
              <w:t>PEC</w:t>
            </w:r>
            <w:r w:rsidRPr="006F5511">
              <w:rPr>
                <w:rFonts w:eastAsia="Calibri"/>
                <w:b/>
                <w:sz w:val="18"/>
                <w:szCs w:val="18"/>
                <w:vertAlign w:val="subscript"/>
                <w:lang w:eastAsia="en-GB"/>
              </w:rPr>
              <w:t>suspended</w:t>
            </w:r>
            <w:proofErr w:type="spellEnd"/>
            <w:r w:rsidRPr="006F5511">
              <w:rPr>
                <w:rFonts w:eastAsia="Calibri"/>
                <w:b/>
                <w:sz w:val="18"/>
                <w:szCs w:val="18"/>
                <w:vertAlign w:val="subscript"/>
                <w:lang w:eastAsia="en-GB"/>
              </w:rPr>
              <w:t xml:space="preserve"> matter </w:t>
            </w:r>
            <w:r w:rsidRPr="006F5511">
              <w:rPr>
                <w:rFonts w:eastAsia="Calibri"/>
                <w:b/>
                <w:sz w:val="18"/>
                <w:szCs w:val="18"/>
                <w:lang w:eastAsia="en-GB"/>
              </w:rPr>
              <w:t xml:space="preserve">/ </w:t>
            </w:r>
            <w:proofErr w:type="spellStart"/>
            <w:r w:rsidRPr="006F5511">
              <w:rPr>
                <w:rFonts w:eastAsia="Calibri"/>
                <w:b/>
                <w:sz w:val="18"/>
                <w:szCs w:val="18"/>
                <w:lang w:eastAsia="en-GB"/>
              </w:rPr>
              <w:t>PNEC</w:t>
            </w:r>
            <w:r w:rsidRPr="006F5511">
              <w:rPr>
                <w:rFonts w:eastAsia="Calibri"/>
                <w:b/>
                <w:sz w:val="18"/>
                <w:szCs w:val="18"/>
                <w:vertAlign w:val="subscript"/>
                <w:lang w:eastAsia="en-GB"/>
              </w:rPr>
              <w:t>sediment</w:t>
            </w:r>
            <w:proofErr w:type="spellEnd"/>
            <w:r w:rsidRPr="006F5511">
              <w:rPr>
                <w:rFonts w:eastAsia="Calibri"/>
                <w:b/>
                <w:sz w:val="18"/>
                <w:szCs w:val="18"/>
                <w:vertAlign w:val="subscript"/>
                <w:lang w:eastAsia="en-GB"/>
              </w:rPr>
              <w:t xml:space="preserve"> </w:t>
            </w:r>
            <w:r w:rsidRPr="006F5511">
              <w:rPr>
                <w:rFonts w:eastAsia="Calibri"/>
                <w:b/>
                <w:sz w:val="18"/>
                <w:szCs w:val="18"/>
                <w:vertAlign w:val="superscript"/>
                <w:lang w:eastAsia="en-GB"/>
              </w:rPr>
              <w:t>1</w:t>
            </w:r>
          </w:p>
        </w:tc>
      </w:tr>
      <w:tr w:rsidR="00A774AF" w:rsidRPr="00E474DD" w14:paraId="72682B33" w14:textId="77777777" w:rsidTr="00913D7A">
        <w:trPr>
          <w:trHeight w:val="75"/>
        </w:trPr>
        <w:tc>
          <w:tcPr>
            <w:tcW w:w="1719" w:type="pct"/>
            <w:shd w:val="clear" w:color="auto" w:fill="FFFFFF"/>
          </w:tcPr>
          <w:p w14:paraId="50ED5ABC" w14:textId="77777777" w:rsidR="00A774AF" w:rsidRPr="006F5511" w:rsidRDefault="00A774AF" w:rsidP="00913D7A">
            <w:pPr>
              <w:spacing w:before="60" w:after="60"/>
              <w:rPr>
                <w:rFonts w:eastAsia="Calibri"/>
                <w:b/>
                <w:sz w:val="18"/>
                <w:szCs w:val="18"/>
                <w:lang w:eastAsia="en-GB"/>
              </w:rPr>
            </w:pPr>
            <w:r w:rsidRPr="006F5511">
              <w:rPr>
                <w:rFonts w:eastAsia="Calibri"/>
                <w:b/>
                <w:sz w:val="18"/>
                <w:szCs w:val="18"/>
                <w:lang w:eastAsia="en-GB"/>
              </w:rPr>
              <w:t xml:space="preserve">EU </w:t>
            </w:r>
            <w:r>
              <w:rPr>
                <w:rFonts w:eastAsia="Calibri"/>
                <w:b/>
                <w:sz w:val="18"/>
                <w:szCs w:val="18"/>
                <w:lang w:eastAsia="en-GB"/>
              </w:rPr>
              <w:t>fish farm</w:t>
            </w:r>
            <w:r w:rsidRPr="006F5511">
              <w:rPr>
                <w:rFonts w:eastAsia="Calibri"/>
                <w:b/>
                <w:sz w:val="18"/>
                <w:szCs w:val="18"/>
                <w:lang w:eastAsia="en-GB"/>
              </w:rPr>
              <w:t xml:space="preserve"> scenario</w:t>
            </w:r>
          </w:p>
        </w:tc>
        <w:tc>
          <w:tcPr>
            <w:tcW w:w="703" w:type="pct"/>
            <w:shd w:val="clear" w:color="auto" w:fill="FFFFFF"/>
            <w:vAlign w:val="center"/>
          </w:tcPr>
          <w:p w14:paraId="3CBEC6F9"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0.11</w:t>
            </w:r>
          </w:p>
        </w:tc>
        <w:tc>
          <w:tcPr>
            <w:tcW w:w="781" w:type="pct"/>
            <w:shd w:val="clear" w:color="auto" w:fill="FFFFFF"/>
            <w:vAlign w:val="center"/>
          </w:tcPr>
          <w:p w14:paraId="7DE40EC7"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0.09</w:t>
            </w:r>
          </w:p>
        </w:tc>
        <w:tc>
          <w:tcPr>
            <w:tcW w:w="820" w:type="pct"/>
            <w:shd w:val="clear" w:color="auto" w:fill="FFFFFF"/>
            <w:vAlign w:val="center"/>
          </w:tcPr>
          <w:p w14:paraId="3117DDB5"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14.21</w:t>
            </w:r>
          </w:p>
        </w:tc>
        <w:tc>
          <w:tcPr>
            <w:tcW w:w="976" w:type="pct"/>
            <w:shd w:val="clear" w:color="auto" w:fill="FFFFFF"/>
            <w:vAlign w:val="center"/>
          </w:tcPr>
          <w:p w14:paraId="7BA13481"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0.14</w:t>
            </w:r>
          </w:p>
        </w:tc>
      </w:tr>
      <w:tr w:rsidR="00A774AF" w:rsidRPr="00E474DD" w14:paraId="4C9F026C" w14:textId="77777777" w:rsidTr="00913D7A">
        <w:trPr>
          <w:trHeight w:val="75"/>
        </w:trPr>
        <w:tc>
          <w:tcPr>
            <w:tcW w:w="1719" w:type="pct"/>
            <w:shd w:val="clear" w:color="auto" w:fill="FFFFFF"/>
            <w:vAlign w:val="center"/>
          </w:tcPr>
          <w:p w14:paraId="214E4AED" w14:textId="77777777" w:rsidR="00A774AF" w:rsidRPr="006F5511" w:rsidRDefault="00A774AF" w:rsidP="00913D7A">
            <w:pPr>
              <w:spacing w:before="60" w:after="60"/>
              <w:jc w:val="center"/>
              <w:rPr>
                <w:rFonts w:eastAsia="Calibri"/>
                <w:b/>
                <w:sz w:val="18"/>
                <w:szCs w:val="18"/>
                <w:lang w:eastAsia="en-GB"/>
              </w:rPr>
            </w:pPr>
            <w:proofErr w:type="spellStart"/>
            <w:r w:rsidRPr="006F5511">
              <w:rPr>
                <w:rFonts w:eastAsia="Calibri"/>
                <w:b/>
                <w:sz w:val="18"/>
                <w:szCs w:val="18"/>
                <w:lang w:eastAsia="en-GB"/>
              </w:rPr>
              <w:t>Tralopyril</w:t>
            </w:r>
            <w:proofErr w:type="spellEnd"/>
          </w:p>
          <w:p w14:paraId="539D2244"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water</w:t>
            </w:r>
            <w:proofErr w:type="spellEnd"/>
            <w:r w:rsidRPr="006F5511">
              <w:rPr>
                <w:rFonts w:eastAsia="Calibri"/>
                <w:sz w:val="18"/>
                <w:szCs w:val="18"/>
                <w:lang w:eastAsia="en-GB"/>
              </w:rPr>
              <w:t xml:space="preserve"> = 0.0017 µg/L</w:t>
            </w:r>
          </w:p>
          <w:p w14:paraId="4E385F12"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sed</w:t>
            </w:r>
            <w:proofErr w:type="spellEnd"/>
            <w:r w:rsidRPr="006F5511">
              <w:rPr>
                <w:rFonts w:eastAsia="Calibri"/>
                <w:sz w:val="18"/>
                <w:szCs w:val="18"/>
                <w:lang w:eastAsia="en-GB"/>
              </w:rPr>
              <w:t xml:space="preserve"> = 0.00079 µg/g </w:t>
            </w:r>
            <w:proofErr w:type="spellStart"/>
            <w:r w:rsidRPr="006F5511">
              <w:rPr>
                <w:rFonts w:eastAsia="Calibri"/>
                <w:sz w:val="18"/>
                <w:szCs w:val="18"/>
                <w:lang w:eastAsia="en-GB"/>
              </w:rPr>
              <w:t>dw</w:t>
            </w:r>
            <w:proofErr w:type="spellEnd"/>
            <w:r w:rsidRPr="006F5511">
              <w:rPr>
                <w:rFonts w:eastAsia="Calibri"/>
                <w:sz w:val="18"/>
                <w:szCs w:val="18"/>
                <w:lang w:eastAsia="en-GB"/>
              </w:rPr>
              <w:t xml:space="preserve"> </w:t>
            </w:r>
          </w:p>
        </w:tc>
        <w:tc>
          <w:tcPr>
            <w:tcW w:w="703" w:type="pct"/>
            <w:shd w:val="clear" w:color="auto" w:fill="FFFFFF"/>
            <w:vAlign w:val="center"/>
          </w:tcPr>
          <w:p w14:paraId="63A4239B" w14:textId="77777777" w:rsidR="00A774AF" w:rsidRPr="006F5511" w:rsidRDefault="00A774AF" w:rsidP="00913D7A">
            <w:pPr>
              <w:autoSpaceDE w:val="0"/>
              <w:autoSpaceDN w:val="0"/>
              <w:adjustRightInd w:val="0"/>
              <w:spacing w:before="60" w:after="60"/>
              <w:jc w:val="center"/>
              <w:rPr>
                <w:rFonts w:eastAsia="Calibri"/>
                <w:b/>
                <w:sz w:val="18"/>
                <w:szCs w:val="18"/>
                <w:vertAlign w:val="subscript"/>
                <w:lang w:eastAsia="en-GB"/>
              </w:rPr>
            </w:pPr>
            <w:proofErr w:type="spellStart"/>
            <w:r w:rsidRPr="006F5511">
              <w:rPr>
                <w:rFonts w:eastAsia="Calibri"/>
                <w:b/>
                <w:sz w:val="18"/>
                <w:szCs w:val="18"/>
                <w:lang w:eastAsia="en-GB"/>
              </w:rPr>
              <w:t>PEC</w:t>
            </w:r>
            <w:r w:rsidRPr="006F5511">
              <w:rPr>
                <w:rFonts w:eastAsia="Calibri"/>
                <w:b/>
                <w:sz w:val="18"/>
                <w:szCs w:val="18"/>
                <w:vertAlign w:val="subscript"/>
                <w:lang w:eastAsia="en-GB"/>
              </w:rPr>
              <w:t>dissolved</w:t>
            </w:r>
            <w:proofErr w:type="spellEnd"/>
          </w:p>
          <w:p w14:paraId="2AF6EAFE" w14:textId="77777777" w:rsidR="00A774AF" w:rsidRPr="006F5511" w:rsidRDefault="00A774AF" w:rsidP="00913D7A">
            <w:pPr>
              <w:autoSpaceDE w:val="0"/>
              <w:autoSpaceDN w:val="0"/>
              <w:adjustRightInd w:val="0"/>
              <w:spacing w:before="60" w:after="60"/>
              <w:jc w:val="center"/>
              <w:rPr>
                <w:rFonts w:eastAsia="Calibri"/>
                <w:sz w:val="18"/>
                <w:szCs w:val="18"/>
                <w:lang w:eastAsia="en-GB"/>
              </w:rPr>
            </w:pPr>
            <w:r w:rsidRPr="006F5511">
              <w:rPr>
                <w:rFonts w:eastAsia="Calibri"/>
                <w:sz w:val="18"/>
                <w:szCs w:val="18"/>
                <w:lang w:eastAsia="en-GB"/>
              </w:rPr>
              <w:t>[µg/L]</w:t>
            </w:r>
          </w:p>
        </w:tc>
        <w:tc>
          <w:tcPr>
            <w:tcW w:w="781" w:type="pct"/>
            <w:shd w:val="clear" w:color="auto" w:fill="FFFFFF"/>
            <w:vAlign w:val="center"/>
          </w:tcPr>
          <w:p w14:paraId="5DA1EB83" w14:textId="77777777" w:rsidR="00A774AF" w:rsidRPr="006F5511" w:rsidRDefault="00A774AF" w:rsidP="00913D7A">
            <w:pPr>
              <w:autoSpaceDE w:val="0"/>
              <w:autoSpaceDN w:val="0"/>
              <w:adjustRightInd w:val="0"/>
              <w:spacing w:before="60" w:after="60"/>
              <w:jc w:val="center"/>
              <w:rPr>
                <w:rFonts w:eastAsia="Calibri"/>
                <w:sz w:val="18"/>
                <w:szCs w:val="18"/>
                <w:vertAlign w:val="subscript"/>
                <w:lang w:eastAsia="en-GB"/>
              </w:rPr>
            </w:pPr>
            <w:proofErr w:type="spellStart"/>
            <w:r w:rsidRPr="006F5511">
              <w:rPr>
                <w:rFonts w:eastAsia="Calibri"/>
                <w:b/>
                <w:sz w:val="18"/>
                <w:szCs w:val="18"/>
                <w:lang w:eastAsia="en-GB"/>
              </w:rPr>
              <w:t>PEC</w:t>
            </w:r>
            <w:r w:rsidRPr="006F5511">
              <w:rPr>
                <w:rFonts w:eastAsia="Calibri"/>
                <w:b/>
                <w:sz w:val="18"/>
                <w:szCs w:val="18"/>
                <w:vertAlign w:val="subscript"/>
                <w:lang w:eastAsia="en-GB"/>
              </w:rPr>
              <w:t>dissolved</w:t>
            </w:r>
            <w:proofErr w:type="spellEnd"/>
            <w:r w:rsidRPr="006F5511">
              <w:rPr>
                <w:rFonts w:eastAsia="Calibri"/>
                <w:b/>
                <w:sz w:val="18"/>
                <w:szCs w:val="18"/>
                <w:vertAlign w:val="subscript"/>
                <w:lang w:eastAsia="en-GB"/>
              </w:rPr>
              <w:t xml:space="preserve"> </w:t>
            </w:r>
            <w:r w:rsidRPr="006F5511">
              <w:rPr>
                <w:rFonts w:eastAsia="Calibri"/>
                <w:b/>
                <w:sz w:val="18"/>
                <w:szCs w:val="18"/>
                <w:lang w:eastAsia="en-GB"/>
              </w:rPr>
              <w:t xml:space="preserve">/ </w:t>
            </w:r>
            <w:proofErr w:type="spellStart"/>
            <w:r w:rsidRPr="006F5511">
              <w:rPr>
                <w:rFonts w:eastAsia="Calibri"/>
                <w:b/>
                <w:sz w:val="18"/>
                <w:szCs w:val="18"/>
                <w:lang w:eastAsia="en-GB"/>
              </w:rPr>
              <w:t>PNEC</w:t>
            </w:r>
            <w:r w:rsidRPr="006F5511">
              <w:rPr>
                <w:rFonts w:eastAsia="Calibri"/>
                <w:b/>
                <w:sz w:val="18"/>
                <w:szCs w:val="18"/>
                <w:vertAlign w:val="subscript"/>
                <w:lang w:eastAsia="en-GB"/>
              </w:rPr>
              <w:t>water</w:t>
            </w:r>
            <w:proofErr w:type="spellEnd"/>
            <w:r w:rsidRPr="006F5511">
              <w:rPr>
                <w:rFonts w:eastAsia="Calibri"/>
                <w:b/>
                <w:sz w:val="18"/>
                <w:szCs w:val="18"/>
                <w:vertAlign w:val="subscript"/>
                <w:lang w:eastAsia="en-GB"/>
              </w:rPr>
              <w:t xml:space="preserve"> </w:t>
            </w:r>
            <w:r w:rsidRPr="006F5511">
              <w:rPr>
                <w:rFonts w:eastAsia="Calibri"/>
                <w:b/>
                <w:sz w:val="18"/>
                <w:szCs w:val="18"/>
                <w:vertAlign w:val="superscript"/>
                <w:lang w:eastAsia="en-GB"/>
              </w:rPr>
              <w:t>1</w:t>
            </w:r>
          </w:p>
        </w:tc>
        <w:tc>
          <w:tcPr>
            <w:tcW w:w="820" w:type="pct"/>
            <w:shd w:val="clear" w:color="auto" w:fill="FFFFFF"/>
            <w:vAlign w:val="center"/>
          </w:tcPr>
          <w:p w14:paraId="27D4E73E" w14:textId="77777777" w:rsidR="00A774AF" w:rsidRPr="006F5511" w:rsidRDefault="00A774AF" w:rsidP="00913D7A">
            <w:pPr>
              <w:spacing w:before="60" w:after="60"/>
              <w:jc w:val="center"/>
              <w:rPr>
                <w:rFonts w:eastAsia="Calibri"/>
                <w:b/>
                <w:sz w:val="18"/>
                <w:szCs w:val="18"/>
                <w:vertAlign w:val="subscript"/>
                <w:lang w:eastAsia="en-GB"/>
              </w:rPr>
            </w:pPr>
            <w:proofErr w:type="spellStart"/>
            <w:r w:rsidRPr="006F5511">
              <w:rPr>
                <w:rFonts w:eastAsia="Calibri"/>
                <w:b/>
                <w:sz w:val="18"/>
                <w:szCs w:val="18"/>
                <w:lang w:eastAsia="en-GB"/>
              </w:rPr>
              <w:t>PEC</w:t>
            </w:r>
            <w:r w:rsidRPr="006F5511">
              <w:rPr>
                <w:rFonts w:eastAsia="Calibri"/>
                <w:b/>
                <w:sz w:val="18"/>
                <w:szCs w:val="18"/>
                <w:vertAlign w:val="subscript"/>
                <w:lang w:eastAsia="en-GB"/>
              </w:rPr>
              <w:t>suspended</w:t>
            </w:r>
            <w:proofErr w:type="spellEnd"/>
            <w:r w:rsidRPr="006F5511">
              <w:rPr>
                <w:rFonts w:eastAsia="Calibri"/>
                <w:b/>
                <w:sz w:val="18"/>
                <w:szCs w:val="18"/>
                <w:vertAlign w:val="subscript"/>
                <w:lang w:eastAsia="en-GB"/>
              </w:rPr>
              <w:t xml:space="preserve"> matter</w:t>
            </w:r>
          </w:p>
          <w:p w14:paraId="2DB80985" w14:textId="77777777" w:rsidR="00A774AF" w:rsidRPr="006F5511" w:rsidRDefault="00A774AF" w:rsidP="00913D7A">
            <w:pPr>
              <w:spacing w:before="60" w:after="60"/>
              <w:jc w:val="center"/>
              <w:rPr>
                <w:rFonts w:eastAsia="Calibri"/>
                <w:sz w:val="18"/>
                <w:szCs w:val="18"/>
                <w:lang w:eastAsia="en-GB"/>
              </w:rPr>
            </w:pPr>
            <w:r w:rsidRPr="006F5511">
              <w:rPr>
                <w:rFonts w:eastAsia="Calibri"/>
                <w:sz w:val="18"/>
                <w:szCs w:val="18"/>
                <w:lang w:eastAsia="en-GB"/>
              </w:rPr>
              <w:t xml:space="preserve">[µg/g </w:t>
            </w:r>
            <w:proofErr w:type="spellStart"/>
            <w:r w:rsidRPr="006F5511">
              <w:rPr>
                <w:rFonts w:eastAsia="Calibri"/>
                <w:sz w:val="18"/>
                <w:szCs w:val="18"/>
                <w:lang w:eastAsia="en-GB"/>
              </w:rPr>
              <w:t>dw</w:t>
            </w:r>
            <w:proofErr w:type="spellEnd"/>
            <w:r w:rsidRPr="006F5511">
              <w:rPr>
                <w:rFonts w:eastAsia="Calibri"/>
                <w:sz w:val="18"/>
                <w:szCs w:val="18"/>
                <w:lang w:eastAsia="en-GB"/>
              </w:rPr>
              <w:t>]</w:t>
            </w:r>
          </w:p>
        </w:tc>
        <w:tc>
          <w:tcPr>
            <w:tcW w:w="976" w:type="pct"/>
            <w:shd w:val="clear" w:color="auto" w:fill="FFFFFF"/>
            <w:vAlign w:val="center"/>
          </w:tcPr>
          <w:p w14:paraId="0851FE8C" w14:textId="77777777" w:rsidR="00A774AF" w:rsidRPr="006F5511" w:rsidRDefault="00A774AF" w:rsidP="00913D7A">
            <w:pPr>
              <w:spacing w:before="60" w:after="60"/>
              <w:jc w:val="center"/>
              <w:rPr>
                <w:rFonts w:eastAsia="Calibri"/>
                <w:sz w:val="18"/>
                <w:szCs w:val="18"/>
                <w:vertAlign w:val="subscript"/>
                <w:lang w:eastAsia="en-GB"/>
              </w:rPr>
            </w:pPr>
            <w:proofErr w:type="spellStart"/>
            <w:r w:rsidRPr="006F5511">
              <w:rPr>
                <w:rFonts w:eastAsia="Calibri"/>
                <w:b/>
                <w:sz w:val="18"/>
                <w:szCs w:val="18"/>
                <w:lang w:eastAsia="en-GB"/>
              </w:rPr>
              <w:t>PEC</w:t>
            </w:r>
            <w:r w:rsidRPr="006F5511">
              <w:rPr>
                <w:rFonts w:eastAsia="Calibri"/>
                <w:b/>
                <w:sz w:val="18"/>
                <w:szCs w:val="18"/>
                <w:vertAlign w:val="subscript"/>
                <w:lang w:eastAsia="en-GB"/>
              </w:rPr>
              <w:t>suspended</w:t>
            </w:r>
            <w:proofErr w:type="spellEnd"/>
            <w:r w:rsidRPr="006F5511">
              <w:rPr>
                <w:rFonts w:eastAsia="Calibri"/>
                <w:b/>
                <w:sz w:val="18"/>
                <w:szCs w:val="18"/>
                <w:vertAlign w:val="subscript"/>
                <w:lang w:eastAsia="en-GB"/>
              </w:rPr>
              <w:t xml:space="preserve"> matter </w:t>
            </w:r>
            <w:r w:rsidRPr="006F5511">
              <w:rPr>
                <w:rFonts w:eastAsia="Calibri"/>
                <w:b/>
                <w:sz w:val="18"/>
                <w:szCs w:val="18"/>
                <w:lang w:eastAsia="en-GB"/>
              </w:rPr>
              <w:t xml:space="preserve">/ </w:t>
            </w:r>
            <w:proofErr w:type="spellStart"/>
            <w:r w:rsidRPr="006F5511">
              <w:rPr>
                <w:rFonts w:eastAsia="Calibri"/>
                <w:b/>
                <w:sz w:val="18"/>
                <w:szCs w:val="18"/>
                <w:lang w:eastAsia="en-GB"/>
              </w:rPr>
              <w:t>PNEC</w:t>
            </w:r>
            <w:r w:rsidRPr="006F5511">
              <w:rPr>
                <w:rFonts w:eastAsia="Calibri"/>
                <w:b/>
                <w:sz w:val="18"/>
                <w:szCs w:val="18"/>
                <w:vertAlign w:val="subscript"/>
                <w:lang w:eastAsia="en-GB"/>
              </w:rPr>
              <w:t>sediment</w:t>
            </w:r>
            <w:proofErr w:type="spellEnd"/>
            <w:r w:rsidRPr="006F5511">
              <w:rPr>
                <w:rFonts w:eastAsia="Calibri"/>
                <w:b/>
                <w:sz w:val="18"/>
                <w:szCs w:val="18"/>
                <w:vertAlign w:val="subscript"/>
                <w:lang w:eastAsia="en-GB"/>
              </w:rPr>
              <w:t xml:space="preserve"> </w:t>
            </w:r>
            <w:r w:rsidRPr="006F5511">
              <w:rPr>
                <w:rFonts w:eastAsia="Calibri"/>
                <w:b/>
                <w:sz w:val="18"/>
                <w:szCs w:val="18"/>
                <w:vertAlign w:val="superscript"/>
                <w:lang w:eastAsia="en-GB"/>
              </w:rPr>
              <w:t>1</w:t>
            </w:r>
          </w:p>
        </w:tc>
      </w:tr>
      <w:tr w:rsidR="00A774AF" w:rsidRPr="00E474DD" w14:paraId="29C9E1AF" w14:textId="77777777" w:rsidTr="00913D7A">
        <w:trPr>
          <w:trHeight w:val="75"/>
        </w:trPr>
        <w:tc>
          <w:tcPr>
            <w:tcW w:w="1719" w:type="pct"/>
            <w:shd w:val="clear" w:color="auto" w:fill="FFFFFF"/>
          </w:tcPr>
          <w:p w14:paraId="0B2CC09B" w14:textId="77777777" w:rsidR="00A774AF" w:rsidRPr="006F5511" w:rsidRDefault="00A774AF" w:rsidP="00913D7A">
            <w:pPr>
              <w:spacing w:before="60" w:after="60"/>
              <w:rPr>
                <w:rFonts w:eastAsia="Calibri"/>
                <w:b/>
                <w:sz w:val="18"/>
                <w:szCs w:val="18"/>
                <w:lang w:eastAsia="en-GB"/>
              </w:rPr>
            </w:pPr>
            <w:r w:rsidRPr="006F5511">
              <w:rPr>
                <w:rFonts w:eastAsia="Calibri"/>
                <w:b/>
                <w:sz w:val="18"/>
                <w:szCs w:val="18"/>
                <w:lang w:eastAsia="en-GB"/>
              </w:rPr>
              <w:t xml:space="preserve">EU </w:t>
            </w:r>
            <w:r>
              <w:rPr>
                <w:rFonts w:eastAsia="Calibri"/>
                <w:b/>
                <w:sz w:val="18"/>
                <w:szCs w:val="18"/>
                <w:lang w:eastAsia="en-GB"/>
              </w:rPr>
              <w:t>fish farm</w:t>
            </w:r>
            <w:r w:rsidRPr="006F5511">
              <w:rPr>
                <w:rFonts w:eastAsia="Calibri"/>
                <w:b/>
                <w:sz w:val="18"/>
                <w:szCs w:val="18"/>
                <w:lang w:eastAsia="en-GB"/>
              </w:rPr>
              <w:t xml:space="preserve"> scenario</w:t>
            </w:r>
          </w:p>
        </w:tc>
        <w:tc>
          <w:tcPr>
            <w:tcW w:w="703" w:type="pct"/>
            <w:shd w:val="clear" w:color="auto" w:fill="FFFFFF"/>
            <w:vAlign w:val="center"/>
          </w:tcPr>
          <w:p w14:paraId="4EE5A5D7"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0.04</w:t>
            </w:r>
          </w:p>
        </w:tc>
        <w:tc>
          <w:tcPr>
            <w:tcW w:w="781" w:type="pct"/>
            <w:shd w:val="clear" w:color="auto" w:fill="FFFFFF"/>
            <w:vAlign w:val="center"/>
          </w:tcPr>
          <w:p w14:paraId="5B181766" w14:textId="77777777" w:rsidR="00A774AF" w:rsidRPr="006F5511" w:rsidRDefault="00A774AF" w:rsidP="00913D7A">
            <w:pPr>
              <w:pStyle w:val="Ingenmellomrom"/>
              <w:spacing w:before="60" w:after="60"/>
              <w:jc w:val="center"/>
              <w:rPr>
                <w:rFonts w:ascii="Verdana" w:hAnsi="Verdana"/>
                <w:b/>
                <w:sz w:val="18"/>
                <w:szCs w:val="18"/>
                <w:lang w:val="en-GB" w:eastAsia="en-GB"/>
              </w:rPr>
            </w:pPr>
            <w:r w:rsidRPr="006F5511">
              <w:rPr>
                <w:rFonts w:ascii="Verdana" w:hAnsi="Verdana"/>
                <w:b/>
                <w:sz w:val="18"/>
                <w:szCs w:val="18"/>
                <w:lang w:val="en-GB" w:eastAsia="en-GB"/>
              </w:rPr>
              <w:t>23.65</w:t>
            </w:r>
          </w:p>
        </w:tc>
        <w:tc>
          <w:tcPr>
            <w:tcW w:w="820" w:type="pct"/>
            <w:shd w:val="clear" w:color="auto" w:fill="FFFFFF"/>
            <w:vAlign w:val="center"/>
          </w:tcPr>
          <w:p w14:paraId="46468C48"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0.01</w:t>
            </w:r>
          </w:p>
        </w:tc>
        <w:tc>
          <w:tcPr>
            <w:tcW w:w="976" w:type="pct"/>
            <w:shd w:val="clear" w:color="auto" w:fill="FFFFFF"/>
            <w:vAlign w:val="center"/>
          </w:tcPr>
          <w:p w14:paraId="1B807309" w14:textId="77777777" w:rsidR="00A774AF" w:rsidRPr="006F5511" w:rsidRDefault="00A774AF" w:rsidP="00913D7A">
            <w:pPr>
              <w:pStyle w:val="Ingenmellomrom"/>
              <w:spacing w:before="60" w:after="60"/>
              <w:jc w:val="center"/>
              <w:rPr>
                <w:rFonts w:ascii="Verdana" w:hAnsi="Verdana"/>
                <w:b/>
                <w:sz w:val="18"/>
                <w:szCs w:val="18"/>
                <w:lang w:val="en-GB" w:eastAsia="en-GB"/>
              </w:rPr>
            </w:pPr>
            <w:r w:rsidRPr="006F5511">
              <w:rPr>
                <w:rFonts w:ascii="Verdana" w:hAnsi="Verdana"/>
                <w:b/>
                <w:sz w:val="18"/>
                <w:szCs w:val="18"/>
                <w:lang w:val="en-GB" w:eastAsia="en-GB"/>
              </w:rPr>
              <w:t>13.96</w:t>
            </w:r>
          </w:p>
        </w:tc>
      </w:tr>
      <w:tr w:rsidR="00A774AF" w:rsidRPr="00E474DD" w14:paraId="7C49C080" w14:textId="77777777" w:rsidTr="00913D7A">
        <w:trPr>
          <w:trHeight w:val="75"/>
        </w:trPr>
        <w:tc>
          <w:tcPr>
            <w:tcW w:w="5000" w:type="pct"/>
            <w:gridSpan w:val="5"/>
            <w:tcBorders>
              <w:top w:val="single" w:sz="4" w:space="0" w:color="auto"/>
              <w:left w:val="nil"/>
              <w:bottom w:val="nil"/>
              <w:right w:val="nil"/>
            </w:tcBorders>
            <w:shd w:val="clear" w:color="auto" w:fill="FFFFFF"/>
          </w:tcPr>
          <w:p w14:paraId="40E3C001" w14:textId="77777777" w:rsidR="00A774AF" w:rsidRPr="006F5511" w:rsidRDefault="00A774AF" w:rsidP="00913D7A">
            <w:pPr>
              <w:pStyle w:val="Ingenmellomrom"/>
              <w:spacing w:before="60" w:after="60"/>
              <w:jc w:val="left"/>
              <w:rPr>
                <w:rFonts w:ascii="Verdana" w:hAnsi="Verdana"/>
                <w:b/>
                <w:sz w:val="18"/>
                <w:szCs w:val="18"/>
                <w:lang w:val="en-GB" w:eastAsia="en-GB"/>
              </w:rPr>
            </w:pPr>
            <w:r w:rsidRPr="006F5511">
              <w:rPr>
                <w:rFonts w:ascii="Verdana" w:hAnsi="Verdana"/>
                <w:sz w:val="18"/>
                <w:szCs w:val="18"/>
                <w:vertAlign w:val="superscript"/>
                <w:lang w:val="en-GB"/>
              </w:rPr>
              <w:t>1</w:t>
            </w:r>
            <w:r w:rsidRPr="006F5511">
              <w:rPr>
                <w:rFonts w:ascii="Verdana" w:hAnsi="Verdana"/>
                <w:sz w:val="18"/>
                <w:szCs w:val="18"/>
                <w:lang w:val="en-GB"/>
              </w:rPr>
              <w:t xml:space="preserve"> PEC/</w:t>
            </w:r>
            <w:proofErr w:type="spellStart"/>
            <w:r w:rsidRPr="006F5511">
              <w:rPr>
                <w:rFonts w:ascii="Verdana" w:hAnsi="Verdana"/>
                <w:sz w:val="18"/>
                <w:szCs w:val="18"/>
                <w:lang w:val="en-GB"/>
              </w:rPr>
              <w:t>PNEC</w:t>
            </w:r>
            <w:proofErr w:type="spellEnd"/>
            <w:r w:rsidRPr="006F5511">
              <w:rPr>
                <w:rFonts w:ascii="Verdana" w:hAnsi="Verdana"/>
                <w:sz w:val="18"/>
                <w:szCs w:val="18"/>
                <w:lang w:val="en-GB"/>
              </w:rPr>
              <w:t xml:space="preserve"> ratios above 1 (values in bold) indicate unacceptable environmental risks.</w:t>
            </w:r>
          </w:p>
        </w:tc>
      </w:tr>
      <w:bookmarkEnd w:id="1768"/>
    </w:tbl>
    <w:p w14:paraId="346ADC0C" w14:textId="77777777" w:rsidR="00A774AF" w:rsidRPr="00E474DD" w:rsidRDefault="00A774AF" w:rsidP="00A774AF">
      <w:pPr>
        <w:spacing w:line="260" w:lineRule="atLeast"/>
        <w:rPr>
          <w:rFonts w:eastAsia="Calibri"/>
          <w:color w:val="FF0000"/>
          <w:highlight w:val="yellow"/>
          <w:lang w:eastAsia="en-US"/>
        </w:rPr>
      </w:pPr>
    </w:p>
    <w:tbl>
      <w:tblPr>
        <w:tblW w:w="49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275"/>
        <w:gridCol w:w="1417"/>
        <w:gridCol w:w="1558"/>
        <w:gridCol w:w="1702"/>
      </w:tblGrid>
      <w:tr w:rsidR="00A774AF" w:rsidRPr="00E474DD" w14:paraId="3C6F5669" w14:textId="77777777" w:rsidTr="00913D7A">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0288816B"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lang w:eastAsia="en-GB"/>
              </w:rPr>
            </w:pPr>
            <w:proofErr w:type="spellStart"/>
            <w:r w:rsidRPr="00C71A50">
              <w:rPr>
                <w:rFonts w:eastAsia="Calibri"/>
                <w:b/>
                <w:sz w:val="18"/>
                <w:szCs w:val="18"/>
                <w:lang w:eastAsia="en-GB"/>
              </w:rPr>
              <w:t>AquaNet</w:t>
            </w:r>
            <w:proofErr w:type="spellEnd"/>
            <w:r w:rsidRPr="00C71A50">
              <w:rPr>
                <w:rFonts w:eastAsia="Calibri"/>
                <w:b/>
                <w:sz w:val="18"/>
                <w:szCs w:val="18"/>
                <w:lang w:eastAsia="en-GB"/>
              </w:rPr>
              <w:t xml:space="preserve"> Premium</w:t>
            </w:r>
          </w:p>
          <w:p w14:paraId="49D99D2B"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lang w:eastAsia="en-GB"/>
              </w:rPr>
            </w:pPr>
            <w:r w:rsidRPr="00C71A50">
              <w:rPr>
                <w:rFonts w:eastAsia="Calibri"/>
                <w:b/>
                <w:color w:val="000000" w:themeColor="text1"/>
                <w:sz w:val="18"/>
                <w:szCs w:val="18"/>
                <w:lang w:eastAsia="en-GB"/>
              </w:rPr>
              <w:t xml:space="preserve">Average PEC values with Cu background concentrations </w:t>
            </w:r>
          </w:p>
        </w:tc>
      </w:tr>
      <w:tr w:rsidR="00A774AF" w:rsidRPr="00E474DD" w14:paraId="21F86DC6" w14:textId="77777777" w:rsidTr="00913D7A">
        <w:trPr>
          <w:trHeight w:val="249"/>
        </w:trPr>
        <w:tc>
          <w:tcPr>
            <w:tcW w:w="1719" w:type="pct"/>
            <w:shd w:val="clear" w:color="auto" w:fill="FFFFFF"/>
            <w:vAlign w:val="center"/>
          </w:tcPr>
          <w:p w14:paraId="1652D82F" w14:textId="77777777" w:rsidR="00A774AF" w:rsidRPr="00C71A50" w:rsidRDefault="00A774AF" w:rsidP="00913D7A">
            <w:pPr>
              <w:spacing w:before="60" w:after="60"/>
              <w:jc w:val="center"/>
              <w:rPr>
                <w:rFonts w:eastAsia="Calibri"/>
                <w:b/>
                <w:sz w:val="18"/>
                <w:szCs w:val="18"/>
                <w:lang w:eastAsia="en-GB"/>
              </w:rPr>
            </w:pPr>
            <w:r w:rsidRPr="00C71A50">
              <w:rPr>
                <w:rFonts w:eastAsia="Calibri"/>
                <w:b/>
                <w:sz w:val="18"/>
                <w:szCs w:val="18"/>
                <w:lang w:eastAsia="en-GB"/>
              </w:rPr>
              <w:t>Copper</w:t>
            </w:r>
          </w:p>
          <w:p w14:paraId="033C34FB"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surrounding</w:t>
            </w:r>
            <w:proofErr w:type="spellEnd"/>
            <w:r w:rsidRPr="00C71A50">
              <w:rPr>
                <w:rFonts w:eastAsia="Calibri"/>
                <w:sz w:val="18"/>
                <w:szCs w:val="18"/>
                <w:vertAlign w:val="subscript"/>
                <w:lang w:eastAsia="en-GB"/>
              </w:rPr>
              <w:t xml:space="preserve"> waters </w:t>
            </w:r>
            <w:r w:rsidRPr="00C71A50">
              <w:rPr>
                <w:rFonts w:eastAsia="Calibri"/>
                <w:sz w:val="18"/>
                <w:szCs w:val="18"/>
                <w:lang w:eastAsia="en-GB"/>
              </w:rPr>
              <w:t>= 1.15 µg/L</w:t>
            </w:r>
          </w:p>
          <w:p w14:paraId="37C9339C"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98.8 µg/g </w:t>
            </w:r>
            <w:proofErr w:type="spellStart"/>
            <w:r w:rsidRPr="00C71A50">
              <w:rPr>
                <w:rFonts w:eastAsia="Calibri"/>
                <w:sz w:val="18"/>
                <w:szCs w:val="18"/>
                <w:lang w:eastAsia="en-GB"/>
              </w:rPr>
              <w:t>dw</w:t>
            </w:r>
            <w:proofErr w:type="spellEnd"/>
          </w:p>
        </w:tc>
        <w:tc>
          <w:tcPr>
            <w:tcW w:w="703" w:type="pct"/>
            <w:shd w:val="clear" w:color="auto" w:fill="FFFFFF"/>
            <w:vAlign w:val="center"/>
          </w:tcPr>
          <w:p w14:paraId="3CCDCAE1"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p>
          <w:p w14:paraId="3DECF719" w14:textId="77777777" w:rsidR="00A774AF" w:rsidRPr="00C71A50" w:rsidRDefault="00A774AF" w:rsidP="00913D7A">
            <w:pPr>
              <w:autoSpaceDE w:val="0"/>
              <w:autoSpaceDN w:val="0"/>
              <w:adjustRightInd w:val="0"/>
              <w:spacing w:before="60" w:after="60" w:line="260" w:lineRule="atLeast"/>
              <w:jc w:val="center"/>
              <w:rPr>
                <w:rFonts w:eastAsia="Calibri"/>
                <w:sz w:val="18"/>
                <w:szCs w:val="18"/>
                <w:lang w:eastAsia="en-GB"/>
              </w:rPr>
            </w:pPr>
            <w:r w:rsidRPr="00C71A50">
              <w:rPr>
                <w:rFonts w:eastAsia="Calibri"/>
                <w:sz w:val="18"/>
                <w:szCs w:val="18"/>
                <w:lang w:eastAsia="en-GB"/>
              </w:rPr>
              <w:t>[µg/L]</w:t>
            </w:r>
          </w:p>
        </w:tc>
        <w:tc>
          <w:tcPr>
            <w:tcW w:w="781" w:type="pct"/>
            <w:shd w:val="clear" w:color="auto" w:fill="FFFFFF"/>
            <w:vAlign w:val="center"/>
          </w:tcPr>
          <w:p w14:paraId="46D0605C" w14:textId="77777777" w:rsidR="00A774AF" w:rsidRPr="00C71A50"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r w:rsidRPr="00C71A50">
              <w:rPr>
                <w:rFonts w:eastAsia="Calibri"/>
                <w:b/>
                <w:sz w:val="18"/>
                <w:szCs w:val="18"/>
                <w:vertAlign w:val="subscript"/>
                <w:lang w:eastAsia="en-GB"/>
              </w:rPr>
              <w:t xml:space="preserve">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water</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c>
          <w:tcPr>
            <w:tcW w:w="859" w:type="pct"/>
            <w:shd w:val="clear" w:color="auto" w:fill="FFFFFF"/>
            <w:vAlign w:val="center"/>
          </w:tcPr>
          <w:p w14:paraId="430D80F0" w14:textId="77777777" w:rsidR="00A774AF" w:rsidRPr="00C71A50" w:rsidRDefault="00A774AF" w:rsidP="00913D7A">
            <w:pPr>
              <w:spacing w:before="60" w:after="60"/>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w:t>
            </w:r>
          </w:p>
          <w:p w14:paraId="78185705" w14:textId="77777777" w:rsidR="00A774AF" w:rsidRPr="00C71A50" w:rsidRDefault="00A774AF" w:rsidP="00913D7A">
            <w:pPr>
              <w:spacing w:before="60" w:after="60"/>
              <w:jc w:val="center"/>
              <w:rPr>
                <w:rFonts w:eastAsia="Calibri"/>
                <w:sz w:val="18"/>
                <w:szCs w:val="18"/>
                <w:lang w:eastAsia="en-GB"/>
              </w:rPr>
            </w:pPr>
            <w:r w:rsidRPr="00C71A50">
              <w:rPr>
                <w:rFonts w:eastAsia="Calibri"/>
                <w:sz w:val="18"/>
                <w:szCs w:val="18"/>
                <w:lang w:eastAsia="en-GB"/>
              </w:rPr>
              <w:t xml:space="preserve">[µg/g </w:t>
            </w:r>
            <w:proofErr w:type="spellStart"/>
            <w:r w:rsidRPr="00C71A50">
              <w:rPr>
                <w:rFonts w:eastAsia="Calibri"/>
                <w:sz w:val="18"/>
                <w:szCs w:val="18"/>
                <w:lang w:eastAsia="en-GB"/>
              </w:rPr>
              <w:t>dw</w:t>
            </w:r>
            <w:proofErr w:type="spellEnd"/>
            <w:r w:rsidRPr="00C71A50">
              <w:rPr>
                <w:rFonts w:eastAsia="Calibri"/>
                <w:sz w:val="18"/>
                <w:szCs w:val="18"/>
                <w:lang w:eastAsia="en-GB"/>
              </w:rPr>
              <w:t>]</w:t>
            </w:r>
          </w:p>
        </w:tc>
        <w:tc>
          <w:tcPr>
            <w:tcW w:w="938" w:type="pct"/>
            <w:shd w:val="clear" w:color="auto" w:fill="FFFFFF"/>
            <w:vAlign w:val="center"/>
          </w:tcPr>
          <w:p w14:paraId="58CF40DE"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sediment</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r>
      <w:tr w:rsidR="00A774AF" w:rsidRPr="00E474DD" w14:paraId="1153F1F7" w14:textId="77777777" w:rsidTr="00913D7A">
        <w:trPr>
          <w:trHeight w:val="75"/>
        </w:trPr>
        <w:tc>
          <w:tcPr>
            <w:tcW w:w="1719" w:type="pct"/>
            <w:shd w:val="clear" w:color="auto" w:fill="FFFFFF"/>
          </w:tcPr>
          <w:p w14:paraId="529818B3" w14:textId="77777777" w:rsidR="00A774AF" w:rsidRPr="00C71A50" w:rsidRDefault="00A774AF" w:rsidP="00913D7A">
            <w:pPr>
              <w:spacing w:before="60" w:after="60"/>
              <w:rPr>
                <w:rFonts w:eastAsia="Calibri"/>
                <w:b/>
                <w:sz w:val="18"/>
                <w:szCs w:val="18"/>
                <w:lang w:eastAsia="en-GB"/>
              </w:rPr>
            </w:pPr>
            <w:r w:rsidRPr="00C71A50">
              <w:rPr>
                <w:rFonts w:eastAsia="Calibri"/>
                <w:b/>
                <w:sz w:val="18"/>
                <w:szCs w:val="18"/>
                <w:lang w:eastAsia="en-GB"/>
              </w:rPr>
              <w:t xml:space="preserve">EU </w:t>
            </w:r>
            <w:r>
              <w:rPr>
                <w:rFonts w:eastAsia="Calibri"/>
                <w:b/>
                <w:sz w:val="18"/>
                <w:szCs w:val="18"/>
                <w:lang w:eastAsia="en-GB"/>
              </w:rPr>
              <w:t>fish farm</w:t>
            </w:r>
            <w:r w:rsidRPr="00C71A50">
              <w:rPr>
                <w:rFonts w:eastAsia="Calibri"/>
                <w:b/>
                <w:sz w:val="18"/>
                <w:szCs w:val="18"/>
                <w:lang w:eastAsia="en-GB"/>
              </w:rPr>
              <w:t xml:space="preserve"> scenario</w:t>
            </w:r>
          </w:p>
        </w:tc>
        <w:tc>
          <w:tcPr>
            <w:tcW w:w="703" w:type="pct"/>
            <w:shd w:val="clear" w:color="auto" w:fill="FFFFFF"/>
            <w:vAlign w:val="center"/>
          </w:tcPr>
          <w:p w14:paraId="2FF867B7"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1.21</w:t>
            </w:r>
          </w:p>
        </w:tc>
        <w:tc>
          <w:tcPr>
            <w:tcW w:w="781" w:type="pct"/>
            <w:shd w:val="clear" w:color="auto" w:fill="FFFFFF"/>
            <w:vAlign w:val="center"/>
          </w:tcPr>
          <w:p w14:paraId="67AFA567" w14:textId="77777777" w:rsidR="00A774AF" w:rsidRPr="00C71A50" w:rsidRDefault="00A774AF" w:rsidP="00913D7A">
            <w:pPr>
              <w:pStyle w:val="Ingenmellomrom"/>
              <w:jc w:val="center"/>
              <w:rPr>
                <w:rFonts w:ascii="Verdana" w:hAnsi="Verdana"/>
                <w:b/>
                <w:sz w:val="18"/>
                <w:szCs w:val="18"/>
                <w:lang w:val="en-GB" w:eastAsia="en-GB"/>
              </w:rPr>
            </w:pPr>
            <w:r w:rsidRPr="00C71A50">
              <w:rPr>
                <w:rFonts w:ascii="Verdana" w:hAnsi="Verdana"/>
                <w:b/>
                <w:sz w:val="18"/>
                <w:szCs w:val="18"/>
                <w:lang w:val="en-GB" w:eastAsia="en-GB"/>
              </w:rPr>
              <w:t>1.05</w:t>
            </w:r>
          </w:p>
        </w:tc>
        <w:tc>
          <w:tcPr>
            <w:tcW w:w="859" w:type="pct"/>
            <w:shd w:val="clear" w:color="auto" w:fill="FFFFFF"/>
            <w:vAlign w:val="center"/>
          </w:tcPr>
          <w:p w14:paraId="58695D06"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30.31</w:t>
            </w:r>
          </w:p>
        </w:tc>
        <w:tc>
          <w:tcPr>
            <w:tcW w:w="938" w:type="pct"/>
            <w:shd w:val="clear" w:color="auto" w:fill="FFFFFF"/>
            <w:vAlign w:val="center"/>
          </w:tcPr>
          <w:p w14:paraId="5D228BA4"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0.31</w:t>
            </w:r>
          </w:p>
        </w:tc>
      </w:tr>
      <w:tr w:rsidR="00A774AF" w:rsidRPr="00E474DD" w14:paraId="52D88E2D" w14:textId="77777777" w:rsidTr="00913D7A">
        <w:trPr>
          <w:trHeight w:val="75"/>
        </w:trPr>
        <w:tc>
          <w:tcPr>
            <w:tcW w:w="1719" w:type="pct"/>
            <w:shd w:val="clear" w:color="auto" w:fill="FFFFFF"/>
            <w:vAlign w:val="center"/>
          </w:tcPr>
          <w:p w14:paraId="5C764CF9" w14:textId="77777777" w:rsidR="00A774AF" w:rsidRPr="00C71A50" w:rsidRDefault="00A774AF" w:rsidP="00913D7A">
            <w:pPr>
              <w:spacing w:before="60" w:after="60"/>
              <w:jc w:val="center"/>
              <w:rPr>
                <w:rFonts w:eastAsia="Calibri"/>
                <w:b/>
                <w:sz w:val="18"/>
                <w:szCs w:val="18"/>
                <w:lang w:eastAsia="en-GB"/>
              </w:rPr>
            </w:pPr>
            <w:proofErr w:type="spellStart"/>
            <w:r w:rsidRPr="00C71A50">
              <w:rPr>
                <w:rFonts w:eastAsia="Calibri"/>
                <w:b/>
                <w:sz w:val="18"/>
                <w:szCs w:val="18"/>
                <w:lang w:eastAsia="en-GB"/>
              </w:rPr>
              <w:t>Tralopyril</w:t>
            </w:r>
            <w:proofErr w:type="spellEnd"/>
          </w:p>
          <w:p w14:paraId="4173C7CB"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water</w:t>
            </w:r>
            <w:proofErr w:type="spellEnd"/>
            <w:r w:rsidRPr="00C71A50">
              <w:rPr>
                <w:rFonts w:eastAsia="Calibri"/>
                <w:sz w:val="18"/>
                <w:szCs w:val="18"/>
                <w:lang w:eastAsia="en-GB"/>
              </w:rPr>
              <w:t xml:space="preserve"> = 0.0017 µg/L</w:t>
            </w:r>
          </w:p>
          <w:p w14:paraId="11C4A0B3"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0.00079 µg/g </w:t>
            </w:r>
            <w:proofErr w:type="spellStart"/>
            <w:r w:rsidRPr="00C71A50">
              <w:rPr>
                <w:rFonts w:eastAsia="Calibri"/>
                <w:sz w:val="18"/>
                <w:szCs w:val="18"/>
                <w:lang w:eastAsia="en-GB"/>
              </w:rPr>
              <w:t>dw</w:t>
            </w:r>
            <w:proofErr w:type="spellEnd"/>
            <w:r w:rsidRPr="00C71A50">
              <w:rPr>
                <w:rFonts w:eastAsia="Calibri"/>
                <w:sz w:val="18"/>
                <w:szCs w:val="18"/>
                <w:lang w:eastAsia="en-GB"/>
              </w:rPr>
              <w:t xml:space="preserve"> </w:t>
            </w:r>
          </w:p>
        </w:tc>
        <w:tc>
          <w:tcPr>
            <w:tcW w:w="703" w:type="pct"/>
            <w:shd w:val="clear" w:color="auto" w:fill="FFFFFF"/>
            <w:vAlign w:val="center"/>
          </w:tcPr>
          <w:p w14:paraId="3F55A05C"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p>
          <w:p w14:paraId="52F5BF24" w14:textId="77777777" w:rsidR="00A774AF" w:rsidRPr="00C71A50" w:rsidRDefault="00A774AF" w:rsidP="00913D7A">
            <w:pPr>
              <w:autoSpaceDE w:val="0"/>
              <w:autoSpaceDN w:val="0"/>
              <w:adjustRightInd w:val="0"/>
              <w:spacing w:before="60" w:after="60" w:line="260" w:lineRule="atLeast"/>
              <w:jc w:val="center"/>
              <w:rPr>
                <w:rFonts w:eastAsia="Calibri"/>
                <w:sz w:val="18"/>
                <w:szCs w:val="18"/>
                <w:lang w:eastAsia="en-GB"/>
              </w:rPr>
            </w:pPr>
            <w:r w:rsidRPr="00C71A50">
              <w:rPr>
                <w:rFonts w:eastAsia="Calibri"/>
                <w:sz w:val="18"/>
                <w:szCs w:val="18"/>
                <w:lang w:eastAsia="en-GB"/>
              </w:rPr>
              <w:t>[µg/L]</w:t>
            </w:r>
          </w:p>
        </w:tc>
        <w:tc>
          <w:tcPr>
            <w:tcW w:w="781" w:type="pct"/>
            <w:shd w:val="clear" w:color="auto" w:fill="FFFFFF"/>
            <w:vAlign w:val="center"/>
          </w:tcPr>
          <w:p w14:paraId="38B29A20" w14:textId="77777777" w:rsidR="00A774AF" w:rsidRPr="00C71A50"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r w:rsidRPr="00C71A50">
              <w:rPr>
                <w:rFonts w:eastAsia="Calibri"/>
                <w:b/>
                <w:sz w:val="18"/>
                <w:szCs w:val="18"/>
                <w:vertAlign w:val="subscript"/>
                <w:lang w:eastAsia="en-GB"/>
              </w:rPr>
              <w:t xml:space="preserve">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water</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c>
          <w:tcPr>
            <w:tcW w:w="859" w:type="pct"/>
            <w:shd w:val="clear" w:color="auto" w:fill="FFFFFF"/>
            <w:vAlign w:val="center"/>
          </w:tcPr>
          <w:p w14:paraId="36CF937E" w14:textId="77777777" w:rsidR="00A774AF" w:rsidRPr="00C71A50" w:rsidRDefault="00A774AF" w:rsidP="00913D7A">
            <w:pPr>
              <w:spacing w:before="60" w:after="60"/>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w:t>
            </w:r>
          </w:p>
          <w:p w14:paraId="545A28C1" w14:textId="77777777" w:rsidR="00A774AF" w:rsidRPr="00C71A50" w:rsidRDefault="00A774AF" w:rsidP="00913D7A">
            <w:pPr>
              <w:spacing w:before="60" w:after="60"/>
              <w:jc w:val="center"/>
              <w:rPr>
                <w:rFonts w:eastAsia="Calibri"/>
                <w:sz w:val="18"/>
                <w:szCs w:val="18"/>
                <w:lang w:eastAsia="en-GB"/>
              </w:rPr>
            </w:pPr>
            <w:r w:rsidRPr="00C71A50">
              <w:rPr>
                <w:rFonts w:eastAsia="Calibri"/>
                <w:sz w:val="18"/>
                <w:szCs w:val="18"/>
                <w:lang w:eastAsia="en-GB"/>
              </w:rPr>
              <w:t xml:space="preserve">[µg/g </w:t>
            </w:r>
            <w:proofErr w:type="spellStart"/>
            <w:r w:rsidRPr="00C71A50">
              <w:rPr>
                <w:rFonts w:eastAsia="Calibri"/>
                <w:sz w:val="18"/>
                <w:szCs w:val="18"/>
                <w:lang w:eastAsia="en-GB"/>
              </w:rPr>
              <w:t>dw</w:t>
            </w:r>
            <w:proofErr w:type="spellEnd"/>
            <w:r w:rsidRPr="00C71A50">
              <w:rPr>
                <w:rFonts w:eastAsia="Calibri"/>
                <w:sz w:val="18"/>
                <w:szCs w:val="18"/>
                <w:lang w:eastAsia="en-GB"/>
              </w:rPr>
              <w:t>]</w:t>
            </w:r>
          </w:p>
        </w:tc>
        <w:tc>
          <w:tcPr>
            <w:tcW w:w="938" w:type="pct"/>
            <w:shd w:val="clear" w:color="auto" w:fill="FFFFFF"/>
            <w:vAlign w:val="center"/>
          </w:tcPr>
          <w:p w14:paraId="21DA681B"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sediment</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r>
      <w:tr w:rsidR="00A774AF" w:rsidRPr="00E474DD" w14:paraId="61459C95" w14:textId="77777777" w:rsidTr="00913D7A">
        <w:trPr>
          <w:trHeight w:val="75"/>
        </w:trPr>
        <w:tc>
          <w:tcPr>
            <w:tcW w:w="1719" w:type="pct"/>
            <w:shd w:val="clear" w:color="auto" w:fill="FFFFFF"/>
          </w:tcPr>
          <w:p w14:paraId="58D3414B" w14:textId="77777777" w:rsidR="00A774AF" w:rsidRPr="00C71A50" w:rsidRDefault="00A774AF" w:rsidP="00913D7A">
            <w:pPr>
              <w:spacing w:before="60" w:after="60"/>
              <w:rPr>
                <w:rFonts w:eastAsia="Calibri"/>
                <w:b/>
                <w:sz w:val="18"/>
                <w:szCs w:val="18"/>
                <w:lang w:eastAsia="en-GB"/>
              </w:rPr>
            </w:pPr>
            <w:r w:rsidRPr="00C71A50">
              <w:rPr>
                <w:rFonts w:eastAsia="Calibri"/>
                <w:b/>
                <w:sz w:val="18"/>
                <w:szCs w:val="18"/>
                <w:lang w:eastAsia="en-GB"/>
              </w:rPr>
              <w:t xml:space="preserve">EU </w:t>
            </w:r>
            <w:r>
              <w:rPr>
                <w:rFonts w:eastAsia="Calibri"/>
                <w:b/>
                <w:sz w:val="18"/>
                <w:szCs w:val="18"/>
                <w:lang w:eastAsia="en-GB"/>
              </w:rPr>
              <w:t>fish farm</w:t>
            </w:r>
            <w:r w:rsidRPr="00C71A50">
              <w:rPr>
                <w:rFonts w:eastAsia="Calibri"/>
                <w:b/>
                <w:sz w:val="18"/>
                <w:szCs w:val="18"/>
                <w:lang w:eastAsia="en-GB"/>
              </w:rPr>
              <w:t xml:space="preserve"> scenario</w:t>
            </w:r>
          </w:p>
        </w:tc>
        <w:tc>
          <w:tcPr>
            <w:tcW w:w="703" w:type="pct"/>
            <w:shd w:val="clear" w:color="auto" w:fill="FFFFFF"/>
            <w:vAlign w:val="center"/>
          </w:tcPr>
          <w:p w14:paraId="3B7CB822"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0.04</w:t>
            </w:r>
          </w:p>
        </w:tc>
        <w:tc>
          <w:tcPr>
            <w:tcW w:w="781" w:type="pct"/>
            <w:shd w:val="clear" w:color="auto" w:fill="FFFFFF"/>
            <w:vAlign w:val="center"/>
          </w:tcPr>
          <w:p w14:paraId="3AB0BAAE" w14:textId="77777777" w:rsidR="00A774AF" w:rsidRPr="00C71A50" w:rsidRDefault="00A774AF" w:rsidP="00913D7A">
            <w:pPr>
              <w:pStyle w:val="Ingenmellomrom"/>
              <w:jc w:val="center"/>
              <w:rPr>
                <w:rFonts w:ascii="Verdana" w:hAnsi="Verdana"/>
                <w:b/>
                <w:sz w:val="18"/>
                <w:szCs w:val="18"/>
                <w:lang w:val="en-GB" w:eastAsia="en-GB"/>
              </w:rPr>
            </w:pPr>
            <w:r w:rsidRPr="00C71A50">
              <w:rPr>
                <w:rFonts w:ascii="Verdana" w:hAnsi="Verdana"/>
                <w:b/>
                <w:sz w:val="18"/>
                <w:szCs w:val="18"/>
                <w:lang w:val="en-GB" w:eastAsia="en-GB"/>
              </w:rPr>
              <w:t>23.65</w:t>
            </w:r>
          </w:p>
        </w:tc>
        <w:tc>
          <w:tcPr>
            <w:tcW w:w="859" w:type="pct"/>
            <w:shd w:val="clear" w:color="auto" w:fill="FFFFFF"/>
            <w:vAlign w:val="center"/>
          </w:tcPr>
          <w:p w14:paraId="28F6863F"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0.01</w:t>
            </w:r>
          </w:p>
        </w:tc>
        <w:tc>
          <w:tcPr>
            <w:tcW w:w="938" w:type="pct"/>
            <w:shd w:val="clear" w:color="auto" w:fill="FFFFFF"/>
            <w:vAlign w:val="center"/>
          </w:tcPr>
          <w:p w14:paraId="1488DAFB" w14:textId="77777777" w:rsidR="00A774AF" w:rsidRPr="00C71A50" w:rsidRDefault="00A774AF" w:rsidP="00913D7A">
            <w:pPr>
              <w:pStyle w:val="Ingenmellomrom"/>
              <w:jc w:val="center"/>
              <w:rPr>
                <w:rFonts w:ascii="Verdana" w:hAnsi="Verdana"/>
                <w:b/>
                <w:sz w:val="18"/>
                <w:szCs w:val="18"/>
                <w:lang w:val="en-GB" w:eastAsia="en-GB"/>
              </w:rPr>
            </w:pPr>
            <w:r w:rsidRPr="00C71A50">
              <w:rPr>
                <w:rFonts w:ascii="Verdana" w:hAnsi="Verdana"/>
                <w:b/>
                <w:sz w:val="18"/>
                <w:szCs w:val="18"/>
                <w:lang w:val="en-GB" w:eastAsia="en-GB"/>
              </w:rPr>
              <w:t>13.96</w:t>
            </w:r>
          </w:p>
        </w:tc>
      </w:tr>
      <w:tr w:rsidR="00A774AF" w:rsidRPr="00E474DD" w14:paraId="5B2106BC" w14:textId="77777777" w:rsidTr="00913D7A">
        <w:trPr>
          <w:trHeight w:val="75"/>
        </w:trPr>
        <w:tc>
          <w:tcPr>
            <w:tcW w:w="5000" w:type="pct"/>
            <w:gridSpan w:val="5"/>
            <w:tcBorders>
              <w:top w:val="single" w:sz="4" w:space="0" w:color="auto"/>
              <w:left w:val="nil"/>
              <w:bottom w:val="nil"/>
              <w:right w:val="nil"/>
            </w:tcBorders>
            <w:shd w:val="clear" w:color="auto" w:fill="FFFFFF"/>
          </w:tcPr>
          <w:p w14:paraId="4694F252" w14:textId="77777777" w:rsidR="00A774AF" w:rsidRPr="00C71A50" w:rsidRDefault="00A774AF" w:rsidP="00913D7A">
            <w:pPr>
              <w:pStyle w:val="Ingenmellomrom"/>
              <w:jc w:val="left"/>
              <w:rPr>
                <w:rFonts w:ascii="Verdana" w:hAnsi="Verdana"/>
                <w:b/>
                <w:sz w:val="18"/>
                <w:szCs w:val="18"/>
                <w:lang w:val="en-GB" w:eastAsia="en-GB"/>
              </w:rPr>
            </w:pPr>
            <w:r w:rsidRPr="00C71A50">
              <w:rPr>
                <w:rFonts w:ascii="Verdana" w:hAnsi="Verdana"/>
                <w:sz w:val="18"/>
                <w:szCs w:val="18"/>
                <w:vertAlign w:val="superscript"/>
                <w:lang w:val="en-GB"/>
              </w:rPr>
              <w:t>1</w:t>
            </w:r>
            <w:r w:rsidRPr="00C71A50">
              <w:rPr>
                <w:rFonts w:ascii="Verdana" w:hAnsi="Verdana"/>
                <w:sz w:val="18"/>
                <w:szCs w:val="18"/>
                <w:lang w:val="en-GB"/>
              </w:rPr>
              <w:t xml:space="preserve"> PEC/</w:t>
            </w:r>
            <w:proofErr w:type="spellStart"/>
            <w:r w:rsidRPr="00C71A50">
              <w:rPr>
                <w:rFonts w:ascii="Verdana" w:hAnsi="Verdana"/>
                <w:sz w:val="18"/>
                <w:szCs w:val="18"/>
                <w:lang w:val="en-GB"/>
              </w:rPr>
              <w:t>PNEC</w:t>
            </w:r>
            <w:proofErr w:type="spellEnd"/>
            <w:r w:rsidRPr="00C71A50">
              <w:rPr>
                <w:rFonts w:ascii="Verdana" w:hAnsi="Verdana"/>
                <w:sz w:val="18"/>
                <w:szCs w:val="18"/>
                <w:lang w:val="en-GB"/>
              </w:rPr>
              <w:t xml:space="preserve"> ratios above 1 (values in </w:t>
            </w:r>
            <w:r w:rsidRPr="00C71A50">
              <w:rPr>
                <w:rFonts w:ascii="Verdana" w:hAnsi="Verdana"/>
                <w:b/>
                <w:sz w:val="18"/>
                <w:szCs w:val="18"/>
                <w:lang w:val="en-GB"/>
              </w:rPr>
              <w:t>bold</w:t>
            </w:r>
            <w:r w:rsidRPr="00C71A50">
              <w:rPr>
                <w:rFonts w:ascii="Verdana" w:hAnsi="Verdana"/>
                <w:sz w:val="18"/>
                <w:szCs w:val="18"/>
                <w:lang w:val="en-GB"/>
              </w:rPr>
              <w:t>) indicate unacceptable environmental risks.</w:t>
            </w:r>
          </w:p>
        </w:tc>
      </w:tr>
    </w:tbl>
    <w:p w14:paraId="1D0C3710" w14:textId="77777777" w:rsidR="00A774AF" w:rsidRPr="00E474DD" w:rsidRDefault="00A774AF" w:rsidP="00A774AF">
      <w:pPr>
        <w:spacing w:line="260" w:lineRule="atLeast"/>
      </w:pPr>
    </w:p>
    <w:tbl>
      <w:tblPr>
        <w:tblW w:w="49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277"/>
        <w:gridCol w:w="1413"/>
        <w:gridCol w:w="1631"/>
        <w:gridCol w:w="1631"/>
      </w:tblGrid>
      <w:tr w:rsidR="00A774AF" w:rsidRPr="00E474DD" w14:paraId="20A5C3AA" w14:textId="77777777" w:rsidTr="00913D7A">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78A90F57" w14:textId="4B3DE1BF" w:rsidR="00A774AF" w:rsidRPr="00C71A50" w:rsidRDefault="00A774AF" w:rsidP="00913D7A">
            <w:pPr>
              <w:autoSpaceDE w:val="0"/>
              <w:autoSpaceDN w:val="0"/>
              <w:adjustRightInd w:val="0"/>
              <w:spacing w:before="60" w:after="60" w:line="260" w:lineRule="atLeast"/>
              <w:jc w:val="center"/>
              <w:rPr>
                <w:rFonts w:eastAsia="Calibri"/>
                <w:b/>
                <w:sz w:val="18"/>
                <w:szCs w:val="18"/>
                <w:lang w:eastAsia="en-GB"/>
              </w:rPr>
            </w:pPr>
            <w:proofErr w:type="spellStart"/>
            <w:r w:rsidRPr="00C71A50">
              <w:rPr>
                <w:rFonts w:eastAsia="Calibri"/>
                <w:b/>
                <w:sz w:val="18"/>
                <w:szCs w:val="18"/>
                <w:lang w:eastAsia="en-GB"/>
              </w:rPr>
              <w:t>AquaNet</w:t>
            </w:r>
            <w:proofErr w:type="spellEnd"/>
            <w:r w:rsidRPr="00C71A50">
              <w:rPr>
                <w:rFonts w:eastAsia="Calibri"/>
                <w:b/>
                <w:sz w:val="18"/>
                <w:szCs w:val="18"/>
                <w:lang w:eastAsia="en-GB"/>
              </w:rPr>
              <w:t xml:space="preserve"> </w:t>
            </w:r>
            <w:proofErr w:type="spellStart"/>
            <w:r w:rsidR="00F333FC">
              <w:rPr>
                <w:rFonts w:eastAsia="Calibri"/>
                <w:b/>
                <w:sz w:val="18"/>
                <w:szCs w:val="18"/>
                <w:lang w:eastAsia="en-GB"/>
              </w:rPr>
              <w:t>Boost</w:t>
            </w:r>
            <w:r w:rsidR="00F333FC" w:rsidRPr="00F333FC">
              <w:rPr>
                <w:rFonts w:eastAsia="Calibri"/>
                <w:b/>
                <w:sz w:val="18"/>
                <w:szCs w:val="18"/>
                <w:vertAlign w:val="subscript"/>
                <w:lang w:eastAsia="en-GB"/>
              </w:rPr>
              <w:t>old</w:t>
            </w:r>
            <w:proofErr w:type="spellEnd"/>
          </w:p>
          <w:p w14:paraId="08BE7518"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lang w:eastAsia="en-GB"/>
              </w:rPr>
            </w:pPr>
            <w:r w:rsidRPr="00C71A50">
              <w:rPr>
                <w:rFonts w:eastAsia="Calibri"/>
                <w:b/>
                <w:sz w:val="18"/>
                <w:szCs w:val="18"/>
                <w:lang w:eastAsia="en-GB"/>
              </w:rPr>
              <w:t xml:space="preserve">Average PEC values calculated by </w:t>
            </w:r>
            <w:proofErr w:type="spellStart"/>
            <w:r w:rsidRPr="00C71A50">
              <w:rPr>
                <w:rFonts w:eastAsia="Calibri"/>
                <w:b/>
                <w:sz w:val="18"/>
                <w:szCs w:val="18"/>
                <w:lang w:eastAsia="en-GB"/>
              </w:rPr>
              <w:t>MAMPEC</w:t>
            </w:r>
            <w:proofErr w:type="spellEnd"/>
            <w:r w:rsidRPr="00C71A50">
              <w:rPr>
                <w:rFonts w:eastAsia="Calibri"/>
                <w:b/>
                <w:sz w:val="18"/>
                <w:szCs w:val="18"/>
                <w:lang w:eastAsia="en-GB"/>
              </w:rPr>
              <w:t xml:space="preserve"> v3.1</w:t>
            </w:r>
          </w:p>
          <w:p w14:paraId="0D9ED032"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lang w:eastAsia="en-GB"/>
              </w:rPr>
            </w:pPr>
            <w:r w:rsidRPr="00C71A50">
              <w:rPr>
                <w:rFonts w:eastAsia="Calibri"/>
                <w:b/>
                <w:sz w:val="18"/>
                <w:szCs w:val="18"/>
                <w:lang w:eastAsia="en-GB"/>
              </w:rPr>
              <w:t>(</w:t>
            </w:r>
            <w:proofErr w:type="gramStart"/>
            <w:r w:rsidRPr="00C71A50">
              <w:rPr>
                <w:rFonts w:eastAsia="Calibri"/>
                <w:b/>
                <w:sz w:val="18"/>
                <w:szCs w:val="18"/>
                <w:lang w:eastAsia="en-GB"/>
              </w:rPr>
              <w:t>without</w:t>
            </w:r>
            <w:proofErr w:type="gramEnd"/>
            <w:r w:rsidRPr="00C71A50">
              <w:rPr>
                <w:rFonts w:eastAsia="Calibri"/>
                <w:b/>
                <w:sz w:val="18"/>
                <w:szCs w:val="18"/>
                <w:lang w:eastAsia="en-GB"/>
              </w:rPr>
              <w:t xml:space="preserve"> Cu background concentrations)</w:t>
            </w:r>
          </w:p>
        </w:tc>
      </w:tr>
      <w:tr w:rsidR="00A774AF" w:rsidRPr="00E474DD" w14:paraId="6F38C644" w14:textId="77777777" w:rsidTr="00913D7A">
        <w:trPr>
          <w:trHeight w:val="249"/>
        </w:trPr>
        <w:tc>
          <w:tcPr>
            <w:tcW w:w="1719" w:type="pct"/>
            <w:shd w:val="clear" w:color="auto" w:fill="FFFFFF"/>
            <w:vAlign w:val="center"/>
          </w:tcPr>
          <w:p w14:paraId="12501EC3" w14:textId="77777777" w:rsidR="00A774AF" w:rsidRPr="00C71A50" w:rsidRDefault="00A774AF" w:rsidP="00913D7A">
            <w:pPr>
              <w:spacing w:before="60" w:after="60"/>
              <w:jc w:val="center"/>
              <w:rPr>
                <w:rFonts w:eastAsia="Calibri"/>
                <w:b/>
                <w:sz w:val="18"/>
                <w:szCs w:val="18"/>
                <w:lang w:eastAsia="en-GB"/>
              </w:rPr>
            </w:pPr>
            <w:r w:rsidRPr="00C71A50">
              <w:rPr>
                <w:rFonts w:eastAsia="Calibri"/>
                <w:b/>
                <w:sz w:val="18"/>
                <w:szCs w:val="18"/>
                <w:lang w:eastAsia="en-GB"/>
              </w:rPr>
              <w:t>Copper</w:t>
            </w:r>
          </w:p>
          <w:p w14:paraId="26B8D5B0"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surrounding</w:t>
            </w:r>
            <w:proofErr w:type="spellEnd"/>
            <w:r w:rsidRPr="00C71A50">
              <w:rPr>
                <w:rFonts w:eastAsia="Calibri"/>
                <w:sz w:val="18"/>
                <w:szCs w:val="18"/>
                <w:vertAlign w:val="subscript"/>
                <w:lang w:eastAsia="en-GB"/>
              </w:rPr>
              <w:t xml:space="preserve"> waters </w:t>
            </w:r>
            <w:r w:rsidRPr="00C71A50">
              <w:rPr>
                <w:rFonts w:eastAsia="Calibri"/>
                <w:sz w:val="18"/>
                <w:szCs w:val="18"/>
                <w:lang w:eastAsia="en-GB"/>
              </w:rPr>
              <w:t>= 1.15 µg/L</w:t>
            </w:r>
          </w:p>
          <w:p w14:paraId="1BEA9948"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98.8 µg/g </w:t>
            </w:r>
            <w:proofErr w:type="spellStart"/>
            <w:r w:rsidRPr="00C71A50">
              <w:rPr>
                <w:rFonts w:eastAsia="Calibri"/>
                <w:sz w:val="18"/>
                <w:szCs w:val="18"/>
                <w:lang w:eastAsia="en-GB"/>
              </w:rPr>
              <w:t>dw</w:t>
            </w:r>
            <w:proofErr w:type="spellEnd"/>
          </w:p>
        </w:tc>
        <w:tc>
          <w:tcPr>
            <w:tcW w:w="704" w:type="pct"/>
            <w:shd w:val="clear" w:color="auto" w:fill="FFFFFF"/>
            <w:vAlign w:val="center"/>
          </w:tcPr>
          <w:p w14:paraId="1207188E"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p>
          <w:p w14:paraId="3545B84F" w14:textId="77777777" w:rsidR="00A774AF" w:rsidRPr="00C71A50" w:rsidRDefault="00A774AF" w:rsidP="00913D7A">
            <w:pPr>
              <w:autoSpaceDE w:val="0"/>
              <w:autoSpaceDN w:val="0"/>
              <w:adjustRightInd w:val="0"/>
              <w:spacing w:before="60" w:after="60" w:line="260" w:lineRule="atLeast"/>
              <w:jc w:val="center"/>
              <w:rPr>
                <w:rFonts w:eastAsia="Calibri"/>
                <w:sz w:val="18"/>
                <w:szCs w:val="18"/>
                <w:lang w:eastAsia="en-GB"/>
              </w:rPr>
            </w:pPr>
            <w:r w:rsidRPr="00C71A50">
              <w:rPr>
                <w:rFonts w:eastAsia="Calibri"/>
                <w:sz w:val="18"/>
                <w:szCs w:val="18"/>
                <w:lang w:eastAsia="en-GB"/>
              </w:rPr>
              <w:t>[µg/L]</w:t>
            </w:r>
          </w:p>
        </w:tc>
        <w:tc>
          <w:tcPr>
            <w:tcW w:w="779" w:type="pct"/>
            <w:shd w:val="clear" w:color="auto" w:fill="FFFFFF"/>
            <w:vAlign w:val="center"/>
          </w:tcPr>
          <w:p w14:paraId="4EBC756E" w14:textId="77777777" w:rsidR="00A774AF" w:rsidRPr="00C71A50"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r w:rsidRPr="00C71A50">
              <w:rPr>
                <w:rFonts w:eastAsia="Calibri"/>
                <w:b/>
                <w:sz w:val="18"/>
                <w:szCs w:val="18"/>
                <w:vertAlign w:val="subscript"/>
                <w:lang w:eastAsia="en-GB"/>
              </w:rPr>
              <w:t xml:space="preserve">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water</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c>
          <w:tcPr>
            <w:tcW w:w="899" w:type="pct"/>
            <w:shd w:val="clear" w:color="auto" w:fill="FFFFFF"/>
            <w:vAlign w:val="center"/>
          </w:tcPr>
          <w:p w14:paraId="2EF1E8C9" w14:textId="77777777" w:rsidR="00A774AF" w:rsidRPr="00C71A50" w:rsidRDefault="00A774AF" w:rsidP="00913D7A">
            <w:pPr>
              <w:spacing w:before="60" w:after="60"/>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w:t>
            </w:r>
          </w:p>
          <w:p w14:paraId="117C291C" w14:textId="77777777" w:rsidR="00A774AF" w:rsidRPr="00C71A50" w:rsidRDefault="00A774AF" w:rsidP="00913D7A">
            <w:pPr>
              <w:spacing w:before="60" w:after="60"/>
              <w:jc w:val="center"/>
              <w:rPr>
                <w:rFonts w:eastAsia="Calibri"/>
                <w:sz w:val="18"/>
                <w:szCs w:val="18"/>
                <w:lang w:eastAsia="en-GB"/>
              </w:rPr>
            </w:pPr>
            <w:r w:rsidRPr="00C71A50">
              <w:rPr>
                <w:rFonts w:eastAsia="Calibri"/>
                <w:sz w:val="18"/>
                <w:szCs w:val="18"/>
                <w:lang w:eastAsia="en-GB"/>
              </w:rPr>
              <w:t xml:space="preserve">[µg/g </w:t>
            </w:r>
            <w:proofErr w:type="spellStart"/>
            <w:r w:rsidRPr="00C71A50">
              <w:rPr>
                <w:rFonts w:eastAsia="Calibri"/>
                <w:sz w:val="18"/>
                <w:szCs w:val="18"/>
                <w:lang w:eastAsia="en-GB"/>
              </w:rPr>
              <w:t>dw</w:t>
            </w:r>
            <w:proofErr w:type="spellEnd"/>
            <w:r w:rsidRPr="00C71A50">
              <w:rPr>
                <w:rFonts w:eastAsia="Calibri"/>
                <w:sz w:val="18"/>
                <w:szCs w:val="18"/>
                <w:lang w:eastAsia="en-GB"/>
              </w:rPr>
              <w:t>]</w:t>
            </w:r>
          </w:p>
        </w:tc>
        <w:tc>
          <w:tcPr>
            <w:tcW w:w="899" w:type="pct"/>
            <w:shd w:val="clear" w:color="auto" w:fill="FFFFFF"/>
            <w:vAlign w:val="center"/>
          </w:tcPr>
          <w:p w14:paraId="6341D297"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sediment</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r>
      <w:tr w:rsidR="00A774AF" w:rsidRPr="00E474DD" w14:paraId="5349C871" w14:textId="77777777" w:rsidTr="00913D7A">
        <w:trPr>
          <w:trHeight w:val="75"/>
        </w:trPr>
        <w:tc>
          <w:tcPr>
            <w:tcW w:w="1719" w:type="pct"/>
            <w:shd w:val="clear" w:color="auto" w:fill="FFFFFF"/>
          </w:tcPr>
          <w:p w14:paraId="701B0F9E" w14:textId="77777777" w:rsidR="00A774AF" w:rsidRPr="00C71A50" w:rsidRDefault="00A774AF" w:rsidP="00913D7A">
            <w:pPr>
              <w:spacing w:before="60" w:after="60"/>
              <w:rPr>
                <w:rFonts w:eastAsia="Calibri"/>
                <w:b/>
                <w:sz w:val="18"/>
                <w:szCs w:val="18"/>
                <w:lang w:eastAsia="en-GB"/>
              </w:rPr>
            </w:pPr>
            <w:r w:rsidRPr="00C71A50">
              <w:rPr>
                <w:rFonts w:eastAsia="Calibri"/>
                <w:b/>
                <w:sz w:val="18"/>
                <w:szCs w:val="18"/>
                <w:lang w:eastAsia="en-GB"/>
              </w:rPr>
              <w:t xml:space="preserve">EU </w:t>
            </w:r>
            <w:r>
              <w:rPr>
                <w:rFonts w:eastAsia="Calibri"/>
                <w:b/>
                <w:sz w:val="18"/>
                <w:szCs w:val="18"/>
                <w:lang w:eastAsia="en-GB"/>
              </w:rPr>
              <w:t>fish farm</w:t>
            </w:r>
            <w:r w:rsidRPr="00C71A50">
              <w:rPr>
                <w:rFonts w:eastAsia="Calibri"/>
                <w:b/>
                <w:sz w:val="18"/>
                <w:szCs w:val="18"/>
                <w:lang w:eastAsia="en-GB"/>
              </w:rPr>
              <w:t xml:space="preserve"> scenario</w:t>
            </w:r>
          </w:p>
        </w:tc>
        <w:tc>
          <w:tcPr>
            <w:tcW w:w="704" w:type="pct"/>
            <w:shd w:val="clear" w:color="auto" w:fill="FFFFFF"/>
            <w:vAlign w:val="center"/>
          </w:tcPr>
          <w:p w14:paraId="59331669"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0.50</w:t>
            </w:r>
          </w:p>
        </w:tc>
        <w:tc>
          <w:tcPr>
            <w:tcW w:w="779" w:type="pct"/>
            <w:shd w:val="clear" w:color="auto" w:fill="FFFFFF"/>
            <w:vAlign w:val="center"/>
          </w:tcPr>
          <w:p w14:paraId="17EF9748"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0.26</w:t>
            </w:r>
          </w:p>
        </w:tc>
        <w:tc>
          <w:tcPr>
            <w:tcW w:w="899" w:type="pct"/>
            <w:shd w:val="clear" w:color="auto" w:fill="FFFFFF"/>
            <w:vAlign w:val="center"/>
          </w:tcPr>
          <w:p w14:paraId="5D8B7687"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39.70</w:t>
            </w:r>
          </w:p>
        </w:tc>
        <w:tc>
          <w:tcPr>
            <w:tcW w:w="899" w:type="pct"/>
            <w:shd w:val="clear" w:color="auto" w:fill="FFFFFF"/>
            <w:vAlign w:val="center"/>
          </w:tcPr>
          <w:p w14:paraId="4A4EFCEC"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0.40</w:t>
            </w:r>
          </w:p>
        </w:tc>
      </w:tr>
      <w:tr w:rsidR="00A774AF" w:rsidRPr="00E474DD" w14:paraId="2DEF64AF" w14:textId="77777777" w:rsidTr="00913D7A">
        <w:trPr>
          <w:trHeight w:val="75"/>
        </w:trPr>
        <w:tc>
          <w:tcPr>
            <w:tcW w:w="1719" w:type="pct"/>
            <w:shd w:val="clear" w:color="auto" w:fill="FFFFFF"/>
            <w:vAlign w:val="center"/>
          </w:tcPr>
          <w:p w14:paraId="509B87AB" w14:textId="77777777" w:rsidR="00A774AF" w:rsidRPr="00C71A50" w:rsidRDefault="00A774AF" w:rsidP="00913D7A">
            <w:pPr>
              <w:spacing w:before="60" w:after="60"/>
              <w:jc w:val="center"/>
              <w:rPr>
                <w:rFonts w:eastAsia="Calibri"/>
                <w:b/>
                <w:sz w:val="18"/>
                <w:szCs w:val="18"/>
                <w:lang w:eastAsia="en-GB"/>
              </w:rPr>
            </w:pPr>
            <w:proofErr w:type="spellStart"/>
            <w:r w:rsidRPr="00C71A50">
              <w:rPr>
                <w:rFonts w:eastAsia="Calibri"/>
                <w:b/>
                <w:sz w:val="18"/>
                <w:szCs w:val="18"/>
                <w:lang w:eastAsia="en-GB"/>
              </w:rPr>
              <w:t>Tralopyril</w:t>
            </w:r>
            <w:proofErr w:type="spellEnd"/>
          </w:p>
          <w:p w14:paraId="79B0852F"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water</w:t>
            </w:r>
            <w:proofErr w:type="spellEnd"/>
            <w:r w:rsidRPr="00C71A50">
              <w:rPr>
                <w:rFonts w:eastAsia="Calibri"/>
                <w:sz w:val="18"/>
                <w:szCs w:val="18"/>
                <w:lang w:eastAsia="en-GB"/>
              </w:rPr>
              <w:t xml:space="preserve"> = 0.0017 µg/L</w:t>
            </w:r>
          </w:p>
          <w:p w14:paraId="03F242A8"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0.00079 µg/g </w:t>
            </w:r>
            <w:proofErr w:type="spellStart"/>
            <w:r w:rsidRPr="00C71A50">
              <w:rPr>
                <w:rFonts w:eastAsia="Calibri"/>
                <w:sz w:val="18"/>
                <w:szCs w:val="18"/>
                <w:lang w:eastAsia="en-GB"/>
              </w:rPr>
              <w:t>dw</w:t>
            </w:r>
            <w:proofErr w:type="spellEnd"/>
            <w:r w:rsidRPr="00C71A50">
              <w:rPr>
                <w:rFonts w:eastAsia="Calibri"/>
                <w:sz w:val="18"/>
                <w:szCs w:val="18"/>
                <w:lang w:eastAsia="en-GB"/>
              </w:rPr>
              <w:t xml:space="preserve"> </w:t>
            </w:r>
          </w:p>
        </w:tc>
        <w:tc>
          <w:tcPr>
            <w:tcW w:w="704" w:type="pct"/>
            <w:shd w:val="clear" w:color="auto" w:fill="FFFFFF"/>
            <w:vAlign w:val="center"/>
          </w:tcPr>
          <w:p w14:paraId="7FF3CDC4"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p>
          <w:p w14:paraId="4729D4E2" w14:textId="77777777" w:rsidR="00A774AF" w:rsidRPr="00C71A50" w:rsidRDefault="00A774AF" w:rsidP="00913D7A">
            <w:pPr>
              <w:autoSpaceDE w:val="0"/>
              <w:autoSpaceDN w:val="0"/>
              <w:adjustRightInd w:val="0"/>
              <w:spacing w:before="60" w:after="60" w:line="260" w:lineRule="atLeast"/>
              <w:jc w:val="center"/>
              <w:rPr>
                <w:rFonts w:eastAsia="Calibri"/>
                <w:sz w:val="18"/>
                <w:szCs w:val="18"/>
                <w:lang w:eastAsia="en-GB"/>
              </w:rPr>
            </w:pPr>
            <w:r w:rsidRPr="00C71A50">
              <w:rPr>
                <w:rFonts w:eastAsia="Calibri"/>
                <w:sz w:val="18"/>
                <w:szCs w:val="18"/>
                <w:lang w:eastAsia="en-GB"/>
              </w:rPr>
              <w:t>[µg/L]</w:t>
            </w:r>
          </w:p>
        </w:tc>
        <w:tc>
          <w:tcPr>
            <w:tcW w:w="779" w:type="pct"/>
            <w:shd w:val="clear" w:color="auto" w:fill="FFFFFF"/>
            <w:vAlign w:val="center"/>
          </w:tcPr>
          <w:p w14:paraId="2AD8C588" w14:textId="77777777" w:rsidR="00A774AF" w:rsidRPr="00C71A50"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r w:rsidRPr="00C71A50">
              <w:rPr>
                <w:rFonts w:eastAsia="Calibri"/>
                <w:b/>
                <w:sz w:val="18"/>
                <w:szCs w:val="18"/>
                <w:vertAlign w:val="subscript"/>
                <w:lang w:eastAsia="en-GB"/>
              </w:rPr>
              <w:t xml:space="preserve">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water</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c>
          <w:tcPr>
            <w:tcW w:w="899" w:type="pct"/>
            <w:shd w:val="clear" w:color="auto" w:fill="FFFFFF"/>
            <w:vAlign w:val="center"/>
          </w:tcPr>
          <w:p w14:paraId="591ECDAB" w14:textId="77777777" w:rsidR="00A774AF" w:rsidRPr="00C71A50" w:rsidRDefault="00A774AF" w:rsidP="00913D7A">
            <w:pPr>
              <w:spacing w:before="60" w:after="60"/>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w:t>
            </w:r>
          </w:p>
          <w:p w14:paraId="0DC4FC1B" w14:textId="77777777" w:rsidR="00A774AF" w:rsidRPr="00C71A50" w:rsidRDefault="00A774AF" w:rsidP="00913D7A">
            <w:pPr>
              <w:spacing w:before="60" w:after="60"/>
              <w:jc w:val="center"/>
              <w:rPr>
                <w:rFonts w:eastAsia="Calibri"/>
                <w:sz w:val="18"/>
                <w:szCs w:val="18"/>
                <w:lang w:eastAsia="en-GB"/>
              </w:rPr>
            </w:pPr>
            <w:r w:rsidRPr="00C71A50">
              <w:rPr>
                <w:rFonts w:eastAsia="Calibri"/>
                <w:sz w:val="18"/>
                <w:szCs w:val="18"/>
                <w:lang w:eastAsia="en-GB"/>
              </w:rPr>
              <w:t xml:space="preserve">[µg/g </w:t>
            </w:r>
            <w:proofErr w:type="spellStart"/>
            <w:r w:rsidRPr="00C71A50">
              <w:rPr>
                <w:rFonts w:eastAsia="Calibri"/>
                <w:sz w:val="18"/>
                <w:szCs w:val="18"/>
                <w:lang w:eastAsia="en-GB"/>
              </w:rPr>
              <w:t>dw</w:t>
            </w:r>
            <w:proofErr w:type="spellEnd"/>
            <w:r w:rsidRPr="00C71A50">
              <w:rPr>
                <w:rFonts w:eastAsia="Calibri"/>
                <w:sz w:val="18"/>
                <w:szCs w:val="18"/>
                <w:lang w:eastAsia="en-GB"/>
              </w:rPr>
              <w:t>]</w:t>
            </w:r>
          </w:p>
        </w:tc>
        <w:tc>
          <w:tcPr>
            <w:tcW w:w="899" w:type="pct"/>
            <w:shd w:val="clear" w:color="auto" w:fill="FFFFFF"/>
            <w:vAlign w:val="center"/>
          </w:tcPr>
          <w:p w14:paraId="59084943"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sediment</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r>
      <w:tr w:rsidR="00A774AF" w:rsidRPr="00E474DD" w14:paraId="21B2A49F" w14:textId="77777777" w:rsidTr="00913D7A">
        <w:trPr>
          <w:trHeight w:val="75"/>
        </w:trPr>
        <w:tc>
          <w:tcPr>
            <w:tcW w:w="1719" w:type="pct"/>
            <w:shd w:val="clear" w:color="auto" w:fill="FFFFFF"/>
          </w:tcPr>
          <w:p w14:paraId="53F66324" w14:textId="77777777" w:rsidR="00A774AF" w:rsidRPr="00C71A50" w:rsidRDefault="00A774AF" w:rsidP="00913D7A">
            <w:pPr>
              <w:spacing w:before="60" w:after="60"/>
              <w:rPr>
                <w:rFonts w:eastAsia="Calibri"/>
                <w:b/>
                <w:sz w:val="18"/>
                <w:szCs w:val="18"/>
                <w:lang w:eastAsia="en-GB"/>
              </w:rPr>
            </w:pPr>
            <w:r w:rsidRPr="00C71A50">
              <w:rPr>
                <w:rFonts w:eastAsia="Calibri"/>
                <w:b/>
                <w:sz w:val="18"/>
                <w:szCs w:val="18"/>
                <w:lang w:eastAsia="en-GB"/>
              </w:rPr>
              <w:t xml:space="preserve">EU </w:t>
            </w:r>
            <w:r>
              <w:rPr>
                <w:rFonts w:eastAsia="Calibri"/>
                <w:b/>
                <w:sz w:val="18"/>
                <w:szCs w:val="18"/>
                <w:lang w:eastAsia="en-GB"/>
              </w:rPr>
              <w:t>fish farm</w:t>
            </w:r>
            <w:r w:rsidRPr="00C71A50">
              <w:rPr>
                <w:rFonts w:eastAsia="Calibri"/>
                <w:b/>
                <w:sz w:val="18"/>
                <w:szCs w:val="18"/>
                <w:lang w:eastAsia="en-GB"/>
              </w:rPr>
              <w:t xml:space="preserve"> scenario</w:t>
            </w:r>
          </w:p>
        </w:tc>
        <w:tc>
          <w:tcPr>
            <w:tcW w:w="704" w:type="pct"/>
            <w:shd w:val="clear" w:color="auto" w:fill="FFFFFF"/>
            <w:vAlign w:val="center"/>
          </w:tcPr>
          <w:p w14:paraId="2E46468D"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0.04</w:t>
            </w:r>
          </w:p>
        </w:tc>
        <w:tc>
          <w:tcPr>
            <w:tcW w:w="779" w:type="pct"/>
            <w:shd w:val="clear" w:color="auto" w:fill="FFFFFF"/>
            <w:vAlign w:val="center"/>
          </w:tcPr>
          <w:p w14:paraId="590D6D55" w14:textId="77777777" w:rsidR="00A774AF" w:rsidRPr="00C71A50" w:rsidRDefault="00A774AF" w:rsidP="00913D7A">
            <w:pPr>
              <w:pStyle w:val="Ingenmellomrom"/>
              <w:jc w:val="center"/>
              <w:rPr>
                <w:rFonts w:ascii="Verdana" w:hAnsi="Verdana"/>
                <w:b/>
                <w:sz w:val="18"/>
                <w:szCs w:val="18"/>
                <w:lang w:val="en-GB" w:eastAsia="en-GB"/>
              </w:rPr>
            </w:pPr>
            <w:r w:rsidRPr="00C71A50">
              <w:rPr>
                <w:rFonts w:ascii="Verdana" w:hAnsi="Verdana"/>
                <w:b/>
                <w:sz w:val="18"/>
                <w:szCs w:val="18"/>
                <w:lang w:val="en-GB" w:eastAsia="en-GB"/>
              </w:rPr>
              <w:t>25.97</w:t>
            </w:r>
          </w:p>
        </w:tc>
        <w:tc>
          <w:tcPr>
            <w:tcW w:w="899" w:type="pct"/>
            <w:shd w:val="clear" w:color="auto" w:fill="FFFFFF"/>
            <w:vAlign w:val="center"/>
          </w:tcPr>
          <w:p w14:paraId="7328351C"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0.01</w:t>
            </w:r>
          </w:p>
        </w:tc>
        <w:tc>
          <w:tcPr>
            <w:tcW w:w="899" w:type="pct"/>
            <w:shd w:val="clear" w:color="auto" w:fill="FFFFFF"/>
            <w:vAlign w:val="center"/>
          </w:tcPr>
          <w:p w14:paraId="688A6E34" w14:textId="77777777" w:rsidR="00A774AF" w:rsidRPr="00C71A50" w:rsidRDefault="00A774AF" w:rsidP="00913D7A">
            <w:pPr>
              <w:pStyle w:val="Ingenmellomrom"/>
              <w:jc w:val="center"/>
              <w:rPr>
                <w:rFonts w:ascii="Verdana" w:hAnsi="Verdana"/>
                <w:b/>
                <w:sz w:val="18"/>
                <w:szCs w:val="18"/>
                <w:lang w:val="en-GB" w:eastAsia="en-GB"/>
              </w:rPr>
            </w:pPr>
            <w:r w:rsidRPr="00C71A50">
              <w:rPr>
                <w:rFonts w:ascii="Verdana" w:hAnsi="Verdana"/>
                <w:b/>
                <w:sz w:val="18"/>
                <w:szCs w:val="18"/>
                <w:lang w:val="en-GB" w:eastAsia="en-GB"/>
              </w:rPr>
              <w:t>15.33</w:t>
            </w:r>
          </w:p>
        </w:tc>
      </w:tr>
      <w:tr w:rsidR="00A774AF" w:rsidRPr="00E474DD" w14:paraId="1C1FB245" w14:textId="77777777" w:rsidTr="00913D7A">
        <w:trPr>
          <w:trHeight w:val="75"/>
        </w:trPr>
        <w:tc>
          <w:tcPr>
            <w:tcW w:w="5000" w:type="pct"/>
            <w:gridSpan w:val="5"/>
            <w:tcBorders>
              <w:top w:val="single" w:sz="4" w:space="0" w:color="auto"/>
              <w:left w:val="nil"/>
              <w:bottom w:val="nil"/>
              <w:right w:val="nil"/>
            </w:tcBorders>
            <w:shd w:val="clear" w:color="auto" w:fill="FFFFFF"/>
          </w:tcPr>
          <w:p w14:paraId="5D623888" w14:textId="77777777" w:rsidR="00A774AF" w:rsidRPr="00C71A50" w:rsidRDefault="00A774AF" w:rsidP="00913D7A">
            <w:pPr>
              <w:pStyle w:val="Ingenmellomrom"/>
              <w:jc w:val="left"/>
              <w:rPr>
                <w:rFonts w:ascii="Verdana" w:hAnsi="Verdana"/>
                <w:b/>
                <w:sz w:val="18"/>
                <w:szCs w:val="18"/>
                <w:lang w:val="en-GB" w:eastAsia="en-GB"/>
              </w:rPr>
            </w:pPr>
            <w:r w:rsidRPr="00C71A50">
              <w:rPr>
                <w:rFonts w:ascii="Verdana" w:hAnsi="Verdana"/>
                <w:sz w:val="18"/>
                <w:szCs w:val="18"/>
                <w:vertAlign w:val="superscript"/>
                <w:lang w:val="en-GB"/>
              </w:rPr>
              <w:t>1</w:t>
            </w:r>
            <w:r w:rsidRPr="00C71A50">
              <w:rPr>
                <w:rFonts w:ascii="Verdana" w:hAnsi="Verdana"/>
                <w:sz w:val="18"/>
                <w:szCs w:val="18"/>
                <w:lang w:val="en-GB"/>
              </w:rPr>
              <w:t xml:space="preserve"> PEC/</w:t>
            </w:r>
            <w:proofErr w:type="spellStart"/>
            <w:r w:rsidRPr="00C71A50">
              <w:rPr>
                <w:rFonts w:ascii="Verdana" w:hAnsi="Verdana"/>
                <w:sz w:val="18"/>
                <w:szCs w:val="18"/>
                <w:lang w:val="en-GB"/>
              </w:rPr>
              <w:t>PNEC</w:t>
            </w:r>
            <w:proofErr w:type="spellEnd"/>
            <w:r w:rsidRPr="00C71A50">
              <w:rPr>
                <w:rFonts w:ascii="Verdana" w:hAnsi="Verdana"/>
                <w:sz w:val="18"/>
                <w:szCs w:val="18"/>
                <w:lang w:val="en-GB"/>
              </w:rPr>
              <w:t xml:space="preserve"> ratios above 1 (values in </w:t>
            </w:r>
            <w:r w:rsidRPr="00C71A50">
              <w:rPr>
                <w:rFonts w:ascii="Verdana" w:hAnsi="Verdana"/>
                <w:b/>
                <w:sz w:val="18"/>
                <w:szCs w:val="18"/>
                <w:lang w:val="en-GB"/>
              </w:rPr>
              <w:t>bold</w:t>
            </w:r>
            <w:r w:rsidRPr="00C71A50">
              <w:rPr>
                <w:rFonts w:ascii="Verdana" w:hAnsi="Verdana"/>
                <w:sz w:val="18"/>
                <w:szCs w:val="18"/>
                <w:lang w:val="en-GB"/>
              </w:rPr>
              <w:t>) indicate unacceptable environmental risks.</w:t>
            </w:r>
          </w:p>
        </w:tc>
      </w:tr>
    </w:tbl>
    <w:p w14:paraId="0706B405" w14:textId="77777777" w:rsidR="00A774AF" w:rsidRPr="00E474DD" w:rsidRDefault="00A774AF" w:rsidP="00A774AF">
      <w:pPr>
        <w:spacing w:line="260" w:lineRule="atLeast"/>
        <w:rPr>
          <w:rFonts w:eastAsia="Calibri"/>
          <w:color w:val="FF0000"/>
          <w:highlight w:val="yellow"/>
          <w:lang w:eastAsia="en-US"/>
        </w:rPr>
      </w:pPr>
    </w:p>
    <w:p w14:paraId="2734EB13" w14:textId="77777777" w:rsidR="00A774AF" w:rsidRPr="00E474DD" w:rsidRDefault="00A774AF" w:rsidP="00A774AF">
      <w:pPr>
        <w:spacing w:line="260" w:lineRule="atLeast"/>
      </w:pPr>
    </w:p>
    <w:p w14:paraId="342B07C7" w14:textId="77777777" w:rsidR="00A774AF" w:rsidRPr="00E474DD" w:rsidRDefault="00A774AF" w:rsidP="00A774AF">
      <w:pPr>
        <w:spacing w:line="260" w:lineRule="atLeast"/>
      </w:pPr>
    </w:p>
    <w:tbl>
      <w:tblPr>
        <w:tblW w:w="49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417"/>
        <w:gridCol w:w="1419"/>
        <w:gridCol w:w="1558"/>
        <w:gridCol w:w="1558"/>
      </w:tblGrid>
      <w:tr w:rsidR="00A774AF" w:rsidRPr="00E474DD" w14:paraId="51D55958" w14:textId="77777777" w:rsidTr="00913D7A">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71D628E5" w14:textId="58AAF302" w:rsidR="00A774AF" w:rsidRPr="00C71A50" w:rsidRDefault="00A774AF" w:rsidP="00913D7A">
            <w:pPr>
              <w:autoSpaceDE w:val="0"/>
              <w:autoSpaceDN w:val="0"/>
              <w:adjustRightInd w:val="0"/>
              <w:spacing w:before="60" w:after="60" w:line="260" w:lineRule="atLeast"/>
              <w:jc w:val="center"/>
              <w:rPr>
                <w:rFonts w:eastAsia="Calibri"/>
                <w:b/>
                <w:sz w:val="18"/>
                <w:szCs w:val="18"/>
                <w:lang w:eastAsia="en-GB"/>
              </w:rPr>
            </w:pPr>
            <w:proofErr w:type="spellStart"/>
            <w:r w:rsidRPr="00C71A50">
              <w:rPr>
                <w:rFonts w:eastAsia="Calibri"/>
                <w:b/>
                <w:sz w:val="18"/>
                <w:szCs w:val="18"/>
                <w:lang w:eastAsia="en-GB"/>
              </w:rPr>
              <w:lastRenderedPageBreak/>
              <w:t>AquaNet</w:t>
            </w:r>
            <w:proofErr w:type="spellEnd"/>
            <w:r w:rsidRPr="00C71A50">
              <w:rPr>
                <w:rFonts w:eastAsia="Calibri"/>
                <w:b/>
                <w:sz w:val="18"/>
                <w:szCs w:val="18"/>
                <w:lang w:eastAsia="en-GB"/>
              </w:rPr>
              <w:t xml:space="preserve"> </w:t>
            </w:r>
            <w:proofErr w:type="spellStart"/>
            <w:r w:rsidR="00F333FC">
              <w:rPr>
                <w:rFonts w:eastAsia="Calibri"/>
                <w:b/>
                <w:sz w:val="18"/>
                <w:szCs w:val="18"/>
                <w:lang w:eastAsia="en-GB"/>
              </w:rPr>
              <w:t>Boost</w:t>
            </w:r>
            <w:r w:rsidR="00F333FC" w:rsidRPr="00F333FC">
              <w:rPr>
                <w:rFonts w:eastAsia="Calibri"/>
                <w:b/>
                <w:sz w:val="18"/>
                <w:szCs w:val="18"/>
                <w:vertAlign w:val="subscript"/>
                <w:lang w:eastAsia="en-GB"/>
              </w:rPr>
              <w:t>old</w:t>
            </w:r>
            <w:proofErr w:type="spellEnd"/>
          </w:p>
          <w:p w14:paraId="3FEBBD98"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lang w:eastAsia="en-GB"/>
              </w:rPr>
            </w:pPr>
            <w:r w:rsidRPr="00C71A50">
              <w:rPr>
                <w:rFonts w:eastAsia="Calibri"/>
                <w:b/>
                <w:color w:val="000000" w:themeColor="text1"/>
                <w:sz w:val="18"/>
                <w:szCs w:val="18"/>
                <w:lang w:eastAsia="en-GB"/>
              </w:rPr>
              <w:t xml:space="preserve">Average PEC values with Cu background concentrations </w:t>
            </w:r>
          </w:p>
        </w:tc>
      </w:tr>
      <w:tr w:rsidR="00A774AF" w:rsidRPr="00E474DD" w14:paraId="241FAFF0" w14:textId="77777777" w:rsidTr="00913D7A">
        <w:trPr>
          <w:trHeight w:val="249"/>
        </w:trPr>
        <w:tc>
          <w:tcPr>
            <w:tcW w:w="1719" w:type="pct"/>
            <w:shd w:val="clear" w:color="auto" w:fill="FFFFFF"/>
            <w:vAlign w:val="center"/>
          </w:tcPr>
          <w:p w14:paraId="00D158BE" w14:textId="77777777" w:rsidR="00A774AF" w:rsidRPr="00C71A50" w:rsidRDefault="00A774AF" w:rsidP="00913D7A">
            <w:pPr>
              <w:spacing w:before="60" w:after="60"/>
              <w:jc w:val="center"/>
              <w:rPr>
                <w:rFonts w:eastAsia="Calibri"/>
                <w:b/>
                <w:sz w:val="18"/>
                <w:szCs w:val="18"/>
                <w:lang w:eastAsia="en-GB"/>
              </w:rPr>
            </w:pPr>
            <w:r w:rsidRPr="00C71A50">
              <w:rPr>
                <w:rFonts w:eastAsia="Calibri"/>
                <w:b/>
                <w:sz w:val="18"/>
                <w:szCs w:val="18"/>
                <w:lang w:eastAsia="en-GB"/>
              </w:rPr>
              <w:t>Copper</w:t>
            </w:r>
          </w:p>
          <w:p w14:paraId="7A462758"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surrounding</w:t>
            </w:r>
            <w:proofErr w:type="spellEnd"/>
            <w:r w:rsidRPr="00C71A50">
              <w:rPr>
                <w:rFonts w:eastAsia="Calibri"/>
                <w:sz w:val="18"/>
                <w:szCs w:val="18"/>
                <w:vertAlign w:val="subscript"/>
                <w:lang w:eastAsia="en-GB"/>
              </w:rPr>
              <w:t xml:space="preserve"> waters </w:t>
            </w:r>
            <w:r w:rsidRPr="00C71A50">
              <w:rPr>
                <w:rFonts w:eastAsia="Calibri"/>
                <w:sz w:val="18"/>
                <w:szCs w:val="18"/>
                <w:lang w:eastAsia="en-GB"/>
              </w:rPr>
              <w:t>= 1.15 µg/L</w:t>
            </w:r>
          </w:p>
          <w:p w14:paraId="70604F42"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98.8 µg/g </w:t>
            </w:r>
            <w:proofErr w:type="spellStart"/>
            <w:r w:rsidRPr="00C71A50">
              <w:rPr>
                <w:rFonts w:eastAsia="Calibri"/>
                <w:sz w:val="18"/>
                <w:szCs w:val="18"/>
                <w:lang w:eastAsia="en-GB"/>
              </w:rPr>
              <w:t>dw</w:t>
            </w:r>
            <w:proofErr w:type="spellEnd"/>
          </w:p>
        </w:tc>
        <w:tc>
          <w:tcPr>
            <w:tcW w:w="781" w:type="pct"/>
            <w:shd w:val="clear" w:color="auto" w:fill="FFFFFF"/>
            <w:vAlign w:val="center"/>
          </w:tcPr>
          <w:p w14:paraId="39CD78C2"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p>
          <w:p w14:paraId="1A9E85F7" w14:textId="77777777" w:rsidR="00A774AF" w:rsidRPr="00C71A50" w:rsidRDefault="00A774AF" w:rsidP="00913D7A">
            <w:pPr>
              <w:autoSpaceDE w:val="0"/>
              <w:autoSpaceDN w:val="0"/>
              <w:adjustRightInd w:val="0"/>
              <w:spacing w:before="60" w:after="60" w:line="260" w:lineRule="atLeast"/>
              <w:jc w:val="center"/>
              <w:rPr>
                <w:rFonts w:eastAsia="Calibri"/>
                <w:sz w:val="18"/>
                <w:szCs w:val="18"/>
                <w:lang w:eastAsia="en-GB"/>
              </w:rPr>
            </w:pPr>
            <w:r w:rsidRPr="00C71A50">
              <w:rPr>
                <w:rFonts w:eastAsia="Calibri"/>
                <w:sz w:val="18"/>
                <w:szCs w:val="18"/>
                <w:lang w:eastAsia="en-GB"/>
              </w:rPr>
              <w:t>[µg/L]</w:t>
            </w:r>
          </w:p>
        </w:tc>
        <w:tc>
          <w:tcPr>
            <w:tcW w:w="782" w:type="pct"/>
            <w:shd w:val="clear" w:color="auto" w:fill="FFFFFF"/>
            <w:vAlign w:val="center"/>
          </w:tcPr>
          <w:p w14:paraId="4E862640" w14:textId="77777777" w:rsidR="00A774AF" w:rsidRPr="00C71A50"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r w:rsidRPr="00C71A50">
              <w:rPr>
                <w:rFonts w:eastAsia="Calibri"/>
                <w:b/>
                <w:sz w:val="18"/>
                <w:szCs w:val="18"/>
                <w:vertAlign w:val="subscript"/>
                <w:lang w:eastAsia="en-GB"/>
              </w:rPr>
              <w:t xml:space="preserve">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water</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c>
          <w:tcPr>
            <w:tcW w:w="859" w:type="pct"/>
            <w:shd w:val="clear" w:color="auto" w:fill="FFFFFF"/>
            <w:vAlign w:val="center"/>
          </w:tcPr>
          <w:p w14:paraId="0B765712" w14:textId="77777777" w:rsidR="00A774AF" w:rsidRPr="00C71A50" w:rsidRDefault="00A774AF" w:rsidP="00913D7A">
            <w:pPr>
              <w:spacing w:before="60" w:after="60"/>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w:t>
            </w:r>
          </w:p>
          <w:p w14:paraId="55F6FDA4" w14:textId="77777777" w:rsidR="00A774AF" w:rsidRPr="00C71A50" w:rsidRDefault="00A774AF" w:rsidP="00913D7A">
            <w:pPr>
              <w:spacing w:before="60" w:after="60"/>
              <w:jc w:val="center"/>
              <w:rPr>
                <w:rFonts w:eastAsia="Calibri"/>
                <w:sz w:val="18"/>
                <w:szCs w:val="18"/>
                <w:lang w:eastAsia="en-GB"/>
              </w:rPr>
            </w:pPr>
            <w:r w:rsidRPr="00C71A50">
              <w:rPr>
                <w:rFonts w:eastAsia="Calibri"/>
                <w:sz w:val="18"/>
                <w:szCs w:val="18"/>
                <w:lang w:eastAsia="en-GB"/>
              </w:rPr>
              <w:t xml:space="preserve">[µg/g </w:t>
            </w:r>
            <w:proofErr w:type="spellStart"/>
            <w:r w:rsidRPr="00C71A50">
              <w:rPr>
                <w:rFonts w:eastAsia="Calibri"/>
                <w:sz w:val="18"/>
                <w:szCs w:val="18"/>
                <w:lang w:eastAsia="en-GB"/>
              </w:rPr>
              <w:t>dw</w:t>
            </w:r>
            <w:proofErr w:type="spellEnd"/>
            <w:r w:rsidRPr="00C71A50">
              <w:rPr>
                <w:rFonts w:eastAsia="Calibri"/>
                <w:sz w:val="18"/>
                <w:szCs w:val="18"/>
                <w:lang w:eastAsia="en-GB"/>
              </w:rPr>
              <w:t>]</w:t>
            </w:r>
          </w:p>
        </w:tc>
        <w:tc>
          <w:tcPr>
            <w:tcW w:w="859" w:type="pct"/>
            <w:shd w:val="clear" w:color="auto" w:fill="FFFFFF"/>
            <w:vAlign w:val="center"/>
          </w:tcPr>
          <w:p w14:paraId="7F6D6DF1"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sediment</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r>
      <w:tr w:rsidR="00A774AF" w:rsidRPr="00E474DD" w14:paraId="7BE60371" w14:textId="77777777" w:rsidTr="00913D7A">
        <w:trPr>
          <w:trHeight w:val="75"/>
        </w:trPr>
        <w:tc>
          <w:tcPr>
            <w:tcW w:w="1719" w:type="pct"/>
            <w:shd w:val="clear" w:color="auto" w:fill="FFFFFF"/>
          </w:tcPr>
          <w:p w14:paraId="6EAD478D" w14:textId="77777777" w:rsidR="00A774AF" w:rsidRPr="00C71A50" w:rsidRDefault="00A774AF" w:rsidP="00913D7A">
            <w:pPr>
              <w:spacing w:before="60" w:after="60"/>
              <w:rPr>
                <w:rFonts w:eastAsia="Calibri"/>
                <w:b/>
                <w:sz w:val="18"/>
                <w:szCs w:val="18"/>
                <w:lang w:eastAsia="en-GB"/>
              </w:rPr>
            </w:pPr>
            <w:r w:rsidRPr="00C71A50">
              <w:rPr>
                <w:rFonts w:eastAsia="Calibri"/>
                <w:b/>
                <w:sz w:val="18"/>
                <w:szCs w:val="18"/>
                <w:lang w:eastAsia="en-GB"/>
              </w:rPr>
              <w:t xml:space="preserve">EU </w:t>
            </w:r>
            <w:r>
              <w:rPr>
                <w:rFonts w:eastAsia="Calibri"/>
                <w:b/>
                <w:sz w:val="18"/>
                <w:szCs w:val="18"/>
                <w:lang w:eastAsia="en-GB"/>
              </w:rPr>
              <w:t>fish farm</w:t>
            </w:r>
            <w:r w:rsidRPr="00C71A50">
              <w:rPr>
                <w:rFonts w:eastAsia="Calibri"/>
                <w:b/>
                <w:sz w:val="18"/>
                <w:szCs w:val="18"/>
                <w:lang w:eastAsia="en-GB"/>
              </w:rPr>
              <w:t xml:space="preserve"> scenario</w:t>
            </w:r>
          </w:p>
        </w:tc>
        <w:tc>
          <w:tcPr>
            <w:tcW w:w="781" w:type="pct"/>
            <w:shd w:val="clear" w:color="auto" w:fill="FFFFFF"/>
            <w:vAlign w:val="center"/>
          </w:tcPr>
          <w:p w14:paraId="089EE35D"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1.40</w:t>
            </w:r>
          </w:p>
        </w:tc>
        <w:tc>
          <w:tcPr>
            <w:tcW w:w="782" w:type="pct"/>
            <w:shd w:val="clear" w:color="auto" w:fill="FFFFFF"/>
            <w:vAlign w:val="center"/>
          </w:tcPr>
          <w:p w14:paraId="52851311" w14:textId="77777777" w:rsidR="00A774AF" w:rsidRPr="00C71A50" w:rsidRDefault="00A774AF" w:rsidP="00913D7A">
            <w:pPr>
              <w:pStyle w:val="Ingenmellomrom"/>
              <w:jc w:val="center"/>
              <w:rPr>
                <w:rFonts w:ascii="Verdana" w:hAnsi="Verdana"/>
                <w:b/>
                <w:sz w:val="18"/>
                <w:szCs w:val="18"/>
                <w:lang w:val="en-GB" w:eastAsia="en-GB"/>
              </w:rPr>
            </w:pPr>
            <w:r w:rsidRPr="00C71A50">
              <w:rPr>
                <w:rFonts w:ascii="Verdana" w:hAnsi="Verdana"/>
                <w:b/>
                <w:sz w:val="18"/>
                <w:szCs w:val="18"/>
                <w:lang w:val="en-GB" w:eastAsia="en-GB"/>
              </w:rPr>
              <w:t>1.22</w:t>
            </w:r>
          </w:p>
        </w:tc>
        <w:tc>
          <w:tcPr>
            <w:tcW w:w="859" w:type="pct"/>
            <w:shd w:val="clear" w:color="auto" w:fill="FFFFFF"/>
            <w:vAlign w:val="center"/>
          </w:tcPr>
          <w:p w14:paraId="56395A6D"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55.80</w:t>
            </w:r>
          </w:p>
        </w:tc>
        <w:tc>
          <w:tcPr>
            <w:tcW w:w="859" w:type="pct"/>
            <w:shd w:val="clear" w:color="auto" w:fill="FFFFFF"/>
            <w:vAlign w:val="center"/>
          </w:tcPr>
          <w:p w14:paraId="714EECF9"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0.56</w:t>
            </w:r>
          </w:p>
        </w:tc>
      </w:tr>
      <w:tr w:rsidR="00A774AF" w:rsidRPr="00E474DD" w14:paraId="220C0933" w14:textId="77777777" w:rsidTr="00913D7A">
        <w:trPr>
          <w:trHeight w:val="75"/>
        </w:trPr>
        <w:tc>
          <w:tcPr>
            <w:tcW w:w="1719" w:type="pct"/>
            <w:shd w:val="clear" w:color="auto" w:fill="FFFFFF"/>
            <w:vAlign w:val="center"/>
          </w:tcPr>
          <w:p w14:paraId="421EF0F9" w14:textId="77777777" w:rsidR="00A774AF" w:rsidRPr="00C71A50" w:rsidRDefault="00A774AF" w:rsidP="00913D7A">
            <w:pPr>
              <w:spacing w:before="60" w:after="60"/>
              <w:jc w:val="center"/>
              <w:rPr>
                <w:rFonts w:eastAsia="Calibri"/>
                <w:b/>
                <w:sz w:val="18"/>
                <w:szCs w:val="18"/>
                <w:lang w:eastAsia="en-GB"/>
              </w:rPr>
            </w:pPr>
            <w:proofErr w:type="spellStart"/>
            <w:r w:rsidRPr="00C71A50">
              <w:rPr>
                <w:rFonts w:eastAsia="Calibri"/>
                <w:b/>
                <w:sz w:val="18"/>
                <w:szCs w:val="18"/>
                <w:lang w:eastAsia="en-GB"/>
              </w:rPr>
              <w:t>Tralopyril</w:t>
            </w:r>
            <w:proofErr w:type="spellEnd"/>
          </w:p>
          <w:p w14:paraId="380F6217"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water</w:t>
            </w:r>
            <w:proofErr w:type="spellEnd"/>
            <w:r w:rsidRPr="00C71A50">
              <w:rPr>
                <w:rFonts w:eastAsia="Calibri"/>
                <w:sz w:val="18"/>
                <w:szCs w:val="18"/>
                <w:lang w:eastAsia="en-GB"/>
              </w:rPr>
              <w:t xml:space="preserve"> = 0.0017 µg/L</w:t>
            </w:r>
          </w:p>
          <w:p w14:paraId="4132D9D5"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0.00079 µg/g </w:t>
            </w:r>
            <w:proofErr w:type="spellStart"/>
            <w:r w:rsidRPr="00C71A50">
              <w:rPr>
                <w:rFonts w:eastAsia="Calibri"/>
                <w:sz w:val="18"/>
                <w:szCs w:val="18"/>
                <w:lang w:eastAsia="en-GB"/>
              </w:rPr>
              <w:t>dw</w:t>
            </w:r>
            <w:proofErr w:type="spellEnd"/>
            <w:r w:rsidRPr="00C71A50">
              <w:rPr>
                <w:rFonts w:eastAsia="Calibri"/>
                <w:sz w:val="18"/>
                <w:szCs w:val="18"/>
                <w:lang w:eastAsia="en-GB"/>
              </w:rPr>
              <w:t xml:space="preserve"> </w:t>
            </w:r>
          </w:p>
        </w:tc>
        <w:tc>
          <w:tcPr>
            <w:tcW w:w="781" w:type="pct"/>
            <w:shd w:val="clear" w:color="auto" w:fill="FFFFFF"/>
            <w:vAlign w:val="center"/>
          </w:tcPr>
          <w:p w14:paraId="56DB932C" w14:textId="77777777" w:rsidR="00A774AF" w:rsidRPr="00C71A50"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p>
          <w:p w14:paraId="40A9F42C" w14:textId="77777777" w:rsidR="00A774AF" w:rsidRPr="00C71A50" w:rsidRDefault="00A774AF" w:rsidP="00913D7A">
            <w:pPr>
              <w:autoSpaceDE w:val="0"/>
              <w:autoSpaceDN w:val="0"/>
              <w:adjustRightInd w:val="0"/>
              <w:spacing w:before="60" w:after="60" w:line="260" w:lineRule="atLeast"/>
              <w:jc w:val="center"/>
              <w:rPr>
                <w:rFonts w:eastAsia="Calibri"/>
                <w:sz w:val="18"/>
                <w:szCs w:val="18"/>
                <w:lang w:eastAsia="en-GB"/>
              </w:rPr>
            </w:pPr>
            <w:r w:rsidRPr="00C71A50">
              <w:rPr>
                <w:rFonts w:eastAsia="Calibri"/>
                <w:sz w:val="18"/>
                <w:szCs w:val="18"/>
                <w:lang w:eastAsia="en-GB"/>
              </w:rPr>
              <w:t>[µg/L]</w:t>
            </w:r>
          </w:p>
        </w:tc>
        <w:tc>
          <w:tcPr>
            <w:tcW w:w="782" w:type="pct"/>
            <w:shd w:val="clear" w:color="auto" w:fill="FFFFFF"/>
            <w:vAlign w:val="center"/>
          </w:tcPr>
          <w:p w14:paraId="5309191F" w14:textId="77777777" w:rsidR="00A774AF" w:rsidRPr="00C71A50"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dissolved</w:t>
            </w:r>
            <w:proofErr w:type="spellEnd"/>
            <w:r w:rsidRPr="00C71A50">
              <w:rPr>
                <w:rFonts w:eastAsia="Calibri"/>
                <w:b/>
                <w:sz w:val="18"/>
                <w:szCs w:val="18"/>
                <w:vertAlign w:val="subscript"/>
                <w:lang w:eastAsia="en-GB"/>
              </w:rPr>
              <w:t xml:space="preserve">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water</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c>
          <w:tcPr>
            <w:tcW w:w="859" w:type="pct"/>
            <w:shd w:val="clear" w:color="auto" w:fill="FFFFFF"/>
            <w:vAlign w:val="center"/>
          </w:tcPr>
          <w:p w14:paraId="1F158BA3" w14:textId="77777777" w:rsidR="00A774AF" w:rsidRPr="00C71A50" w:rsidRDefault="00A774AF" w:rsidP="00913D7A">
            <w:pPr>
              <w:spacing w:before="60" w:after="60"/>
              <w:jc w:val="center"/>
              <w:rPr>
                <w:rFonts w:eastAsia="Calibri"/>
                <w:b/>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w:t>
            </w:r>
          </w:p>
          <w:p w14:paraId="189AA9BC" w14:textId="77777777" w:rsidR="00A774AF" w:rsidRPr="00C71A50" w:rsidRDefault="00A774AF" w:rsidP="00913D7A">
            <w:pPr>
              <w:spacing w:before="60" w:after="60"/>
              <w:jc w:val="center"/>
              <w:rPr>
                <w:rFonts w:eastAsia="Calibri"/>
                <w:sz w:val="18"/>
                <w:szCs w:val="18"/>
                <w:lang w:eastAsia="en-GB"/>
              </w:rPr>
            </w:pPr>
            <w:r w:rsidRPr="00C71A50">
              <w:rPr>
                <w:rFonts w:eastAsia="Calibri"/>
                <w:sz w:val="18"/>
                <w:szCs w:val="18"/>
                <w:lang w:eastAsia="en-GB"/>
              </w:rPr>
              <w:t xml:space="preserve">[µg/g </w:t>
            </w:r>
            <w:proofErr w:type="spellStart"/>
            <w:r w:rsidRPr="00C71A50">
              <w:rPr>
                <w:rFonts w:eastAsia="Calibri"/>
                <w:sz w:val="18"/>
                <w:szCs w:val="18"/>
                <w:lang w:eastAsia="en-GB"/>
              </w:rPr>
              <w:t>dw</w:t>
            </w:r>
            <w:proofErr w:type="spellEnd"/>
            <w:r w:rsidRPr="00C71A50">
              <w:rPr>
                <w:rFonts w:eastAsia="Calibri"/>
                <w:sz w:val="18"/>
                <w:szCs w:val="18"/>
                <w:lang w:eastAsia="en-GB"/>
              </w:rPr>
              <w:t>]</w:t>
            </w:r>
          </w:p>
        </w:tc>
        <w:tc>
          <w:tcPr>
            <w:tcW w:w="859" w:type="pct"/>
            <w:shd w:val="clear" w:color="auto" w:fill="FFFFFF"/>
            <w:vAlign w:val="center"/>
          </w:tcPr>
          <w:p w14:paraId="006E49A6"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sz w:val="18"/>
                <w:szCs w:val="18"/>
                <w:lang w:eastAsia="en-GB"/>
              </w:rPr>
              <w:t>PEC</w:t>
            </w:r>
            <w:r w:rsidRPr="00C71A50">
              <w:rPr>
                <w:rFonts w:eastAsia="Calibri"/>
                <w:b/>
                <w:sz w:val="18"/>
                <w:szCs w:val="18"/>
                <w:vertAlign w:val="subscript"/>
                <w:lang w:eastAsia="en-GB"/>
              </w:rPr>
              <w:t>suspended</w:t>
            </w:r>
            <w:proofErr w:type="spellEnd"/>
            <w:r w:rsidRPr="00C71A50">
              <w:rPr>
                <w:rFonts w:eastAsia="Calibri"/>
                <w:b/>
                <w:sz w:val="18"/>
                <w:szCs w:val="18"/>
                <w:vertAlign w:val="subscript"/>
                <w:lang w:eastAsia="en-GB"/>
              </w:rPr>
              <w:t xml:space="preserve"> matter </w:t>
            </w:r>
            <w:r w:rsidRPr="00C71A50">
              <w:rPr>
                <w:rFonts w:eastAsia="Calibri"/>
                <w:b/>
                <w:sz w:val="18"/>
                <w:szCs w:val="18"/>
                <w:lang w:eastAsia="en-GB"/>
              </w:rPr>
              <w:t xml:space="preserve">/ </w:t>
            </w:r>
            <w:proofErr w:type="spellStart"/>
            <w:r w:rsidRPr="00C71A50">
              <w:rPr>
                <w:rFonts w:eastAsia="Calibri"/>
                <w:b/>
                <w:sz w:val="18"/>
                <w:szCs w:val="18"/>
                <w:lang w:eastAsia="en-GB"/>
              </w:rPr>
              <w:t>PNEC</w:t>
            </w:r>
            <w:r w:rsidRPr="00C71A50">
              <w:rPr>
                <w:rFonts w:eastAsia="Calibri"/>
                <w:b/>
                <w:sz w:val="18"/>
                <w:szCs w:val="18"/>
                <w:vertAlign w:val="subscript"/>
                <w:lang w:eastAsia="en-GB"/>
              </w:rPr>
              <w:t>sediment</w:t>
            </w:r>
            <w:proofErr w:type="spellEnd"/>
            <w:r w:rsidRPr="00C71A50">
              <w:rPr>
                <w:rFonts w:eastAsia="Calibri"/>
                <w:b/>
                <w:sz w:val="18"/>
                <w:szCs w:val="18"/>
                <w:vertAlign w:val="subscript"/>
                <w:lang w:eastAsia="en-GB"/>
              </w:rPr>
              <w:t xml:space="preserve"> </w:t>
            </w:r>
            <w:r w:rsidRPr="00C71A50">
              <w:rPr>
                <w:rFonts w:eastAsia="Calibri"/>
                <w:b/>
                <w:sz w:val="18"/>
                <w:szCs w:val="18"/>
                <w:vertAlign w:val="superscript"/>
                <w:lang w:eastAsia="en-GB"/>
              </w:rPr>
              <w:t>1</w:t>
            </w:r>
          </w:p>
        </w:tc>
      </w:tr>
      <w:tr w:rsidR="00A774AF" w:rsidRPr="00E474DD" w14:paraId="4D471EE4" w14:textId="77777777" w:rsidTr="00913D7A">
        <w:trPr>
          <w:trHeight w:val="75"/>
        </w:trPr>
        <w:tc>
          <w:tcPr>
            <w:tcW w:w="1719" w:type="pct"/>
            <w:shd w:val="clear" w:color="auto" w:fill="FFFFFF"/>
          </w:tcPr>
          <w:p w14:paraId="42C99D3B" w14:textId="77777777" w:rsidR="00A774AF" w:rsidRPr="00C71A50" w:rsidRDefault="00A774AF" w:rsidP="00913D7A">
            <w:pPr>
              <w:spacing w:before="60" w:after="60"/>
              <w:rPr>
                <w:rFonts w:eastAsia="Calibri"/>
                <w:b/>
                <w:sz w:val="18"/>
                <w:szCs w:val="18"/>
                <w:lang w:eastAsia="en-GB"/>
              </w:rPr>
            </w:pPr>
            <w:r w:rsidRPr="00C71A50">
              <w:rPr>
                <w:rFonts w:eastAsia="Calibri"/>
                <w:b/>
                <w:sz w:val="18"/>
                <w:szCs w:val="18"/>
                <w:lang w:eastAsia="en-GB"/>
              </w:rPr>
              <w:t xml:space="preserve">EU </w:t>
            </w:r>
            <w:r>
              <w:rPr>
                <w:rFonts w:eastAsia="Calibri"/>
                <w:b/>
                <w:sz w:val="18"/>
                <w:szCs w:val="18"/>
                <w:lang w:eastAsia="en-GB"/>
              </w:rPr>
              <w:t>fish farm</w:t>
            </w:r>
            <w:r w:rsidRPr="00C71A50">
              <w:rPr>
                <w:rFonts w:eastAsia="Calibri"/>
                <w:b/>
                <w:sz w:val="18"/>
                <w:szCs w:val="18"/>
                <w:lang w:eastAsia="en-GB"/>
              </w:rPr>
              <w:t xml:space="preserve"> scenario</w:t>
            </w:r>
          </w:p>
        </w:tc>
        <w:tc>
          <w:tcPr>
            <w:tcW w:w="781" w:type="pct"/>
            <w:shd w:val="clear" w:color="auto" w:fill="FFFFFF"/>
            <w:vAlign w:val="center"/>
          </w:tcPr>
          <w:p w14:paraId="4BA1AC26"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0.04</w:t>
            </w:r>
          </w:p>
        </w:tc>
        <w:tc>
          <w:tcPr>
            <w:tcW w:w="782" w:type="pct"/>
            <w:shd w:val="clear" w:color="auto" w:fill="FFFFFF"/>
            <w:vAlign w:val="center"/>
          </w:tcPr>
          <w:p w14:paraId="14560985" w14:textId="77777777" w:rsidR="00A774AF" w:rsidRPr="00C71A50" w:rsidRDefault="00A774AF" w:rsidP="00913D7A">
            <w:pPr>
              <w:pStyle w:val="Ingenmellomrom"/>
              <w:jc w:val="center"/>
              <w:rPr>
                <w:rFonts w:ascii="Verdana" w:hAnsi="Verdana"/>
                <w:b/>
                <w:sz w:val="18"/>
                <w:szCs w:val="18"/>
                <w:lang w:val="en-GB" w:eastAsia="en-GB"/>
              </w:rPr>
            </w:pPr>
            <w:r w:rsidRPr="00C71A50">
              <w:rPr>
                <w:rFonts w:ascii="Verdana" w:hAnsi="Verdana"/>
                <w:b/>
                <w:sz w:val="18"/>
                <w:szCs w:val="18"/>
                <w:lang w:val="en-GB" w:eastAsia="en-GB"/>
              </w:rPr>
              <w:t>25.97</w:t>
            </w:r>
          </w:p>
        </w:tc>
        <w:tc>
          <w:tcPr>
            <w:tcW w:w="859" w:type="pct"/>
            <w:shd w:val="clear" w:color="auto" w:fill="FFFFFF"/>
            <w:vAlign w:val="center"/>
          </w:tcPr>
          <w:p w14:paraId="43B7F361"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0.01</w:t>
            </w:r>
          </w:p>
        </w:tc>
        <w:tc>
          <w:tcPr>
            <w:tcW w:w="859" w:type="pct"/>
            <w:shd w:val="clear" w:color="auto" w:fill="FFFFFF"/>
            <w:vAlign w:val="center"/>
          </w:tcPr>
          <w:p w14:paraId="0300B5B2" w14:textId="77777777" w:rsidR="00A774AF" w:rsidRPr="00C71A50" w:rsidRDefault="00A774AF" w:rsidP="00913D7A">
            <w:pPr>
              <w:pStyle w:val="Ingenmellomrom"/>
              <w:jc w:val="center"/>
              <w:rPr>
                <w:rFonts w:ascii="Verdana" w:hAnsi="Verdana"/>
                <w:b/>
                <w:sz w:val="18"/>
                <w:szCs w:val="18"/>
                <w:lang w:val="en-GB" w:eastAsia="en-GB"/>
              </w:rPr>
            </w:pPr>
            <w:r w:rsidRPr="00C71A50">
              <w:rPr>
                <w:rFonts w:ascii="Verdana" w:hAnsi="Verdana"/>
                <w:b/>
                <w:sz w:val="18"/>
                <w:szCs w:val="18"/>
                <w:lang w:val="en-GB" w:eastAsia="en-GB"/>
              </w:rPr>
              <w:t>15.33</w:t>
            </w:r>
          </w:p>
        </w:tc>
      </w:tr>
      <w:tr w:rsidR="00A774AF" w:rsidRPr="00E474DD" w14:paraId="07C0D46D" w14:textId="77777777" w:rsidTr="00913D7A">
        <w:trPr>
          <w:trHeight w:val="75"/>
        </w:trPr>
        <w:tc>
          <w:tcPr>
            <w:tcW w:w="5000" w:type="pct"/>
            <w:gridSpan w:val="5"/>
            <w:tcBorders>
              <w:top w:val="single" w:sz="4" w:space="0" w:color="auto"/>
              <w:left w:val="nil"/>
              <w:bottom w:val="nil"/>
              <w:right w:val="nil"/>
            </w:tcBorders>
            <w:shd w:val="clear" w:color="auto" w:fill="FFFFFF"/>
          </w:tcPr>
          <w:p w14:paraId="3C78F7A2" w14:textId="77777777" w:rsidR="00A774AF" w:rsidRPr="00C71A50" w:rsidRDefault="00A774AF" w:rsidP="00913D7A">
            <w:pPr>
              <w:pStyle w:val="Ingenmellomrom"/>
              <w:jc w:val="left"/>
              <w:rPr>
                <w:rFonts w:ascii="Verdana" w:hAnsi="Verdana"/>
                <w:b/>
                <w:sz w:val="18"/>
                <w:szCs w:val="18"/>
                <w:lang w:val="en-GB" w:eastAsia="en-GB"/>
              </w:rPr>
            </w:pPr>
            <w:r w:rsidRPr="00C71A50">
              <w:rPr>
                <w:rFonts w:ascii="Verdana" w:hAnsi="Verdana"/>
                <w:sz w:val="18"/>
                <w:szCs w:val="18"/>
                <w:vertAlign w:val="superscript"/>
                <w:lang w:val="en-GB"/>
              </w:rPr>
              <w:t>1</w:t>
            </w:r>
            <w:r w:rsidRPr="00C71A50">
              <w:rPr>
                <w:rFonts w:ascii="Verdana" w:hAnsi="Verdana"/>
                <w:sz w:val="18"/>
                <w:szCs w:val="18"/>
                <w:lang w:val="en-GB"/>
              </w:rPr>
              <w:t xml:space="preserve"> PEC/</w:t>
            </w:r>
            <w:proofErr w:type="spellStart"/>
            <w:r w:rsidRPr="00C71A50">
              <w:rPr>
                <w:rFonts w:ascii="Verdana" w:hAnsi="Verdana"/>
                <w:sz w:val="18"/>
                <w:szCs w:val="18"/>
                <w:lang w:val="en-GB"/>
              </w:rPr>
              <w:t>PNEC</w:t>
            </w:r>
            <w:proofErr w:type="spellEnd"/>
            <w:r w:rsidRPr="00C71A50">
              <w:rPr>
                <w:rFonts w:ascii="Verdana" w:hAnsi="Verdana"/>
                <w:sz w:val="18"/>
                <w:szCs w:val="18"/>
                <w:lang w:val="en-GB"/>
              </w:rPr>
              <w:t xml:space="preserve"> ratios above 1 (values in </w:t>
            </w:r>
            <w:r w:rsidRPr="00C71A50">
              <w:rPr>
                <w:rFonts w:ascii="Verdana" w:hAnsi="Verdana"/>
                <w:b/>
                <w:sz w:val="18"/>
                <w:szCs w:val="18"/>
                <w:lang w:val="en-GB"/>
              </w:rPr>
              <w:t>bold</w:t>
            </w:r>
            <w:r w:rsidRPr="00C71A50">
              <w:rPr>
                <w:rFonts w:ascii="Verdana" w:hAnsi="Verdana"/>
                <w:sz w:val="18"/>
                <w:szCs w:val="18"/>
                <w:lang w:val="en-GB"/>
              </w:rPr>
              <w:t>) indicate unacceptable environmental risks.</w:t>
            </w:r>
          </w:p>
        </w:tc>
      </w:tr>
    </w:tbl>
    <w:p w14:paraId="0BA21385" w14:textId="77777777" w:rsidR="00A774AF" w:rsidRPr="00E474DD" w:rsidRDefault="00A774AF" w:rsidP="00A774AF">
      <w:pPr>
        <w:spacing w:line="260" w:lineRule="atLeast"/>
        <w:rPr>
          <w:rFonts w:eastAsia="Calibri"/>
          <w:color w:val="FF0000"/>
          <w:highlight w:val="yellow"/>
          <w:lang w:eastAsia="en-US"/>
        </w:rPr>
      </w:pPr>
    </w:p>
    <w:p w14:paraId="63D39873" w14:textId="77777777" w:rsidR="00A774AF" w:rsidRPr="00E474DD" w:rsidRDefault="00A774AF" w:rsidP="00A774AF">
      <w:pPr>
        <w:spacing w:line="260" w:lineRule="atLeast"/>
      </w:pPr>
      <w:bookmarkStart w:id="1769" w:name="_Hlk501446426"/>
      <w:r w:rsidRPr="00E474DD">
        <w:t>Several PEC/</w:t>
      </w:r>
      <w:proofErr w:type="spellStart"/>
      <w:r w:rsidRPr="00E474DD">
        <w:t>PNEC</w:t>
      </w:r>
      <w:proofErr w:type="spellEnd"/>
      <w:r w:rsidRPr="00E474DD">
        <w:t xml:space="preserve"> ratios were found to be above the trigger value of 1 and therefore indicate unacceptable risk for the environment.</w:t>
      </w:r>
    </w:p>
    <w:p w14:paraId="478C6A64" w14:textId="77777777" w:rsidR="00A774AF" w:rsidRPr="00E474DD" w:rsidRDefault="00A774AF" w:rsidP="00A774AF">
      <w:pPr>
        <w:spacing w:line="260" w:lineRule="atLeast"/>
        <w:rPr>
          <w:rFonts w:eastAsia="Calibri"/>
          <w:lang w:eastAsia="en-US"/>
        </w:rPr>
      </w:pPr>
    </w:p>
    <w:p w14:paraId="70DA4668" w14:textId="77777777" w:rsidR="00A774AF" w:rsidRPr="00E474DD" w:rsidRDefault="00A774AF" w:rsidP="00A774AF">
      <w:pPr>
        <w:rPr>
          <w:rFonts w:eastAsia="Calibri"/>
          <w:b/>
          <w:i/>
          <w:noProof/>
          <w:sz w:val="22"/>
          <w:szCs w:val="22"/>
          <w:lang w:eastAsia="en-US"/>
        </w:rPr>
      </w:pPr>
      <w:r w:rsidRPr="00E474DD">
        <w:rPr>
          <w:rFonts w:eastAsia="Calibri"/>
          <w:b/>
          <w:i/>
          <w:sz w:val="22"/>
          <w:szCs w:val="22"/>
          <w:lang w:eastAsia="en-US"/>
        </w:rPr>
        <w:t xml:space="preserve">Calculated PEC values and risk </w:t>
      </w:r>
      <w:r w:rsidRPr="00E474DD">
        <w:rPr>
          <w:rFonts w:eastAsia="Calibri"/>
          <w:b/>
          <w:i/>
          <w:noProof/>
          <w:sz w:val="22"/>
          <w:szCs w:val="22"/>
          <w:lang w:eastAsia="en-US"/>
        </w:rPr>
        <w:t xml:space="preserve">characterisation – </w:t>
      </w:r>
      <w:bookmarkStart w:id="1770" w:name="_Hlk22291139"/>
      <w:r w:rsidRPr="00E474DD">
        <w:rPr>
          <w:rFonts w:eastAsia="Calibri"/>
          <w:b/>
          <w:i/>
          <w:noProof/>
          <w:sz w:val="22"/>
          <w:szCs w:val="22"/>
          <w:lang w:eastAsia="en-US"/>
        </w:rPr>
        <w:t>Tier 2: the Norwegian fish farm scenario</w:t>
      </w:r>
      <w:bookmarkEnd w:id="1770"/>
    </w:p>
    <w:p w14:paraId="00CBF9F3" w14:textId="77777777" w:rsidR="00A774AF" w:rsidRDefault="00A774AF" w:rsidP="00A774AF">
      <w:pPr>
        <w:rPr>
          <w:rFonts w:eastAsia="Calibri"/>
          <w:b/>
          <w:i/>
          <w:noProof/>
          <w:sz w:val="22"/>
          <w:szCs w:val="22"/>
          <w:lang w:eastAsia="en-US"/>
        </w:rPr>
      </w:pPr>
    </w:p>
    <w:p w14:paraId="2C407DA0" w14:textId="77777777" w:rsidR="00A774AF" w:rsidRPr="00E474DD" w:rsidRDefault="00A774AF" w:rsidP="00A774AF">
      <w:pPr>
        <w:spacing w:line="260" w:lineRule="atLeast"/>
        <w:rPr>
          <w:rFonts w:eastAsia="Calibri"/>
          <w:color w:val="FF0000"/>
          <w:highlight w:val="yellow"/>
          <w:lang w:eastAsia="en-US"/>
        </w:rPr>
      </w:pPr>
    </w:p>
    <w:tbl>
      <w:tblPr>
        <w:tblW w:w="49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275"/>
        <w:gridCol w:w="1419"/>
        <w:gridCol w:w="1344"/>
        <w:gridCol w:w="1772"/>
      </w:tblGrid>
      <w:tr w:rsidR="00A774AF" w:rsidRPr="006F5511" w14:paraId="5EC4755C" w14:textId="77777777" w:rsidTr="00913D7A">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41202C42" w14:textId="77777777" w:rsidR="00A774AF" w:rsidRPr="006F5511" w:rsidRDefault="00A774AF" w:rsidP="00913D7A">
            <w:pPr>
              <w:autoSpaceDE w:val="0"/>
              <w:autoSpaceDN w:val="0"/>
              <w:adjustRightInd w:val="0"/>
              <w:spacing w:before="60" w:after="60"/>
              <w:jc w:val="center"/>
              <w:rPr>
                <w:rFonts w:eastAsia="Calibri"/>
                <w:b/>
                <w:bCs/>
                <w:sz w:val="18"/>
                <w:szCs w:val="18"/>
                <w:lang w:eastAsia="en-GB"/>
              </w:rPr>
            </w:pPr>
            <w:proofErr w:type="spellStart"/>
            <w:r w:rsidRPr="006F5511">
              <w:rPr>
                <w:rFonts w:eastAsia="Calibri"/>
                <w:b/>
                <w:bCs/>
                <w:sz w:val="18"/>
                <w:szCs w:val="18"/>
                <w:lang w:eastAsia="en-GB"/>
              </w:rPr>
              <w:t>AquaNet</w:t>
            </w:r>
            <w:proofErr w:type="spellEnd"/>
            <w:r w:rsidRPr="006F5511">
              <w:rPr>
                <w:rFonts w:eastAsia="Calibri"/>
                <w:b/>
                <w:bCs/>
                <w:sz w:val="18"/>
                <w:szCs w:val="18"/>
                <w:lang w:eastAsia="en-GB"/>
              </w:rPr>
              <w:t xml:space="preserve"> Premium</w:t>
            </w:r>
          </w:p>
          <w:p w14:paraId="0A4EA9BF" w14:textId="77777777" w:rsidR="00A774AF" w:rsidRPr="006F5511" w:rsidRDefault="00A774AF" w:rsidP="00913D7A">
            <w:pPr>
              <w:autoSpaceDE w:val="0"/>
              <w:autoSpaceDN w:val="0"/>
              <w:adjustRightInd w:val="0"/>
              <w:spacing w:before="60" w:after="60"/>
              <w:jc w:val="center"/>
              <w:rPr>
                <w:rFonts w:eastAsia="Calibri"/>
                <w:b/>
                <w:bCs/>
                <w:sz w:val="18"/>
                <w:szCs w:val="18"/>
                <w:lang w:eastAsia="en-GB"/>
              </w:rPr>
            </w:pPr>
            <w:r w:rsidRPr="006F5511">
              <w:rPr>
                <w:rFonts w:eastAsia="Calibri"/>
                <w:b/>
                <w:bCs/>
                <w:sz w:val="18"/>
                <w:szCs w:val="18"/>
                <w:lang w:eastAsia="en-GB"/>
              </w:rPr>
              <w:t xml:space="preserve">Average PEC values calculated by </w:t>
            </w:r>
            <w:proofErr w:type="spellStart"/>
            <w:r w:rsidRPr="006F5511">
              <w:rPr>
                <w:rFonts w:eastAsia="Calibri"/>
                <w:b/>
                <w:bCs/>
                <w:sz w:val="18"/>
                <w:szCs w:val="18"/>
                <w:lang w:eastAsia="en-GB"/>
              </w:rPr>
              <w:t>MAMPEC</w:t>
            </w:r>
            <w:proofErr w:type="spellEnd"/>
            <w:r w:rsidRPr="006F5511">
              <w:rPr>
                <w:rFonts w:eastAsia="Calibri"/>
                <w:b/>
                <w:bCs/>
                <w:sz w:val="18"/>
                <w:szCs w:val="18"/>
                <w:lang w:eastAsia="en-GB"/>
              </w:rPr>
              <w:t xml:space="preserve"> v3.1</w:t>
            </w:r>
          </w:p>
          <w:p w14:paraId="06D2C461" w14:textId="77777777" w:rsidR="00A774AF" w:rsidRPr="006F5511" w:rsidRDefault="00A774AF" w:rsidP="00913D7A">
            <w:pPr>
              <w:autoSpaceDE w:val="0"/>
              <w:autoSpaceDN w:val="0"/>
              <w:adjustRightInd w:val="0"/>
              <w:spacing w:before="60" w:after="60"/>
              <w:jc w:val="center"/>
              <w:rPr>
                <w:rFonts w:eastAsia="Calibri"/>
                <w:b/>
                <w:bCs/>
                <w:sz w:val="18"/>
                <w:szCs w:val="18"/>
                <w:lang w:eastAsia="en-GB"/>
              </w:rPr>
            </w:pPr>
            <w:r w:rsidRPr="006F5511">
              <w:rPr>
                <w:rFonts w:eastAsia="Calibri"/>
                <w:b/>
                <w:bCs/>
                <w:sz w:val="18"/>
                <w:szCs w:val="18"/>
                <w:lang w:eastAsia="en-GB"/>
              </w:rPr>
              <w:t>(</w:t>
            </w:r>
            <w:proofErr w:type="gramStart"/>
            <w:r w:rsidRPr="006F5511">
              <w:rPr>
                <w:rFonts w:eastAsia="Calibri"/>
                <w:b/>
                <w:bCs/>
                <w:sz w:val="18"/>
                <w:szCs w:val="18"/>
                <w:lang w:eastAsia="en-GB"/>
              </w:rPr>
              <w:t>without</w:t>
            </w:r>
            <w:proofErr w:type="gramEnd"/>
            <w:r w:rsidRPr="006F5511">
              <w:rPr>
                <w:rFonts w:eastAsia="Calibri"/>
                <w:b/>
                <w:bCs/>
                <w:sz w:val="18"/>
                <w:szCs w:val="18"/>
                <w:lang w:eastAsia="en-GB"/>
              </w:rPr>
              <w:t xml:space="preserve"> Cu background concentrations)</w:t>
            </w:r>
          </w:p>
        </w:tc>
      </w:tr>
      <w:tr w:rsidR="00A774AF" w:rsidRPr="006F5511" w14:paraId="36B10C2F" w14:textId="77777777" w:rsidTr="00913D7A">
        <w:trPr>
          <w:trHeight w:val="249"/>
        </w:trPr>
        <w:tc>
          <w:tcPr>
            <w:tcW w:w="1797" w:type="pct"/>
            <w:shd w:val="clear" w:color="auto" w:fill="FFFFFF"/>
            <w:vAlign w:val="center"/>
          </w:tcPr>
          <w:p w14:paraId="31D72623" w14:textId="77777777" w:rsidR="00A774AF" w:rsidRPr="006F5511" w:rsidRDefault="00A774AF" w:rsidP="00913D7A">
            <w:pPr>
              <w:spacing w:before="60" w:after="60"/>
              <w:jc w:val="center"/>
              <w:rPr>
                <w:rFonts w:eastAsia="Calibri"/>
                <w:b/>
                <w:sz w:val="18"/>
                <w:szCs w:val="18"/>
                <w:lang w:eastAsia="en-GB"/>
              </w:rPr>
            </w:pPr>
            <w:r w:rsidRPr="006F5511">
              <w:rPr>
                <w:rFonts w:eastAsia="Calibri"/>
                <w:b/>
                <w:sz w:val="18"/>
                <w:szCs w:val="18"/>
                <w:lang w:eastAsia="en-GB"/>
              </w:rPr>
              <w:t>Copper</w:t>
            </w:r>
          </w:p>
          <w:p w14:paraId="25DECCC8"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surrounding</w:t>
            </w:r>
            <w:proofErr w:type="spellEnd"/>
            <w:r w:rsidRPr="006F5511">
              <w:rPr>
                <w:rFonts w:eastAsia="Calibri"/>
                <w:sz w:val="18"/>
                <w:szCs w:val="18"/>
                <w:vertAlign w:val="subscript"/>
                <w:lang w:eastAsia="en-GB"/>
              </w:rPr>
              <w:t xml:space="preserve"> waters </w:t>
            </w:r>
            <w:r w:rsidRPr="006F5511">
              <w:rPr>
                <w:rFonts w:eastAsia="Calibri"/>
                <w:sz w:val="18"/>
                <w:szCs w:val="18"/>
                <w:lang w:eastAsia="en-GB"/>
              </w:rPr>
              <w:t>= 1.15</w:t>
            </w:r>
            <w:r w:rsidRPr="006F5511">
              <w:rPr>
                <w:rFonts w:eastAsia="Calibri"/>
                <w:bCs/>
                <w:sz w:val="18"/>
                <w:szCs w:val="18"/>
                <w:lang w:eastAsia="en-GB"/>
              </w:rPr>
              <w:t xml:space="preserve"> µg/L</w:t>
            </w:r>
          </w:p>
          <w:p w14:paraId="6F62D3BE"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sed</w:t>
            </w:r>
            <w:proofErr w:type="spellEnd"/>
            <w:r w:rsidRPr="006F5511">
              <w:rPr>
                <w:rFonts w:eastAsia="Calibri"/>
                <w:sz w:val="18"/>
                <w:szCs w:val="18"/>
                <w:lang w:eastAsia="en-GB"/>
              </w:rPr>
              <w:t xml:space="preserve"> = </w:t>
            </w:r>
            <w:r w:rsidRPr="006F5511">
              <w:rPr>
                <w:rFonts w:eastAsia="Calibri"/>
                <w:bCs/>
                <w:sz w:val="18"/>
                <w:szCs w:val="18"/>
                <w:lang w:eastAsia="en-GB"/>
              </w:rPr>
              <w:t xml:space="preserve">98.8 µg/g </w:t>
            </w:r>
            <w:proofErr w:type="spellStart"/>
            <w:r w:rsidRPr="006F5511">
              <w:rPr>
                <w:rFonts w:eastAsia="Calibri"/>
                <w:bCs/>
                <w:sz w:val="18"/>
                <w:szCs w:val="18"/>
                <w:lang w:eastAsia="en-GB"/>
              </w:rPr>
              <w:t>dw</w:t>
            </w:r>
            <w:proofErr w:type="spellEnd"/>
          </w:p>
        </w:tc>
        <w:tc>
          <w:tcPr>
            <w:tcW w:w="703" w:type="pct"/>
            <w:shd w:val="clear" w:color="auto" w:fill="FFFFFF"/>
            <w:vAlign w:val="center"/>
          </w:tcPr>
          <w:p w14:paraId="3D621DFA" w14:textId="77777777" w:rsidR="00A774AF" w:rsidRPr="006F5511" w:rsidRDefault="00A774AF" w:rsidP="00913D7A">
            <w:pPr>
              <w:autoSpaceDE w:val="0"/>
              <w:autoSpaceDN w:val="0"/>
              <w:adjustRightInd w:val="0"/>
              <w:spacing w:before="60" w:after="60"/>
              <w:jc w:val="center"/>
              <w:rPr>
                <w:rFonts w:eastAsia="Calibri"/>
                <w:b/>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dissolved</w:t>
            </w:r>
            <w:proofErr w:type="spellEnd"/>
          </w:p>
          <w:p w14:paraId="7824E6B2" w14:textId="77777777" w:rsidR="00A774AF" w:rsidRPr="006F5511" w:rsidRDefault="00A774AF" w:rsidP="00913D7A">
            <w:pPr>
              <w:autoSpaceDE w:val="0"/>
              <w:autoSpaceDN w:val="0"/>
              <w:adjustRightInd w:val="0"/>
              <w:spacing w:before="60" w:after="60"/>
              <w:jc w:val="center"/>
              <w:rPr>
                <w:rFonts w:eastAsia="Calibri"/>
                <w:bCs/>
                <w:sz w:val="18"/>
                <w:szCs w:val="18"/>
                <w:lang w:eastAsia="en-GB"/>
              </w:rPr>
            </w:pPr>
            <w:r w:rsidRPr="006F5511">
              <w:rPr>
                <w:rFonts w:eastAsia="Calibri"/>
                <w:bCs/>
                <w:sz w:val="18"/>
                <w:szCs w:val="18"/>
                <w:lang w:eastAsia="en-GB"/>
              </w:rPr>
              <w:t>[µg/L]</w:t>
            </w:r>
          </w:p>
        </w:tc>
        <w:tc>
          <w:tcPr>
            <w:tcW w:w="782" w:type="pct"/>
            <w:shd w:val="clear" w:color="auto" w:fill="FFFFFF"/>
            <w:vAlign w:val="center"/>
          </w:tcPr>
          <w:p w14:paraId="3AB32390" w14:textId="77777777" w:rsidR="00A774AF" w:rsidRPr="006F5511" w:rsidRDefault="00A774AF" w:rsidP="00913D7A">
            <w:pPr>
              <w:autoSpaceDE w:val="0"/>
              <w:autoSpaceDN w:val="0"/>
              <w:adjustRightInd w:val="0"/>
              <w:spacing w:before="60" w:after="60"/>
              <w:jc w:val="center"/>
              <w:rPr>
                <w:rFonts w:eastAsia="Calibri"/>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dissolved</w:t>
            </w:r>
            <w:proofErr w:type="spellEnd"/>
            <w:r w:rsidRPr="006F5511">
              <w:rPr>
                <w:rFonts w:eastAsia="Calibri"/>
                <w:b/>
                <w:bCs/>
                <w:sz w:val="18"/>
                <w:szCs w:val="18"/>
                <w:vertAlign w:val="subscript"/>
                <w:lang w:eastAsia="en-GB"/>
              </w:rPr>
              <w:t xml:space="preserve"> </w:t>
            </w:r>
            <w:r w:rsidRPr="006F5511">
              <w:rPr>
                <w:rFonts w:eastAsia="Calibri"/>
                <w:b/>
                <w:bCs/>
                <w:sz w:val="18"/>
                <w:szCs w:val="18"/>
                <w:lang w:eastAsia="en-GB"/>
              </w:rPr>
              <w:t xml:space="preserve">/ </w:t>
            </w:r>
            <w:proofErr w:type="spellStart"/>
            <w:r w:rsidRPr="006F5511">
              <w:rPr>
                <w:rFonts w:eastAsia="Calibri"/>
                <w:b/>
                <w:bCs/>
                <w:sz w:val="18"/>
                <w:szCs w:val="18"/>
                <w:lang w:eastAsia="en-GB"/>
              </w:rPr>
              <w:t>PNEC</w:t>
            </w:r>
            <w:r w:rsidRPr="006F5511">
              <w:rPr>
                <w:rFonts w:eastAsia="Calibri"/>
                <w:b/>
                <w:bCs/>
                <w:sz w:val="18"/>
                <w:szCs w:val="18"/>
                <w:vertAlign w:val="subscript"/>
                <w:lang w:eastAsia="en-GB"/>
              </w:rPr>
              <w:t>water</w:t>
            </w:r>
            <w:proofErr w:type="spellEnd"/>
            <w:r w:rsidRPr="006F5511">
              <w:rPr>
                <w:rFonts w:eastAsia="Calibri"/>
                <w:b/>
                <w:bCs/>
                <w:sz w:val="18"/>
                <w:szCs w:val="18"/>
                <w:vertAlign w:val="subscript"/>
                <w:lang w:eastAsia="en-GB"/>
              </w:rPr>
              <w:t xml:space="preserve"> </w:t>
            </w:r>
            <w:r w:rsidRPr="006F5511">
              <w:rPr>
                <w:rFonts w:eastAsia="Calibri"/>
                <w:b/>
                <w:bCs/>
                <w:sz w:val="18"/>
                <w:szCs w:val="18"/>
                <w:vertAlign w:val="superscript"/>
                <w:lang w:eastAsia="en-GB"/>
              </w:rPr>
              <w:t>1</w:t>
            </w:r>
          </w:p>
        </w:tc>
        <w:tc>
          <w:tcPr>
            <w:tcW w:w="741" w:type="pct"/>
            <w:shd w:val="clear" w:color="auto" w:fill="FFFFFF"/>
            <w:vAlign w:val="center"/>
          </w:tcPr>
          <w:p w14:paraId="0568308B" w14:textId="77777777" w:rsidR="00A774AF" w:rsidRPr="006F5511" w:rsidRDefault="00A774AF" w:rsidP="00913D7A">
            <w:pPr>
              <w:spacing w:before="60" w:after="60"/>
              <w:jc w:val="center"/>
              <w:rPr>
                <w:rFonts w:eastAsia="Calibri"/>
                <w:b/>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suspended</w:t>
            </w:r>
            <w:proofErr w:type="spellEnd"/>
            <w:r w:rsidRPr="006F5511">
              <w:rPr>
                <w:rFonts w:eastAsia="Calibri"/>
                <w:b/>
                <w:bCs/>
                <w:sz w:val="18"/>
                <w:szCs w:val="18"/>
                <w:vertAlign w:val="subscript"/>
                <w:lang w:eastAsia="en-GB"/>
              </w:rPr>
              <w:t xml:space="preserve"> matter</w:t>
            </w:r>
          </w:p>
          <w:p w14:paraId="091B0730" w14:textId="77777777" w:rsidR="00A774AF" w:rsidRPr="006F5511" w:rsidRDefault="00A774AF" w:rsidP="00913D7A">
            <w:pPr>
              <w:spacing w:before="60" w:after="60"/>
              <w:jc w:val="center"/>
              <w:rPr>
                <w:rFonts w:eastAsia="Calibri"/>
                <w:sz w:val="18"/>
                <w:szCs w:val="18"/>
                <w:lang w:eastAsia="en-GB"/>
              </w:rPr>
            </w:pPr>
            <w:r w:rsidRPr="006F5511">
              <w:rPr>
                <w:rFonts w:eastAsia="Calibri"/>
                <w:bCs/>
                <w:sz w:val="18"/>
                <w:szCs w:val="18"/>
                <w:lang w:eastAsia="en-GB"/>
              </w:rPr>
              <w:t xml:space="preserve">[µg/g </w:t>
            </w:r>
            <w:proofErr w:type="spellStart"/>
            <w:r w:rsidRPr="006F5511">
              <w:rPr>
                <w:rFonts w:eastAsia="Calibri"/>
                <w:bCs/>
                <w:sz w:val="18"/>
                <w:szCs w:val="18"/>
                <w:lang w:eastAsia="en-GB"/>
              </w:rPr>
              <w:t>dw</w:t>
            </w:r>
            <w:proofErr w:type="spellEnd"/>
            <w:r w:rsidRPr="006F5511">
              <w:rPr>
                <w:rFonts w:eastAsia="Calibri"/>
                <w:bCs/>
                <w:sz w:val="18"/>
                <w:szCs w:val="18"/>
                <w:lang w:eastAsia="en-GB"/>
              </w:rPr>
              <w:t>]</w:t>
            </w:r>
          </w:p>
        </w:tc>
        <w:tc>
          <w:tcPr>
            <w:tcW w:w="977" w:type="pct"/>
            <w:shd w:val="clear" w:color="auto" w:fill="FFFFFF"/>
            <w:vAlign w:val="center"/>
          </w:tcPr>
          <w:p w14:paraId="6CEF62E0" w14:textId="77777777" w:rsidR="00A774AF" w:rsidRPr="006F5511" w:rsidRDefault="00A774AF" w:rsidP="00913D7A">
            <w:pPr>
              <w:spacing w:before="60" w:after="60"/>
              <w:jc w:val="center"/>
              <w:rPr>
                <w:rFonts w:eastAsia="Calibri"/>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suspended</w:t>
            </w:r>
            <w:proofErr w:type="spellEnd"/>
            <w:r w:rsidRPr="006F5511">
              <w:rPr>
                <w:rFonts w:eastAsia="Calibri"/>
                <w:b/>
                <w:bCs/>
                <w:sz w:val="18"/>
                <w:szCs w:val="18"/>
                <w:vertAlign w:val="subscript"/>
                <w:lang w:eastAsia="en-GB"/>
              </w:rPr>
              <w:t xml:space="preserve"> matter </w:t>
            </w:r>
            <w:r w:rsidRPr="006F5511">
              <w:rPr>
                <w:rFonts w:eastAsia="Calibri"/>
                <w:b/>
                <w:bCs/>
                <w:sz w:val="18"/>
                <w:szCs w:val="18"/>
                <w:lang w:eastAsia="en-GB"/>
              </w:rPr>
              <w:t xml:space="preserve">/ </w:t>
            </w:r>
            <w:proofErr w:type="spellStart"/>
            <w:r w:rsidRPr="006F5511">
              <w:rPr>
                <w:rFonts w:eastAsia="Calibri"/>
                <w:b/>
                <w:bCs/>
                <w:sz w:val="18"/>
                <w:szCs w:val="18"/>
                <w:lang w:eastAsia="en-GB"/>
              </w:rPr>
              <w:t>PNEC</w:t>
            </w:r>
            <w:r w:rsidRPr="006F5511">
              <w:rPr>
                <w:rFonts w:eastAsia="Calibri"/>
                <w:b/>
                <w:bCs/>
                <w:sz w:val="18"/>
                <w:szCs w:val="18"/>
                <w:vertAlign w:val="subscript"/>
                <w:lang w:eastAsia="en-GB"/>
              </w:rPr>
              <w:t>sediment</w:t>
            </w:r>
            <w:proofErr w:type="spellEnd"/>
            <w:r w:rsidRPr="006F5511">
              <w:rPr>
                <w:rFonts w:eastAsia="Calibri"/>
                <w:b/>
                <w:bCs/>
                <w:sz w:val="18"/>
                <w:szCs w:val="18"/>
                <w:vertAlign w:val="subscript"/>
                <w:lang w:eastAsia="en-GB"/>
              </w:rPr>
              <w:t xml:space="preserve"> </w:t>
            </w:r>
            <w:r w:rsidRPr="006F5511">
              <w:rPr>
                <w:rFonts w:eastAsia="Calibri"/>
                <w:b/>
                <w:bCs/>
                <w:sz w:val="18"/>
                <w:szCs w:val="18"/>
                <w:vertAlign w:val="superscript"/>
                <w:lang w:eastAsia="en-GB"/>
              </w:rPr>
              <w:t>1</w:t>
            </w:r>
          </w:p>
        </w:tc>
      </w:tr>
      <w:tr w:rsidR="00A774AF" w:rsidRPr="006F5511" w14:paraId="05BC72E0" w14:textId="77777777" w:rsidTr="00913D7A">
        <w:trPr>
          <w:trHeight w:val="75"/>
        </w:trPr>
        <w:tc>
          <w:tcPr>
            <w:tcW w:w="1797" w:type="pct"/>
            <w:shd w:val="clear" w:color="auto" w:fill="FFFFFF"/>
          </w:tcPr>
          <w:p w14:paraId="412D34A0" w14:textId="77777777" w:rsidR="00A774AF" w:rsidRPr="006F5511" w:rsidRDefault="00A774AF" w:rsidP="00913D7A">
            <w:pPr>
              <w:spacing w:before="60" w:after="60"/>
              <w:rPr>
                <w:rFonts w:eastAsia="Calibri"/>
                <w:b/>
                <w:sz w:val="18"/>
                <w:szCs w:val="18"/>
                <w:lang w:eastAsia="en-GB"/>
              </w:rPr>
            </w:pPr>
            <w:r>
              <w:rPr>
                <w:rFonts w:eastAsia="Calibri"/>
                <w:b/>
                <w:sz w:val="18"/>
                <w:szCs w:val="18"/>
                <w:lang w:eastAsia="en-GB"/>
              </w:rPr>
              <w:t>Norwegian fish farm</w:t>
            </w:r>
            <w:r w:rsidRPr="006F5511">
              <w:rPr>
                <w:rFonts w:eastAsia="Calibri"/>
                <w:b/>
                <w:sz w:val="18"/>
                <w:szCs w:val="18"/>
                <w:lang w:eastAsia="en-GB"/>
              </w:rPr>
              <w:t xml:space="preserve"> scenario</w:t>
            </w:r>
          </w:p>
        </w:tc>
        <w:tc>
          <w:tcPr>
            <w:tcW w:w="703" w:type="pct"/>
            <w:shd w:val="clear" w:color="auto" w:fill="FFFFFF"/>
            <w:vAlign w:val="center"/>
          </w:tcPr>
          <w:p w14:paraId="7E48B7E3"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w:t>
            </w:r>
            <w:r>
              <w:rPr>
                <w:rFonts w:ascii="Verdana" w:hAnsi="Verdana"/>
                <w:sz w:val="18"/>
                <w:szCs w:val="18"/>
                <w:lang w:val="en-GB" w:eastAsia="en-GB"/>
              </w:rPr>
              <w:t>04</w:t>
            </w:r>
          </w:p>
        </w:tc>
        <w:tc>
          <w:tcPr>
            <w:tcW w:w="782" w:type="pct"/>
            <w:shd w:val="clear" w:color="auto" w:fill="FFFFFF"/>
            <w:vAlign w:val="center"/>
          </w:tcPr>
          <w:p w14:paraId="46C37088"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0.0</w:t>
            </w:r>
            <w:r>
              <w:rPr>
                <w:rFonts w:ascii="Verdana" w:hAnsi="Verdana"/>
                <w:sz w:val="18"/>
                <w:szCs w:val="18"/>
                <w:lang w:val="en-GB" w:eastAsia="en-GB"/>
              </w:rPr>
              <w:t>3</w:t>
            </w:r>
          </w:p>
        </w:tc>
        <w:tc>
          <w:tcPr>
            <w:tcW w:w="741" w:type="pct"/>
            <w:shd w:val="clear" w:color="auto" w:fill="FFFFFF"/>
            <w:vAlign w:val="center"/>
          </w:tcPr>
          <w:p w14:paraId="52C0EEFE" w14:textId="77777777" w:rsidR="00A774AF" w:rsidRPr="006F5511" w:rsidRDefault="00A774AF" w:rsidP="00913D7A">
            <w:pPr>
              <w:pStyle w:val="Ingenmellomrom"/>
              <w:spacing w:before="60" w:after="60"/>
              <w:jc w:val="center"/>
              <w:rPr>
                <w:rFonts w:ascii="Verdana" w:hAnsi="Verdana"/>
                <w:sz w:val="18"/>
                <w:szCs w:val="18"/>
                <w:lang w:val="en-GB" w:eastAsia="en-GB"/>
              </w:rPr>
            </w:pPr>
            <w:r>
              <w:rPr>
                <w:rFonts w:ascii="Verdana" w:hAnsi="Verdana"/>
                <w:sz w:val="18"/>
                <w:szCs w:val="18"/>
                <w:lang w:val="en-GB" w:eastAsia="en-GB"/>
              </w:rPr>
              <w:t>5.25</w:t>
            </w:r>
          </w:p>
        </w:tc>
        <w:tc>
          <w:tcPr>
            <w:tcW w:w="977" w:type="pct"/>
            <w:shd w:val="clear" w:color="auto" w:fill="FFFFFF"/>
            <w:vAlign w:val="center"/>
          </w:tcPr>
          <w:p w14:paraId="4E9D5B17"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w:t>
            </w:r>
            <w:r>
              <w:rPr>
                <w:rFonts w:ascii="Verdana" w:hAnsi="Verdana"/>
                <w:sz w:val="18"/>
                <w:szCs w:val="18"/>
                <w:lang w:val="en-GB" w:eastAsia="en-GB"/>
              </w:rPr>
              <w:t>05</w:t>
            </w:r>
          </w:p>
        </w:tc>
      </w:tr>
      <w:tr w:rsidR="00A774AF" w:rsidRPr="006F5511" w14:paraId="325588CE" w14:textId="77777777" w:rsidTr="00913D7A">
        <w:trPr>
          <w:trHeight w:val="75"/>
        </w:trPr>
        <w:tc>
          <w:tcPr>
            <w:tcW w:w="1797" w:type="pct"/>
            <w:shd w:val="clear" w:color="auto" w:fill="FFFFFF"/>
            <w:vAlign w:val="center"/>
          </w:tcPr>
          <w:p w14:paraId="298FB5F8" w14:textId="77777777" w:rsidR="00A774AF" w:rsidRPr="006F5511" w:rsidRDefault="00A774AF" w:rsidP="00913D7A">
            <w:pPr>
              <w:spacing w:before="60" w:after="60"/>
              <w:jc w:val="center"/>
              <w:rPr>
                <w:rFonts w:eastAsia="Calibri"/>
                <w:b/>
                <w:sz w:val="18"/>
                <w:szCs w:val="18"/>
                <w:lang w:eastAsia="en-GB"/>
              </w:rPr>
            </w:pPr>
            <w:proofErr w:type="spellStart"/>
            <w:r w:rsidRPr="006F5511">
              <w:rPr>
                <w:rFonts w:eastAsia="Calibri"/>
                <w:b/>
                <w:sz w:val="18"/>
                <w:szCs w:val="18"/>
                <w:lang w:eastAsia="en-GB"/>
              </w:rPr>
              <w:t>Tralopyril</w:t>
            </w:r>
            <w:proofErr w:type="spellEnd"/>
          </w:p>
          <w:p w14:paraId="0944C696"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water</w:t>
            </w:r>
            <w:proofErr w:type="spellEnd"/>
            <w:r w:rsidRPr="006F5511">
              <w:rPr>
                <w:rFonts w:eastAsia="Calibri"/>
                <w:sz w:val="18"/>
                <w:szCs w:val="18"/>
                <w:lang w:eastAsia="en-GB"/>
              </w:rPr>
              <w:t xml:space="preserve"> = 0.0017</w:t>
            </w:r>
            <w:r w:rsidRPr="006F5511">
              <w:rPr>
                <w:rFonts w:eastAsia="Calibri"/>
                <w:bCs/>
                <w:sz w:val="18"/>
                <w:szCs w:val="18"/>
                <w:lang w:eastAsia="en-GB"/>
              </w:rPr>
              <w:t xml:space="preserve"> µg/L</w:t>
            </w:r>
          </w:p>
          <w:p w14:paraId="2E8313A7"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sed</w:t>
            </w:r>
            <w:proofErr w:type="spellEnd"/>
            <w:r w:rsidRPr="006F5511">
              <w:rPr>
                <w:rFonts w:eastAsia="Calibri"/>
                <w:sz w:val="18"/>
                <w:szCs w:val="18"/>
                <w:lang w:eastAsia="en-GB"/>
              </w:rPr>
              <w:t xml:space="preserve"> = 0.00079</w:t>
            </w:r>
            <w:r w:rsidRPr="006F5511">
              <w:rPr>
                <w:rFonts w:eastAsia="Calibri"/>
                <w:bCs/>
                <w:sz w:val="18"/>
                <w:szCs w:val="18"/>
                <w:lang w:eastAsia="en-GB"/>
              </w:rPr>
              <w:t xml:space="preserve"> µg/g </w:t>
            </w:r>
            <w:proofErr w:type="spellStart"/>
            <w:r w:rsidRPr="006F5511">
              <w:rPr>
                <w:rFonts w:eastAsia="Calibri"/>
                <w:bCs/>
                <w:sz w:val="18"/>
                <w:szCs w:val="18"/>
                <w:lang w:eastAsia="en-GB"/>
              </w:rPr>
              <w:t>dw</w:t>
            </w:r>
            <w:proofErr w:type="spellEnd"/>
            <w:r w:rsidRPr="006F5511">
              <w:rPr>
                <w:rFonts w:eastAsia="Calibri"/>
                <w:sz w:val="18"/>
                <w:szCs w:val="18"/>
                <w:lang w:eastAsia="en-GB"/>
              </w:rPr>
              <w:t xml:space="preserve"> </w:t>
            </w:r>
          </w:p>
        </w:tc>
        <w:tc>
          <w:tcPr>
            <w:tcW w:w="703" w:type="pct"/>
            <w:shd w:val="clear" w:color="auto" w:fill="FFFFFF"/>
            <w:vAlign w:val="center"/>
          </w:tcPr>
          <w:p w14:paraId="7595B91E" w14:textId="77777777" w:rsidR="00A774AF" w:rsidRPr="006F5511" w:rsidRDefault="00A774AF" w:rsidP="00913D7A">
            <w:pPr>
              <w:autoSpaceDE w:val="0"/>
              <w:autoSpaceDN w:val="0"/>
              <w:adjustRightInd w:val="0"/>
              <w:spacing w:before="60" w:after="60"/>
              <w:jc w:val="center"/>
              <w:rPr>
                <w:rFonts w:eastAsia="Calibri"/>
                <w:b/>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dissolved</w:t>
            </w:r>
            <w:proofErr w:type="spellEnd"/>
          </w:p>
          <w:p w14:paraId="0BEBB0BC" w14:textId="77777777" w:rsidR="00A774AF" w:rsidRPr="006F5511" w:rsidRDefault="00A774AF" w:rsidP="00913D7A">
            <w:pPr>
              <w:autoSpaceDE w:val="0"/>
              <w:autoSpaceDN w:val="0"/>
              <w:adjustRightInd w:val="0"/>
              <w:spacing w:before="60" w:after="60"/>
              <w:jc w:val="center"/>
              <w:rPr>
                <w:rFonts w:eastAsia="Calibri"/>
                <w:bCs/>
                <w:sz w:val="18"/>
                <w:szCs w:val="18"/>
                <w:lang w:eastAsia="en-GB"/>
              </w:rPr>
            </w:pPr>
            <w:r w:rsidRPr="006F5511">
              <w:rPr>
                <w:rFonts w:eastAsia="Calibri"/>
                <w:bCs/>
                <w:sz w:val="18"/>
                <w:szCs w:val="18"/>
                <w:lang w:eastAsia="en-GB"/>
              </w:rPr>
              <w:t>[µg/L]</w:t>
            </w:r>
          </w:p>
        </w:tc>
        <w:tc>
          <w:tcPr>
            <w:tcW w:w="782" w:type="pct"/>
            <w:shd w:val="clear" w:color="auto" w:fill="FFFFFF"/>
            <w:vAlign w:val="center"/>
          </w:tcPr>
          <w:p w14:paraId="6BE7C116" w14:textId="77777777" w:rsidR="00A774AF" w:rsidRPr="006F5511" w:rsidRDefault="00A774AF" w:rsidP="00913D7A">
            <w:pPr>
              <w:autoSpaceDE w:val="0"/>
              <w:autoSpaceDN w:val="0"/>
              <w:adjustRightInd w:val="0"/>
              <w:spacing w:before="60" w:after="60"/>
              <w:jc w:val="center"/>
              <w:rPr>
                <w:rFonts w:eastAsia="Calibri"/>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dissolved</w:t>
            </w:r>
            <w:proofErr w:type="spellEnd"/>
            <w:r w:rsidRPr="006F5511">
              <w:rPr>
                <w:rFonts w:eastAsia="Calibri"/>
                <w:b/>
                <w:bCs/>
                <w:sz w:val="18"/>
                <w:szCs w:val="18"/>
                <w:vertAlign w:val="subscript"/>
                <w:lang w:eastAsia="en-GB"/>
              </w:rPr>
              <w:t xml:space="preserve"> </w:t>
            </w:r>
            <w:r w:rsidRPr="006F5511">
              <w:rPr>
                <w:rFonts w:eastAsia="Calibri"/>
                <w:b/>
                <w:bCs/>
                <w:sz w:val="18"/>
                <w:szCs w:val="18"/>
                <w:lang w:eastAsia="en-GB"/>
              </w:rPr>
              <w:t xml:space="preserve">/ </w:t>
            </w:r>
            <w:proofErr w:type="spellStart"/>
            <w:r w:rsidRPr="006F5511">
              <w:rPr>
                <w:rFonts w:eastAsia="Calibri"/>
                <w:b/>
                <w:bCs/>
                <w:sz w:val="18"/>
                <w:szCs w:val="18"/>
                <w:lang w:eastAsia="en-GB"/>
              </w:rPr>
              <w:t>PNEC</w:t>
            </w:r>
            <w:r w:rsidRPr="006F5511">
              <w:rPr>
                <w:rFonts w:eastAsia="Calibri"/>
                <w:b/>
                <w:bCs/>
                <w:sz w:val="18"/>
                <w:szCs w:val="18"/>
                <w:vertAlign w:val="subscript"/>
                <w:lang w:eastAsia="en-GB"/>
              </w:rPr>
              <w:t>water</w:t>
            </w:r>
            <w:proofErr w:type="spellEnd"/>
            <w:r w:rsidRPr="006F5511">
              <w:rPr>
                <w:rFonts w:eastAsia="Calibri"/>
                <w:b/>
                <w:bCs/>
                <w:sz w:val="18"/>
                <w:szCs w:val="18"/>
                <w:vertAlign w:val="subscript"/>
                <w:lang w:eastAsia="en-GB"/>
              </w:rPr>
              <w:t xml:space="preserve"> </w:t>
            </w:r>
            <w:r w:rsidRPr="006F5511">
              <w:rPr>
                <w:rFonts w:eastAsia="Calibri"/>
                <w:b/>
                <w:bCs/>
                <w:sz w:val="18"/>
                <w:szCs w:val="18"/>
                <w:vertAlign w:val="superscript"/>
                <w:lang w:eastAsia="en-GB"/>
              </w:rPr>
              <w:t>1</w:t>
            </w:r>
          </w:p>
        </w:tc>
        <w:tc>
          <w:tcPr>
            <w:tcW w:w="741" w:type="pct"/>
            <w:shd w:val="clear" w:color="auto" w:fill="FFFFFF"/>
            <w:vAlign w:val="center"/>
          </w:tcPr>
          <w:p w14:paraId="34E749F3" w14:textId="77777777" w:rsidR="00A774AF" w:rsidRPr="006F5511" w:rsidRDefault="00A774AF" w:rsidP="00913D7A">
            <w:pPr>
              <w:spacing w:before="60" w:after="60"/>
              <w:jc w:val="center"/>
              <w:rPr>
                <w:rFonts w:eastAsia="Calibri"/>
                <w:b/>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suspended</w:t>
            </w:r>
            <w:proofErr w:type="spellEnd"/>
            <w:r w:rsidRPr="006F5511">
              <w:rPr>
                <w:rFonts w:eastAsia="Calibri"/>
                <w:b/>
                <w:bCs/>
                <w:sz w:val="18"/>
                <w:szCs w:val="18"/>
                <w:vertAlign w:val="subscript"/>
                <w:lang w:eastAsia="en-GB"/>
              </w:rPr>
              <w:t xml:space="preserve"> matter</w:t>
            </w:r>
          </w:p>
          <w:p w14:paraId="280CCAEB" w14:textId="77777777" w:rsidR="00A774AF" w:rsidRPr="006F5511" w:rsidRDefault="00A774AF" w:rsidP="00913D7A">
            <w:pPr>
              <w:spacing w:before="60" w:after="60"/>
              <w:jc w:val="center"/>
              <w:rPr>
                <w:rFonts w:eastAsia="Calibri"/>
                <w:sz w:val="18"/>
                <w:szCs w:val="18"/>
                <w:lang w:eastAsia="en-GB"/>
              </w:rPr>
            </w:pPr>
            <w:r w:rsidRPr="006F5511">
              <w:rPr>
                <w:rFonts w:eastAsia="Calibri"/>
                <w:bCs/>
                <w:sz w:val="18"/>
                <w:szCs w:val="18"/>
                <w:lang w:eastAsia="en-GB"/>
              </w:rPr>
              <w:t xml:space="preserve">[µg/g </w:t>
            </w:r>
            <w:proofErr w:type="spellStart"/>
            <w:r w:rsidRPr="006F5511">
              <w:rPr>
                <w:rFonts w:eastAsia="Calibri"/>
                <w:bCs/>
                <w:sz w:val="18"/>
                <w:szCs w:val="18"/>
                <w:lang w:eastAsia="en-GB"/>
              </w:rPr>
              <w:t>dw</w:t>
            </w:r>
            <w:proofErr w:type="spellEnd"/>
            <w:r w:rsidRPr="006F5511">
              <w:rPr>
                <w:rFonts w:eastAsia="Calibri"/>
                <w:bCs/>
                <w:sz w:val="18"/>
                <w:szCs w:val="18"/>
                <w:lang w:eastAsia="en-GB"/>
              </w:rPr>
              <w:t>]</w:t>
            </w:r>
          </w:p>
        </w:tc>
        <w:tc>
          <w:tcPr>
            <w:tcW w:w="977" w:type="pct"/>
            <w:shd w:val="clear" w:color="auto" w:fill="FFFFFF"/>
            <w:vAlign w:val="center"/>
          </w:tcPr>
          <w:p w14:paraId="0DD15278" w14:textId="77777777" w:rsidR="00A774AF" w:rsidRPr="006F5511" w:rsidRDefault="00A774AF" w:rsidP="00913D7A">
            <w:pPr>
              <w:spacing w:before="60" w:after="60"/>
              <w:jc w:val="center"/>
              <w:rPr>
                <w:rFonts w:eastAsia="Calibri"/>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suspended</w:t>
            </w:r>
            <w:proofErr w:type="spellEnd"/>
            <w:r w:rsidRPr="006F5511">
              <w:rPr>
                <w:rFonts w:eastAsia="Calibri"/>
                <w:b/>
                <w:bCs/>
                <w:sz w:val="18"/>
                <w:szCs w:val="18"/>
                <w:vertAlign w:val="subscript"/>
                <w:lang w:eastAsia="en-GB"/>
              </w:rPr>
              <w:t xml:space="preserve"> matter </w:t>
            </w:r>
            <w:r w:rsidRPr="006F5511">
              <w:rPr>
                <w:rFonts w:eastAsia="Calibri"/>
                <w:b/>
                <w:bCs/>
                <w:sz w:val="18"/>
                <w:szCs w:val="18"/>
                <w:lang w:eastAsia="en-GB"/>
              </w:rPr>
              <w:t xml:space="preserve">/ </w:t>
            </w:r>
            <w:proofErr w:type="spellStart"/>
            <w:r w:rsidRPr="006F5511">
              <w:rPr>
                <w:rFonts w:eastAsia="Calibri"/>
                <w:b/>
                <w:bCs/>
                <w:sz w:val="18"/>
                <w:szCs w:val="18"/>
                <w:lang w:eastAsia="en-GB"/>
              </w:rPr>
              <w:t>PNEC</w:t>
            </w:r>
            <w:r w:rsidRPr="006F5511">
              <w:rPr>
                <w:rFonts w:eastAsia="Calibri"/>
                <w:b/>
                <w:bCs/>
                <w:sz w:val="18"/>
                <w:szCs w:val="18"/>
                <w:vertAlign w:val="subscript"/>
                <w:lang w:eastAsia="en-GB"/>
              </w:rPr>
              <w:t>sediment</w:t>
            </w:r>
            <w:proofErr w:type="spellEnd"/>
            <w:r w:rsidRPr="006F5511">
              <w:rPr>
                <w:rFonts w:eastAsia="Calibri"/>
                <w:b/>
                <w:bCs/>
                <w:sz w:val="18"/>
                <w:szCs w:val="18"/>
                <w:vertAlign w:val="subscript"/>
                <w:lang w:eastAsia="en-GB"/>
              </w:rPr>
              <w:t xml:space="preserve"> </w:t>
            </w:r>
            <w:r w:rsidRPr="006F5511">
              <w:rPr>
                <w:rFonts w:eastAsia="Calibri"/>
                <w:b/>
                <w:bCs/>
                <w:sz w:val="18"/>
                <w:szCs w:val="18"/>
                <w:vertAlign w:val="superscript"/>
                <w:lang w:eastAsia="en-GB"/>
              </w:rPr>
              <w:t>1</w:t>
            </w:r>
          </w:p>
        </w:tc>
      </w:tr>
      <w:tr w:rsidR="00A774AF" w:rsidRPr="006F5511" w14:paraId="3DECFB4F" w14:textId="77777777" w:rsidTr="00913D7A">
        <w:trPr>
          <w:trHeight w:val="75"/>
        </w:trPr>
        <w:tc>
          <w:tcPr>
            <w:tcW w:w="1797" w:type="pct"/>
            <w:shd w:val="clear" w:color="auto" w:fill="FFFFFF"/>
          </w:tcPr>
          <w:p w14:paraId="166E1E0E" w14:textId="77777777" w:rsidR="00A774AF" w:rsidRPr="006F5511" w:rsidRDefault="00A774AF" w:rsidP="00913D7A">
            <w:pPr>
              <w:spacing w:before="60" w:after="60"/>
              <w:rPr>
                <w:rFonts w:eastAsia="Calibri"/>
                <w:b/>
                <w:sz w:val="18"/>
                <w:szCs w:val="18"/>
                <w:lang w:eastAsia="en-GB"/>
              </w:rPr>
            </w:pPr>
            <w:r>
              <w:rPr>
                <w:rFonts w:eastAsia="Calibri"/>
                <w:b/>
                <w:sz w:val="18"/>
                <w:szCs w:val="18"/>
                <w:lang w:eastAsia="en-GB"/>
              </w:rPr>
              <w:t>Norwegian fish farm scenario</w:t>
            </w:r>
          </w:p>
        </w:tc>
        <w:tc>
          <w:tcPr>
            <w:tcW w:w="703" w:type="pct"/>
            <w:shd w:val="clear" w:color="auto" w:fill="FFFFFF"/>
            <w:vAlign w:val="center"/>
          </w:tcPr>
          <w:p w14:paraId="1983C30C"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0.0</w:t>
            </w:r>
            <w:r>
              <w:rPr>
                <w:rFonts w:ascii="Verdana" w:hAnsi="Verdana"/>
                <w:sz w:val="18"/>
                <w:szCs w:val="18"/>
                <w:lang w:val="en-GB" w:eastAsia="en-GB"/>
              </w:rPr>
              <w:t>1</w:t>
            </w:r>
          </w:p>
        </w:tc>
        <w:tc>
          <w:tcPr>
            <w:tcW w:w="782" w:type="pct"/>
            <w:shd w:val="clear" w:color="auto" w:fill="FFFFFF"/>
            <w:vAlign w:val="center"/>
          </w:tcPr>
          <w:p w14:paraId="6EDE7388" w14:textId="77777777" w:rsidR="00A774AF" w:rsidRPr="006F5511" w:rsidRDefault="00A774AF" w:rsidP="00913D7A">
            <w:pPr>
              <w:pStyle w:val="Ingenmellomrom"/>
              <w:spacing w:before="60" w:after="60"/>
              <w:jc w:val="center"/>
              <w:rPr>
                <w:rFonts w:ascii="Verdana" w:hAnsi="Verdana"/>
                <w:b/>
                <w:sz w:val="18"/>
                <w:szCs w:val="18"/>
                <w:lang w:val="en-GB" w:eastAsia="en-GB"/>
              </w:rPr>
            </w:pPr>
            <w:r>
              <w:rPr>
                <w:rFonts w:ascii="Verdana" w:hAnsi="Verdana"/>
                <w:b/>
                <w:sz w:val="18"/>
                <w:szCs w:val="18"/>
                <w:lang w:val="en-GB" w:eastAsia="en-GB"/>
              </w:rPr>
              <w:t>6</w:t>
            </w:r>
            <w:r w:rsidRPr="006F5511">
              <w:rPr>
                <w:rFonts w:ascii="Verdana" w:hAnsi="Verdana"/>
                <w:b/>
                <w:sz w:val="18"/>
                <w:szCs w:val="18"/>
                <w:lang w:val="en-GB" w:eastAsia="en-GB"/>
              </w:rPr>
              <w:t>.</w:t>
            </w:r>
            <w:r>
              <w:rPr>
                <w:rFonts w:ascii="Verdana" w:hAnsi="Verdana"/>
                <w:b/>
                <w:sz w:val="18"/>
                <w:szCs w:val="18"/>
                <w:lang w:val="en-GB" w:eastAsia="en-GB"/>
              </w:rPr>
              <w:t>15</w:t>
            </w:r>
          </w:p>
        </w:tc>
        <w:tc>
          <w:tcPr>
            <w:tcW w:w="741" w:type="pct"/>
            <w:shd w:val="clear" w:color="auto" w:fill="FFFFFF"/>
            <w:vAlign w:val="center"/>
          </w:tcPr>
          <w:p w14:paraId="67030FE1" w14:textId="77777777" w:rsidR="00A774AF" w:rsidRPr="006F5511" w:rsidRDefault="00A774AF" w:rsidP="00913D7A">
            <w:pPr>
              <w:pStyle w:val="Ingenmellomrom"/>
              <w:spacing w:before="60" w:after="60"/>
              <w:jc w:val="center"/>
              <w:rPr>
                <w:rFonts w:ascii="Verdana" w:hAnsi="Verdana"/>
                <w:sz w:val="18"/>
                <w:szCs w:val="18"/>
                <w:lang w:val="en-GB" w:eastAsia="en-GB"/>
              </w:rPr>
            </w:pPr>
            <w:r>
              <w:rPr>
                <w:rFonts w:ascii="Verdana" w:hAnsi="Verdana"/>
                <w:sz w:val="18"/>
                <w:szCs w:val="18"/>
                <w:lang w:val="en-GB" w:eastAsia="en-GB"/>
              </w:rPr>
              <w:t>6.37E-03</w:t>
            </w:r>
          </w:p>
        </w:tc>
        <w:tc>
          <w:tcPr>
            <w:tcW w:w="977" w:type="pct"/>
            <w:shd w:val="clear" w:color="auto" w:fill="FFFFFF"/>
            <w:vAlign w:val="center"/>
          </w:tcPr>
          <w:p w14:paraId="7B852518" w14:textId="77777777" w:rsidR="00A774AF" w:rsidRPr="006F5511" w:rsidRDefault="00A774AF" w:rsidP="00913D7A">
            <w:pPr>
              <w:pStyle w:val="Ingenmellomrom"/>
              <w:spacing w:before="60" w:after="60"/>
              <w:jc w:val="center"/>
              <w:rPr>
                <w:rFonts w:ascii="Verdana" w:hAnsi="Verdana"/>
                <w:b/>
                <w:sz w:val="18"/>
                <w:szCs w:val="18"/>
                <w:lang w:val="en-GB" w:eastAsia="en-GB"/>
              </w:rPr>
            </w:pPr>
            <w:r>
              <w:rPr>
                <w:rFonts w:ascii="Verdana" w:hAnsi="Verdana"/>
                <w:b/>
                <w:sz w:val="18"/>
                <w:szCs w:val="18"/>
                <w:lang w:val="en-GB" w:eastAsia="en-GB"/>
              </w:rPr>
              <w:t>8.06</w:t>
            </w:r>
          </w:p>
        </w:tc>
      </w:tr>
      <w:tr w:rsidR="00A774AF" w:rsidRPr="006F5511" w14:paraId="78B5EA7D" w14:textId="77777777" w:rsidTr="00913D7A">
        <w:trPr>
          <w:trHeight w:val="75"/>
        </w:trPr>
        <w:tc>
          <w:tcPr>
            <w:tcW w:w="5000" w:type="pct"/>
            <w:gridSpan w:val="5"/>
            <w:tcBorders>
              <w:top w:val="single" w:sz="4" w:space="0" w:color="auto"/>
              <w:left w:val="nil"/>
              <w:bottom w:val="nil"/>
              <w:right w:val="nil"/>
            </w:tcBorders>
            <w:shd w:val="clear" w:color="auto" w:fill="FFFFFF"/>
          </w:tcPr>
          <w:p w14:paraId="4771EDA0" w14:textId="77777777" w:rsidR="00A774AF" w:rsidRPr="006F5511" w:rsidRDefault="00A774AF" w:rsidP="00913D7A">
            <w:pPr>
              <w:pStyle w:val="Ingenmellomrom"/>
              <w:spacing w:before="60" w:after="60"/>
              <w:jc w:val="left"/>
              <w:rPr>
                <w:rFonts w:ascii="Verdana" w:hAnsi="Verdana"/>
                <w:b/>
                <w:sz w:val="18"/>
                <w:szCs w:val="18"/>
                <w:lang w:val="en-GB" w:eastAsia="en-GB"/>
              </w:rPr>
            </w:pPr>
            <w:r w:rsidRPr="006F5511">
              <w:rPr>
                <w:rFonts w:ascii="Verdana" w:hAnsi="Verdana"/>
                <w:sz w:val="18"/>
                <w:szCs w:val="18"/>
                <w:vertAlign w:val="superscript"/>
                <w:lang w:val="en-GB"/>
              </w:rPr>
              <w:t>1</w:t>
            </w:r>
            <w:r w:rsidRPr="006F5511">
              <w:rPr>
                <w:rFonts w:ascii="Verdana" w:hAnsi="Verdana"/>
                <w:sz w:val="18"/>
                <w:szCs w:val="18"/>
                <w:lang w:val="en-GB"/>
              </w:rPr>
              <w:t xml:space="preserve"> PEC/</w:t>
            </w:r>
            <w:proofErr w:type="spellStart"/>
            <w:r w:rsidRPr="006F5511">
              <w:rPr>
                <w:rFonts w:ascii="Verdana" w:hAnsi="Verdana"/>
                <w:sz w:val="18"/>
                <w:szCs w:val="18"/>
                <w:lang w:val="en-GB"/>
              </w:rPr>
              <w:t>PNEC</w:t>
            </w:r>
            <w:proofErr w:type="spellEnd"/>
            <w:r w:rsidRPr="006F5511">
              <w:rPr>
                <w:rFonts w:ascii="Verdana" w:hAnsi="Verdana"/>
                <w:sz w:val="18"/>
                <w:szCs w:val="18"/>
                <w:lang w:val="en-GB"/>
              </w:rPr>
              <w:t xml:space="preserve"> ratios above 1 (values in bold) indicate unacceptable environmental risks.</w:t>
            </w:r>
          </w:p>
        </w:tc>
      </w:tr>
    </w:tbl>
    <w:p w14:paraId="75F1B5AB" w14:textId="77777777" w:rsidR="00A774AF" w:rsidRPr="00E474DD" w:rsidRDefault="00A774AF" w:rsidP="00A774AF">
      <w:pPr>
        <w:spacing w:line="260" w:lineRule="atLeast"/>
        <w:rPr>
          <w:rFonts w:eastAsia="Calibri"/>
          <w:color w:val="FF0000"/>
          <w:highlight w:val="yellow"/>
          <w:lang w:eastAsia="en-US"/>
        </w:rPr>
      </w:pPr>
    </w:p>
    <w:tbl>
      <w:tblPr>
        <w:tblW w:w="49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234"/>
        <w:gridCol w:w="1486"/>
        <w:gridCol w:w="1440"/>
        <w:gridCol w:w="1676"/>
      </w:tblGrid>
      <w:tr w:rsidR="00A774AF" w:rsidRPr="00C71A50" w14:paraId="351FABF0" w14:textId="77777777" w:rsidTr="00913D7A">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54D34F7D" w14:textId="77777777" w:rsidR="00A774AF" w:rsidRPr="00C71A50" w:rsidRDefault="00A774AF" w:rsidP="00913D7A">
            <w:pPr>
              <w:autoSpaceDE w:val="0"/>
              <w:autoSpaceDN w:val="0"/>
              <w:adjustRightInd w:val="0"/>
              <w:spacing w:before="60" w:after="60" w:line="260" w:lineRule="atLeast"/>
              <w:jc w:val="center"/>
              <w:rPr>
                <w:rFonts w:eastAsia="Calibri"/>
                <w:b/>
                <w:bCs/>
                <w:sz w:val="18"/>
                <w:szCs w:val="18"/>
                <w:lang w:eastAsia="en-GB"/>
              </w:rPr>
            </w:pPr>
            <w:proofErr w:type="spellStart"/>
            <w:r w:rsidRPr="00C71A50">
              <w:rPr>
                <w:rFonts w:eastAsia="Calibri"/>
                <w:b/>
                <w:bCs/>
                <w:sz w:val="18"/>
                <w:szCs w:val="18"/>
                <w:lang w:eastAsia="en-GB"/>
              </w:rPr>
              <w:t>AquaNet</w:t>
            </w:r>
            <w:proofErr w:type="spellEnd"/>
            <w:r w:rsidRPr="00C71A50">
              <w:rPr>
                <w:rFonts w:eastAsia="Calibri"/>
                <w:b/>
                <w:bCs/>
                <w:sz w:val="18"/>
                <w:szCs w:val="18"/>
                <w:lang w:eastAsia="en-GB"/>
              </w:rPr>
              <w:t xml:space="preserve"> Premium</w:t>
            </w:r>
          </w:p>
          <w:p w14:paraId="499D5DAE" w14:textId="77777777" w:rsidR="00A774AF" w:rsidRPr="00C71A50" w:rsidRDefault="00A774AF" w:rsidP="00913D7A">
            <w:pPr>
              <w:autoSpaceDE w:val="0"/>
              <w:autoSpaceDN w:val="0"/>
              <w:adjustRightInd w:val="0"/>
              <w:spacing w:before="60" w:after="60" w:line="260" w:lineRule="atLeast"/>
              <w:jc w:val="center"/>
              <w:rPr>
                <w:rFonts w:eastAsia="Calibri"/>
                <w:b/>
                <w:bCs/>
                <w:sz w:val="18"/>
                <w:szCs w:val="18"/>
                <w:lang w:eastAsia="en-GB"/>
              </w:rPr>
            </w:pPr>
            <w:r w:rsidRPr="00C71A50">
              <w:rPr>
                <w:rFonts w:eastAsia="Calibri"/>
                <w:b/>
                <w:bCs/>
                <w:color w:val="000000" w:themeColor="text1"/>
                <w:sz w:val="18"/>
                <w:szCs w:val="18"/>
                <w:lang w:eastAsia="en-GB"/>
              </w:rPr>
              <w:t xml:space="preserve">Average PEC values with Cu background concentrations </w:t>
            </w:r>
          </w:p>
        </w:tc>
      </w:tr>
      <w:tr w:rsidR="00A774AF" w:rsidRPr="00C71A50" w14:paraId="77175D56" w14:textId="77777777" w:rsidTr="00913D7A">
        <w:trPr>
          <w:trHeight w:val="249"/>
        </w:trPr>
        <w:tc>
          <w:tcPr>
            <w:tcW w:w="1783" w:type="pct"/>
            <w:shd w:val="clear" w:color="auto" w:fill="FFFFFF"/>
            <w:vAlign w:val="center"/>
          </w:tcPr>
          <w:p w14:paraId="1B13D3DB" w14:textId="77777777" w:rsidR="00A774AF" w:rsidRPr="00C71A50" w:rsidRDefault="00A774AF" w:rsidP="00913D7A">
            <w:pPr>
              <w:spacing w:before="60" w:after="60"/>
              <w:jc w:val="center"/>
              <w:rPr>
                <w:rFonts w:eastAsia="Calibri"/>
                <w:b/>
                <w:sz w:val="18"/>
                <w:szCs w:val="18"/>
                <w:lang w:eastAsia="en-GB"/>
              </w:rPr>
            </w:pPr>
            <w:r w:rsidRPr="00C71A50">
              <w:rPr>
                <w:rFonts w:eastAsia="Calibri"/>
                <w:b/>
                <w:sz w:val="18"/>
                <w:szCs w:val="18"/>
                <w:lang w:eastAsia="en-GB"/>
              </w:rPr>
              <w:t>Copper</w:t>
            </w:r>
          </w:p>
          <w:p w14:paraId="62B33ED7"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surrounding</w:t>
            </w:r>
            <w:proofErr w:type="spellEnd"/>
            <w:r w:rsidRPr="00C71A50">
              <w:rPr>
                <w:rFonts w:eastAsia="Calibri"/>
                <w:sz w:val="18"/>
                <w:szCs w:val="18"/>
                <w:vertAlign w:val="subscript"/>
                <w:lang w:eastAsia="en-GB"/>
              </w:rPr>
              <w:t xml:space="preserve"> waters </w:t>
            </w:r>
            <w:r w:rsidRPr="00C71A50">
              <w:rPr>
                <w:rFonts w:eastAsia="Calibri"/>
                <w:sz w:val="18"/>
                <w:szCs w:val="18"/>
                <w:lang w:eastAsia="en-GB"/>
              </w:rPr>
              <w:t>= 1.15</w:t>
            </w:r>
            <w:r w:rsidRPr="00C71A50">
              <w:rPr>
                <w:rFonts w:eastAsia="Calibri"/>
                <w:bCs/>
                <w:sz w:val="18"/>
                <w:szCs w:val="18"/>
                <w:lang w:eastAsia="en-GB"/>
              </w:rPr>
              <w:t xml:space="preserve"> µg/L</w:t>
            </w:r>
          </w:p>
          <w:p w14:paraId="117EA67C"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w:t>
            </w:r>
            <w:r w:rsidRPr="00C71A50">
              <w:rPr>
                <w:rFonts w:eastAsia="Calibri"/>
                <w:bCs/>
                <w:sz w:val="18"/>
                <w:szCs w:val="18"/>
                <w:lang w:eastAsia="en-GB"/>
              </w:rPr>
              <w:t xml:space="preserve">98.8 µg/g </w:t>
            </w:r>
            <w:proofErr w:type="spellStart"/>
            <w:r w:rsidRPr="00C71A50">
              <w:rPr>
                <w:rFonts w:eastAsia="Calibri"/>
                <w:bCs/>
                <w:sz w:val="18"/>
                <w:szCs w:val="18"/>
                <w:lang w:eastAsia="en-GB"/>
              </w:rPr>
              <w:t>dw</w:t>
            </w:r>
            <w:proofErr w:type="spellEnd"/>
          </w:p>
        </w:tc>
        <w:tc>
          <w:tcPr>
            <w:tcW w:w="680" w:type="pct"/>
            <w:shd w:val="clear" w:color="auto" w:fill="FFFFFF"/>
            <w:vAlign w:val="center"/>
          </w:tcPr>
          <w:p w14:paraId="42C5977F" w14:textId="77777777" w:rsidR="00A774AF" w:rsidRPr="00C71A50" w:rsidRDefault="00A774AF" w:rsidP="00913D7A">
            <w:pPr>
              <w:autoSpaceDE w:val="0"/>
              <w:autoSpaceDN w:val="0"/>
              <w:adjustRightInd w:val="0"/>
              <w:spacing w:before="60" w:after="60" w:line="260" w:lineRule="atLeast"/>
              <w:jc w:val="center"/>
              <w:rPr>
                <w:rFonts w:eastAsia="Calibri"/>
                <w:b/>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dissolved</w:t>
            </w:r>
            <w:proofErr w:type="spellEnd"/>
          </w:p>
          <w:p w14:paraId="3151C2AC" w14:textId="77777777" w:rsidR="00A774AF" w:rsidRPr="00C71A50" w:rsidRDefault="00A774AF" w:rsidP="00913D7A">
            <w:pPr>
              <w:autoSpaceDE w:val="0"/>
              <w:autoSpaceDN w:val="0"/>
              <w:adjustRightInd w:val="0"/>
              <w:spacing w:before="60" w:after="60" w:line="260" w:lineRule="atLeast"/>
              <w:jc w:val="center"/>
              <w:rPr>
                <w:rFonts w:eastAsia="Calibri"/>
                <w:bCs/>
                <w:sz w:val="18"/>
                <w:szCs w:val="18"/>
                <w:lang w:eastAsia="en-GB"/>
              </w:rPr>
            </w:pPr>
            <w:r w:rsidRPr="00C71A50">
              <w:rPr>
                <w:rFonts w:eastAsia="Calibri"/>
                <w:bCs/>
                <w:sz w:val="18"/>
                <w:szCs w:val="18"/>
                <w:lang w:eastAsia="en-GB"/>
              </w:rPr>
              <w:t>[µg/L]</w:t>
            </w:r>
          </w:p>
        </w:tc>
        <w:tc>
          <w:tcPr>
            <w:tcW w:w="819" w:type="pct"/>
            <w:shd w:val="clear" w:color="auto" w:fill="FFFFFF"/>
            <w:vAlign w:val="center"/>
          </w:tcPr>
          <w:p w14:paraId="28A60AAA" w14:textId="77777777" w:rsidR="00A774AF" w:rsidRPr="00C71A50" w:rsidRDefault="00A774AF" w:rsidP="00913D7A">
            <w:pPr>
              <w:autoSpaceDE w:val="0"/>
              <w:autoSpaceDN w:val="0"/>
              <w:adjustRightInd w:val="0"/>
              <w:spacing w:before="60" w:after="60" w:line="260" w:lineRule="atLeast"/>
              <w:jc w:val="center"/>
              <w:rPr>
                <w:rFonts w:eastAsia="Calibri"/>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dissolved</w:t>
            </w:r>
            <w:proofErr w:type="spellEnd"/>
            <w:r w:rsidRPr="00C71A50">
              <w:rPr>
                <w:rFonts w:eastAsia="Calibri"/>
                <w:b/>
                <w:bCs/>
                <w:sz w:val="18"/>
                <w:szCs w:val="18"/>
                <w:vertAlign w:val="subscript"/>
                <w:lang w:eastAsia="en-GB"/>
              </w:rPr>
              <w:t xml:space="preserve"> </w:t>
            </w:r>
            <w:r w:rsidRPr="00C71A50">
              <w:rPr>
                <w:rFonts w:eastAsia="Calibri"/>
                <w:b/>
                <w:bCs/>
                <w:sz w:val="18"/>
                <w:szCs w:val="18"/>
                <w:lang w:eastAsia="en-GB"/>
              </w:rPr>
              <w:t xml:space="preserve">/ </w:t>
            </w:r>
            <w:proofErr w:type="spellStart"/>
            <w:r w:rsidRPr="00C71A50">
              <w:rPr>
                <w:rFonts w:eastAsia="Calibri"/>
                <w:b/>
                <w:bCs/>
                <w:sz w:val="18"/>
                <w:szCs w:val="18"/>
                <w:lang w:eastAsia="en-GB"/>
              </w:rPr>
              <w:t>PNEC</w:t>
            </w:r>
            <w:r w:rsidRPr="00C71A50">
              <w:rPr>
                <w:rFonts w:eastAsia="Calibri"/>
                <w:b/>
                <w:bCs/>
                <w:sz w:val="18"/>
                <w:szCs w:val="18"/>
                <w:vertAlign w:val="subscript"/>
                <w:lang w:eastAsia="en-GB"/>
              </w:rPr>
              <w:t>water</w:t>
            </w:r>
            <w:proofErr w:type="spellEnd"/>
            <w:r w:rsidRPr="00C71A50">
              <w:rPr>
                <w:rFonts w:eastAsia="Calibri"/>
                <w:b/>
                <w:bCs/>
                <w:sz w:val="18"/>
                <w:szCs w:val="18"/>
                <w:vertAlign w:val="subscript"/>
                <w:lang w:eastAsia="en-GB"/>
              </w:rPr>
              <w:t xml:space="preserve"> </w:t>
            </w:r>
            <w:r w:rsidRPr="00C71A50">
              <w:rPr>
                <w:rFonts w:eastAsia="Calibri"/>
                <w:b/>
                <w:bCs/>
                <w:sz w:val="18"/>
                <w:szCs w:val="18"/>
                <w:vertAlign w:val="superscript"/>
                <w:lang w:eastAsia="en-GB"/>
              </w:rPr>
              <w:t>1</w:t>
            </w:r>
          </w:p>
        </w:tc>
        <w:tc>
          <w:tcPr>
            <w:tcW w:w="794" w:type="pct"/>
            <w:shd w:val="clear" w:color="auto" w:fill="FFFFFF"/>
            <w:vAlign w:val="center"/>
          </w:tcPr>
          <w:p w14:paraId="04F3EEDB" w14:textId="77777777" w:rsidR="00A774AF" w:rsidRPr="00C71A50" w:rsidRDefault="00A774AF" w:rsidP="00913D7A">
            <w:pPr>
              <w:spacing w:before="60" w:after="60"/>
              <w:jc w:val="center"/>
              <w:rPr>
                <w:rFonts w:eastAsia="Calibri"/>
                <w:b/>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suspended</w:t>
            </w:r>
            <w:proofErr w:type="spellEnd"/>
            <w:r w:rsidRPr="00C71A50">
              <w:rPr>
                <w:rFonts w:eastAsia="Calibri"/>
                <w:b/>
                <w:bCs/>
                <w:sz w:val="18"/>
                <w:szCs w:val="18"/>
                <w:vertAlign w:val="subscript"/>
                <w:lang w:eastAsia="en-GB"/>
              </w:rPr>
              <w:t xml:space="preserve"> matter</w:t>
            </w:r>
          </w:p>
          <w:p w14:paraId="1D1F0BE5" w14:textId="77777777" w:rsidR="00A774AF" w:rsidRPr="00C71A50" w:rsidRDefault="00A774AF" w:rsidP="00913D7A">
            <w:pPr>
              <w:spacing w:before="60" w:after="60"/>
              <w:jc w:val="center"/>
              <w:rPr>
                <w:rFonts w:eastAsia="Calibri"/>
                <w:sz w:val="18"/>
                <w:szCs w:val="18"/>
                <w:lang w:eastAsia="en-GB"/>
              </w:rPr>
            </w:pPr>
            <w:r w:rsidRPr="00C71A50">
              <w:rPr>
                <w:rFonts w:eastAsia="Calibri"/>
                <w:bCs/>
                <w:sz w:val="18"/>
                <w:szCs w:val="18"/>
                <w:lang w:eastAsia="en-GB"/>
              </w:rPr>
              <w:t xml:space="preserve">[µg/g </w:t>
            </w:r>
            <w:proofErr w:type="spellStart"/>
            <w:r w:rsidRPr="00C71A50">
              <w:rPr>
                <w:rFonts w:eastAsia="Calibri"/>
                <w:bCs/>
                <w:sz w:val="18"/>
                <w:szCs w:val="18"/>
                <w:lang w:eastAsia="en-GB"/>
              </w:rPr>
              <w:t>dw</w:t>
            </w:r>
            <w:proofErr w:type="spellEnd"/>
            <w:r w:rsidRPr="00C71A50">
              <w:rPr>
                <w:rFonts w:eastAsia="Calibri"/>
                <w:bCs/>
                <w:sz w:val="18"/>
                <w:szCs w:val="18"/>
                <w:lang w:eastAsia="en-GB"/>
              </w:rPr>
              <w:t>]</w:t>
            </w:r>
          </w:p>
        </w:tc>
        <w:tc>
          <w:tcPr>
            <w:tcW w:w="924" w:type="pct"/>
            <w:shd w:val="clear" w:color="auto" w:fill="FFFFFF"/>
            <w:vAlign w:val="center"/>
          </w:tcPr>
          <w:p w14:paraId="4B181CD8"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suspended</w:t>
            </w:r>
            <w:proofErr w:type="spellEnd"/>
            <w:r w:rsidRPr="00C71A50">
              <w:rPr>
                <w:rFonts w:eastAsia="Calibri"/>
                <w:b/>
                <w:bCs/>
                <w:sz w:val="18"/>
                <w:szCs w:val="18"/>
                <w:vertAlign w:val="subscript"/>
                <w:lang w:eastAsia="en-GB"/>
              </w:rPr>
              <w:t xml:space="preserve"> matter </w:t>
            </w:r>
            <w:r w:rsidRPr="00C71A50">
              <w:rPr>
                <w:rFonts w:eastAsia="Calibri"/>
                <w:b/>
                <w:bCs/>
                <w:sz w:val="18"/>
                <w:szCs w:val="18"/>
                <w:lang w:eastAsia="en-GB"/>
              </w:rPr>
              <w:t xml:space="preserve">/ </w:t>
            </w:r>
            <w:proofErr w:type="spellStart"/>
            <w:r w:rsidRPr="00C71A50">
              <w:rPr>
                <w:rFonts w:eastAsia="Calibri"/>
                <w:b/>
                <w:bCs/>
                <w:sz w:val="18"/>
                <w:szCs w:val="18"/>
                <w:lang w:eastAsia="en-GB"/>
              </w:rPr>
              <w:t>PNEC</w:t>
            </w:r>
            <w:r w:rsidRPr="00C71A50">
              <w:rPr>
                <w:rFonts w:eastAsia="Calibri"/>
                <w:b/>
                <w:bCs/>
                <w:sz w:val="18"/>
                <w:szCs w:val="18"/>
                <w:vertAlign w:val="subscript"/>
                <w:lang w:eastAsia="en-GB"/>
              </w:rPr>
              <w:t>sediment</w:t>
            </w:r>
            <w:proofErr w:type="spellEnd"/>
            <w:r w:rsidRPr="00C71A50">
              <w:rPr>
                <w:rFonts w:eastAsia="Calibri"/>
                <w:b/>
                <w:bCs/>
                <w:sz w:val="18"/>
                <w:szCs w:val="18"/>
                <w:vertAlign w:val="subscript"/>
                <w:lang w:eastAsia="en-GB"/>
              </w:rPr>
              <w:t xml:space="preserve"> </w:t>
            </w:r>
            <w:r w:rsidRPr="00C71A50">
              <w:rPr>
                <w:rFonts w:eastAsia="Calibri"/>
                <w:b/>
                <w:bCs/>
                <w:sz w:val="18"/>
                <w:szCs w:val="18"/>
                <w:vertAlign w:val="superscript"/>
                <w:lang w:eastAsia="en-GB"/>
              </w:rPr>
              <w:t>1</w:t>
            </w:r>
          </w:p>
        </w:tc>
      </w:tr>
      <w:tr w:rsidR="00A774AF" w:rsidRPr="00C71A50" w14:paraId="2FBE0CF7" w14:textId="77777777" w:rsidTr="00913D7A">
        <w:trPr>
          <w:trHeight w:val="75"/>
        </w:trPr>
        <w:tc>
          <w:tcPr>
            <w:tcW w:w="1783" w:type="pct"/>
            <w:shd w:val="clear" w:color="auto" w:fill="FFFFFF"/>
          </w:tcPr>
          <w:p w14:paraId="5664A866" w14:textId="77777777" w:rsidR="00A774AF" w:rsidRPr="00C71A50" w:rsidRDefault="00A774AF" w:rsidP="00913D7A">
            <w:pPr>
              <w:spacing w:before="60" w:after="60"/>
              <w:rPr>
                <w:rFonts w:eastAsia="Calibri"/>
                <w:b/>
                <w:sz w:val="18"/>
                <w:szCs w:val="18"/>
                <w:lang w:eastAsia="en-GB"/>
              </w:rPr>
            </w:pPr>
            <w:r>
              <w:rPr>
                <w:rFonts w:eastAsia="Calibri"/>
                <w:b/>
                <w:sz w:val="18"/>
                <w:szCs w:val="18"/>
                <w:lang w:eastAsia="en-GB"/>
              </w:rPr>
              <w:t>Norwegian fish farm scenario</w:t>
            </w:r>
          </w:p>
        </w:tc>
        <w:tc>
          <w:tcPr>
            <w:tcW w:w="680" w:type="pct"/>
            <w:shd w:val="clear" w:color="auto" w:fill="FFFFFF"/>
            <w:vAlign w:val="center"/>
          </w:tcPr>
          <w:p w14:paraId="6E9D2A24"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1.</w:t>
            </w:r>
            <w:r>
              <w:rPr>
                <w:rFonts w:ascii="Verdana" w:hAnsi="Verdana"/>
                <w:sz w:val="18"/>
                <w:szCs w:val="18"/>
                <w:lang w:val="en-GB" w:eastAsia="en-GB"/>
              </w:rPr>
              <w:t>14</w:t>
            </w:r>
          </w:p>
        </w:tc>
        <w:tc>
          <w:tcPr>
            <w:tcW w:w="819" w:type="pct"/>
            <w:shd w:val="clear" w:color="auto" w:fill="FFFFFF"/>
            <w:vAlign w:val="center"/>
          </w:tcPr>
          <w:p w14:paraId="1E66A629" w14:textId="77777777" w:rsidR="00A774AF" w:rsidRPr="00255B8D" w:rsidRDefault="00A774AF" w:rsidP="00913D7A">
            <w:pPr>
              <w:pStyle w:val="Ingenmellomrom"/>
              <w:jc w:val="center"/>
              <w:rPr>
                <w:rFonts w:ascii="Verdana" w:hAnsi="Verdana"/>
                <w:sz w:val="18"/>
                <w:szCs w:val="18"/>
                <w:lang w:val="en-GB" w:eastAsia="en-GB"/>
              </w:rPr>
            </w:pPr>
            <w:r w:rsidRPr="00255B8D">
              <w:rPr>
                <w:rFonts w:ascii="Verdana" w:hAnsi="Verdana"/>
                <w:sz w:val="18"/>
                <w:szCs w:val="18"/>
                <w:lang w:val="en-GB" w:eastAsia="en-GB"/>
              </w:rPr>
              <w:t>0.99</w:t>
            </w:r>
          </w:p>
        </w:tc>
        <w:tc>
          <w:tcPr>
            <w:tcW w:w="794" w:type="pct"/>
            <w:shd w:val="clear" w:color="auto" w:fill="FFFFFF"/>
            <w:vAlign w:val="center"/>
          </w:tcPr>
          <w:p w14:paraId="630128C4" w14:textId="77777777" w:rsidR="00A774AF" w:rsidRPr="00C71A50" w:rsidRDefault="00A774AF" w:rsidP="00913D7A">
            <w:pPr>
              <w:pStyle w:val="Ingenmellomrom"/>
              <w:jc w:val="center"/>
              <w:rPr>
                <w:rFonts w:ascii="Verdana" w:hAnsi="Verdana"/>
                <w:sz w:val="18"/>
                <w:szCs w:val="18"/>
                <w:lang w:val="en-GB" w:eastAsia="en-GB"/>
              </w:rPr>
            </w:pPr>
            <w:r>
              <w:rPr>
                <w:rFonts w:ascii="Verdana" w:hAnsi="Verdana"/>
                <w:sz w:val="18"/>
                <w:szCs w:val="18"/>
                <w:lang w:val="en-GB" w:eastAsia="en-GB"/>
              </w:rPr>
              <w:t>21.35</w:t>
            </w:r>
          </w:p>
        </w:tc>
        <w:tc>
          <w:tcPr>
            <w:tcW w:w="924" w:type="pct"/>
            <w:shd w:val="clear" w:color="auto" w:fill="FFFFFF"/>
            <w:vAlign w:val="center"/>
          </w:tcPr>
          <w:p w14:paraId="3E85D80C"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w:t>
            </w:r>
            <w:r>
              <w:rPr>
                <w:rFonts w:ascii="Verdana" w:hAnsi="Verdana"/>
                <w:sz w:val="18"/>
                <w:szCs w:val="18"/>
                <w:lang w:val="en-GB" w:eastAsia="en-GB"/>
              </w:rPr>
              <w:t>22</w:t>
            </w:r>
          </w:p>
        </w:tc>
      </w:tr>
      <w:tr w:rsidR="00A774AF" w:rsidRPr="00C71A50" w14:paraId="136E1F58" w14:textId="77777777" w:rsidTr="00913D7A">
        <w:trPr>
          <w:trHeight w:val="75"/>
        </w:trPr>
        <w:tc>
          <w:tcPr>
            <w:tcW w:w="1783" w:type="pct"/>
            <w:shd w:val="clear" w:color="auto" w:fill="FFFFFF"/>
            <w:vAlign w:val="center"/>
          </w:tcPr>
          <w:p w14:paraId="290439F2" w14:textId="77777777" w:rsidR="00A774AF" w:rsidRPr="00C71A50" w:rsidRDefault="00A774AF" w:rsidP="00913D7A">
            <w:pPr>
              <w:spacing w:before="60" w:after="60"/>
              <w:jc w:val="center"/>
              <w:rPr>
                <w:rFonts w:eastAsia="Calibri"/>
                <w:b/>
                <w:sz w:val="18"/>
                <w:szCs w:val="18"/>
                <w:lang w:eastAsia="en-GB"/>
              </w:rPr>
            </w:pPr>
            <w:proofErr w:type="spellStart"/>
            <w:r w:rsidRPr="00C71A50">
              <w:rPr>
                <w:rFonts w:eastAsia="Calibri"/>
                <w:b/>
                <w:sz w:val="18"/>
                <w:szCs w:val="18"/>
                <w:lang w:eastAsia="en-GB"/>
              </w:rPr>
              <w:t>Tralopyril</w:t>
            </w:r>
            <w:proofErr w:type="spellEnd"/>
          </w:p>
          <w:p w14:paraId="222FC711"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water</w:t>
            </w:r>
            <w:proofErr w:type="spellEnd"/>
            <w:r w:rsidRPr="00C71A50">
              <w:rPr>
                <w:rFonts w:eastAsia="Calibri"/>
                <w:sz w:val="18"/>
                <w:szCs w:val="18"/>
                <w:lang w:eastAsia="en-GB"/>
              </w:rPr>
              <w:t xml:space="preserve"> = 0.0017</w:t>
            </w:r>
            <w:r w:rsidRPr="00C71A50">
              <w:rPr>
                <w:rFonts w:eastAsia="Calibri"/>
                <w:bCs/>
                <w:sz w:val="18"/>
                <w:szCs w:val="18"/>
                <w:lang w:eastAsia="en-GB"/>
              </w:rPr>
              <w:t xml:space="preserve"> µg/L</w:t>
            </w:r>
          </w:p>
          <w:p w14:paraId="1DF49BF6"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0.00079</w:t>
            </w:r>
            <w:r w:rsidRPr="00C71A50">
              <w:rPr>
                <w:rFonts w:eastAsia="Calibri"/>
                <w:bCs/>
                <w:sz w:val="18"/>
                <w:szCs w:val="18"/>
                <w:lang w:eastAsia="en-GB"/>
              </w:rPr>
              <w:t xml:space="preserve"> µg/g </w:t>
            </w:r>
            <w:proofErr w:type="spellStart"/>
            <w:r w:rsidRPr="00C71A50">
              <w:rPr>
                <w:rFonts w:eastAsia="Calibri"/>
                <w:bCs/>
                <w:sz w:val="18"/>
                <w:szCs w:val="18"/>
                <w:lang w:eastAsia="en-GB"/>
              </w:rPr>
              <w:t>dw</w:t>
            </w:r>
            <w:proofErr w:type="spellEnd"/>
            <w:r w:rsidRPr="00C71A50">
              <w:rPr>
                <w:rFonts w:eastAsia="Calibri"/>
                <w:sz w:val="18"/>
                <w:szCs w:val="18"/>
                <w:lang w:eastAsia="en-GB"/>
              </w:rPr>
              <w:t xml:space="preserve"> </w:t>
            </w:r>
          </w:p>
        </w:tc>
        <w:tc>
          <w:tcPr>
            <w:tcW w:w="680" w:type="pct"/>
            <w:shd w:val="clear" w:color="auto" w:fill="FFFFFF"/>
            <w:vAlign w:val="center"/>
          </w:tcPr>
          <w:p w14:paraId="4C0FFC77" w14:textId="77777777" w:rsidR="00A774AF" w:rsidRPr="00C71A50" w:rsidRDefault="00A774AF" w:rsidP="00913D7A">
            <w:pPr>
              <w:autoSpaceDE w:val="0"/>
              <w:autoSpaceDN w:val="0"/>
              <w:adjustRightInd w:val="0"/>
              <w:spacing w:before="60" w:after="60" w:line="260" w:lineRule="atLeast"/>
              <w:jc w:val="center"/>
              <w:rPr>
                <w:rFonts w:eastAsia="Calibri"/>
                <w:b/>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dissolved</w:t>
            </w:r>
            <w:proofErr w:type="spellEnd"/>
          </w:p>
          <w:p w14:paraId="1C5541BE" w14:textId="77777777" w:rsidR="00A774AF" w:rsidRPr="00C71A50" w:rsidRDefault="00A774AF" w:rsidP="00913D7A">
            <w:pPr>
              <w:autoSpaceDE w:val="0"/>
              <w:autoSpaceDN w:val="0"/>
              <w:adjustRightInd w:val="0"/>
              <w:spacing w:before="60" w:after="60" w:line="260" w:lineRule="atLeast"/>
              <w:jc w:val="center"/>
              <w:rPr>
                <w:rFonts w:eastAsia="Calibri"/>
                <w:bCs/>
                <w:sz w:val="18"/>
                <w:szCs w:val="18"/>
                <w:lang w:eastAsia="en-GB"/>
              </w:rPr>
            </w:pPr>
            <w:r w:rsidRPr="00C71A50">
              <w:rPr>
                <w:rFonts w:eastAsia="Calibri"/>
                <w:bCs/>
                <w:sz w:val="18"/>
                <w:szCs w:val="18"/>
                <w:lang w:eastAsia="en-GB"/>
              </w:rPr>
              <w:t>[µg/L]</w:t>
            </w:r>
          </w:p>
        </w:tc>
        <w:tc>
          <w:tcPr>
            <w:tcW w:w="819" w:type="pct"/>
            <w:shd w:val="clear" w:color="auto" w:fill="FFFFFF"/>
            <w:vAlign w:val="center"/>
          </w:tcPr>
          <w:p w14:paraId="0DC7C7B4" w14:textId="77777777" w:rsidR="00A774AF" w:rsidRPr="00C71A50" w:rsidRDefault="00A774AF" w:rsidP="00913D7A">
            <w:pPr>
              <w:autoSpaceDE w:val="0"/>
              <w:autoSpaceDN w:val="0"/>
              <w:adjustRightInd w:val="0"/>
              <w:spacing w:before="60" w:after="60" w:line="260" w:lineRule="atLeast"/>
              <w:jc w:val="center"/>
              <w:rPr>
                <w:rFonts w:eastAsia="Calibri"/>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dissolved</w:t>
            </w:r>
            <w:proofErr w:type="spellEnd"/>
            <w:r w:rsidRPr="00C71A50">
              <w:rPr>
                <w:rFonts w:eastAsia="Calibri"/>
                <w:b/>
                <w:bCs/>
                <w:sz w:val="18"/>
                <w:szCs w:val="18"/>
                <w:vertAlign w:val="subscript"/>
                <w:lang w:eastAsia="en-GB"/>
              </w:rPr>
              <w:t xml:space="preserve"> </w:t>
            </w:r>
            <w:r w:rsidRPr="00C71A50">
              <w:rPr>
                <w:rFonts w:eastAsia="Calibri"/>
                <w:b/>
                <w:bCs/>
                <w:sz w:val="18"/>
                <w:szCs w:val="18"/>
                <w:lang w:eastAsia="en-GB"/>
              </w:rPr>
              <w:t xml:space="preserve">/ </w:t>
            </w:r>
            <w:proofErr w:type="spellStart"/>
            <w:r w:rsidRPr="00C71A50">
              <w:rPr>
                <w:rFonts w:eastAsia="Calibri"/>
                <w:b/>
                <w:bCs/>
                <w:sz w:val="18"/>
                <w:szCs w:val="18"/>
                <w:lang w:eastAsia="en-GB"/>
              </w:rPr>
              <w:t>PNEC</w:t>
            </w:r>
            <w:r w:rsidRPr="00C71A50">
              <w:rPr>
                <w:rFonts w:eastAsia="Calibri"/>
                <w:b/>
                <w:bCs/>
                <w:sz w:val="18"/>
                <w:szCs w:val="18"/>
                <w:vertAlign w:val="subscript"/>
                <w:lang w:eastAsia="en-GB"/>
              </w:rPr>
              <w:t>water</w:t>
            </w:r>
            <w:proofErr w:type="spellEnd"/>
            <w:r w:rsidRPr="00C71A50">
              <w:rPr>
                <w:rFonts w:eastAsia="Calibri"/>
                <w:b/>
                <w:bCs/>
                <w:sz w:val="18"/>
                <w:szCs w:val="18"/>
                <w:vertAlign w:val="subscript"/>
                <w:lang w:eastAsia="en-GB"/>
              </w:rPr>
              <w:t xml:space="preserve"> </w:t>
            </w:r>
            <w:r w:rsidRPr="00C71A50">
              <w:rPr>
                <w:rFonts w:eastAsia="Calibri"/>
                <w:b/>
                <w:bCs/>
                <w:sz w:val="18"/>
                <w:szCs w:val="18"/>
                <w:vertAlign w:val="superscript"/>
                <w:lang w:eastAsia="en-GB"/>
              </w:rPr>
              <w:t>1</w:t>
            </w:r>
          </w:p>
        </w:tc>
        <w:tc>
          <w:tcPr>
            <w:tcW w:w="794" w:type="pct"/>
            <w:shd w:val="clear" w:color="auto" w:fill="FFFFFF"/>
            <w:vAlign w:val="center"/>
          </w:tcPr>
          <w:p w14:paraId="44450847" w14:textId="77777777" w:rsidR="00A774AF" w:rsidRPr="00C71A50" w:rsidRDefault="00A774AF" w:rsidP="00913D7A">
            <w:pPr>
              <w:spacing w:before="60" w:after="60"/>
              <w:jc w:val="center"/>
              <w:rPr>
                <w:rFonts w:eastAsia="Calibri"/>
                <w:b/>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suspended</w:t>
            </w:r>
            <w:proofErr w:type="spellEnd"/>
            <w:r w:rsidRPr="00C71A50">
              <w:rPr>
                <w:rFonts w:eastAsia="Calibri"/>
                <w:b/>
                <w:bCs/>
                <w:sz w:val="18"/>
                <w:szCs w:val="18"/>
                <w:vertAlign w:val="subscript"/>
                <w:lang w:eastAsia="en-GB"/>
              </w:rPr>
              <w:t xml:space="preserve"> matter</w:t>
            </w:r>
          </w:p>
          <w:p w14:paraId="275B5500" w14:textId="77777777" w:rsidR="00A774AF" w:rsidRPr="00C71A50" w:rsidRDefault="00A774AF" w:rsidP="00913D7A">
            <w:pPr>
              <w:spacing w:before="60" w:after="60"/>
              <w:jc w:val="center"/>
              <w:rPr>
                <w:rFonts w:eastAsia="Calibri"/>
                <w:sz w:val="18"/>
                <w:szCs w:val="18"/>
                <w:lang w:eastAsia="en-GB"/>
              </w:rPr>
            </w:pPr>
            <w:r w:rsidRPr="00C71A50">
              <w:rPr>
                <w:rFonts w:eastAsia="Calibri"/>
                <w:bCs/>
                <w:sz w:val="18"/>
                <w:szCs w:val="18"/>
                <w:lang w:eastAsia="en-GB"/>
              </w:rPr>
              <w:t xml:space="preserve">[µg/g </w:t>
            </w:r>
            <w:proofErr w:type="spellStart"/>
            <w:r w:rsidRPr="00C71A50">
              <w:rPr>
                <w:rFonts w:eastAsia="Calibri"/>
                <w:bCs/>
                <w:sz w:val="18"/>
                <w:szCs w:val="18"/>
                <w:lang w:eastAsia="en-GB"/>
              </w:rPr>
              <w:t>dw</w:t>
            </w:r>
            <w:proofErr w:type="spellEnd"/>
            <w:r w:rsidRPr="00C71A50">
              <w:rPr>
                <w:rFonts w:eastAsia="Calibri"/>
                <w:bCs/>
                <w:sz w:val="18"/>
                <w:szCs w:val="18"/>
                <w:lang w:eastAsia="en-GB"/>
              </w:rPr>
              <w:t>]</w:t>
            </w:r>
          </w:p>
        </w:tc>
        <w:tc>
          <w:tcPr>
            <w:tcW w:w="924" w:type="pct"/>
            <w:shd w:val="clear" w:color="auto" w:fill="FFFFFF"/>
            <w:vAlign w:val="center"/>
          </w:tcPr>
          <w:p w14:paraId="75D8A63B"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suspended</w:t>
            </w:r>
            <w:proofErr w:type="spellEnd"/>
            <w:r w:rsidRPr="00C71A50">
              <w:rPr>
                <w:rFonts w:eastAsia="Calibri"/>
                <w:b/>
                <w:bCs/>
                <w:sz w:val="18"/>
                <w:szCs w:val="18"/>
                <w:vertAlign w:val="subscript"/>
                <w:lang w:eastAsia="en-GB"/>
              </w:rPr>
              <w:t xml:space="preserve"> matter </w:t>
            </w:r>
            <w:r w:rsidRPr="00C71A50">
              <w:rPr>
                <w:rFonts w:eastAsia="Calibri"/>
                <w:b/>
                <w:bCs/>
                <w:sz w:val="18"/>
                <w:szCs w:val="18"/>
                <w:lang w:eastAsia="en-GB"/>
              </w:rPr>
              <w:t xml:space="preserve">/ </w:t>
            </w:r>
            <w:proofErr w:type="spellStart"/>
            <w:r w:rsidRPr="00C71A50">
              <w:rPr>
                <w:rFonts w:eastAsia="Calibri"/>
                <w:b/>
                <w:bCs/>
                <w:sz w:val="18"/>
                <w:szCs w:val="18"/>
                <w:lang w:eastAsia="en-GB"/>
              </w:rPr>
              <w:t>PNEC</w:t>
            </w:r>
            <w:r w:rsidRPr="00C71A50">
              <w:rPr>
                <w:rFonts w:eastAsia="Calibri"/>
                <w:b/>
                <w:bCs/>
                <w:sz w:val="18"/>
                <w:szCs w:val="18"/>
                <w:vertAlign w:val="subscript"/>
                <w:lang w:eastAsia="en-GB"/>
              </w:rPr>
              <w:t>sediment</w:t>
            </w:r>
            <w:proofErr w:type="spellEnd"/>
            <w:r w:rsidRPr="00C71A50">
              <w:rPr>
                <w:rFonts w:eastAsia="Calibri"/>
                <w:b/>
                <w:bCs/>
                <w:sz w:val="18"/>
                <w:szCs w:val="18"/>
                <w:vertAlign w:val="subscript"/>
                <w:lang w:eastAsia="en-GB"/>
              </w:rPr>
              <w:t xml:space="preserve"> </w:t>
            </w:r>
            <w:r w:rsidRPr="00C71A50">
              <w:rPr>
                <w:rFonts w:eastAsia="Calibri"/>
                <w:b/>
                <w:bCs/>
                <w:sz w:val="18"/>
                <w:szCs w:val="18"/>
                <w:vertAlign w:val="superscript"/>
                <w:lang w:eastAsia="en-GB"/>
              </w:rPr>
              <w:t>1</w:t>
            </w:r>
          </w:p>
        </w:tc>
      </w:tr>
      <w:tr w:rsidR="00A774AF" w:rsidRPr="00C71A50" w14:paraId="25E057AE" w14:textId="77777777" w:rsidTr="00913D7A">
        <w:trPr>
          <w:trHeight w:val="75"/>
        </w:trPr>
        <w:tc>
          <w:tcPr>
            <w:tcW w:w="1783" w:type="pct"/>
            <w:shd w:val="clear" w:color="auto" w:fill="FFFFFF"/>
          </w:tcPr>
          <w:p w14:paraId="02B53AD4" w14:textId="77777777" w:rsidR="00A774AF" w:rsidRPr="00C71A50" w:rsidRDefault="00A774AF" w:rsidP="00913D7A">
            <w:pPr>
              <w:spacing w:before="60" w:after="60"/>
              <w:rPr>
                <w:rFonts w:eastAsia="Calibri"/>
                <w:b/>
                <w:sz w:val="18"/>
                <w:szCs w:val="18"/>
                <w:lang w:eastAsia="en-GB"/>
              </w:rPr>
            </w:pPr>
            <w:r>
              <w:rPr>
                <w:rFonts w:eastAsia="Calibri"/>
                <w:b/>
                <w:sz w:val="18"/>
                <w:szCs w:val="18"/>
                <w:lang w:eastAsia="en-GB"/>
              </w:rPr>
              <w:t>Norwegian fish farm scenario</w:t>
            </w:r>
          </w:p>
        </w:tc>
        <w:tc>
          <w:tcPr>
            <w:tcW w:w="680" w:type="pct"/>
            <w:shd w:val="clear" w:color="auto" w:fill="FFFFFF"/>
            <w:vAlign w:val="center"/>
          </w:tcPr>
          <w:p w14:paraId="7D9E91E8" w14:textId="77777777" w:rsidR="00A774AF" w:rsidRPr="00C71A50" w:rsidRDefault="00A774AF" w:rsidP="00913D7A">
            <w:pPr>
              <w:pStyle w:val="Ingenmellomrom"/>
              <w:jc w:val="center"/>
              <w:rPr>
                <w:rFonts w:ascii="Verdana" w:hAnsi="Verdana"/>
                <w:sz w:val="18"/>
                <w:szCs w:val="18"/>
                <w:lang w:val="en-GB" w:eastAsia="en-GB"/>
              </w:rPr>
            </w:pPr>
            <w:r w:rsidRPr="006F5511">
              <w:rPr>
                <w:rFonts w:ascii="Verdana" w:hAnsi="Verdana"/>
                <w:sz w:val="18"/>
                <w:szCs w:val="18"/>
                <w:lang w:val="en-GB" w:eastAsia="en-GB"/>
              </w:rPr>
              <w:t>0.0</w:t>
            </w:r>
            <w:r>
              <w:rPr>
                <w:rFonts w:ascii="Verdana" w:hAnsi="Verdana"/>
                <w:sz w:val="18"/>
                <w:szCs w:val="18"/>
                <w:lang w:val="en-GB" w:eastAsia="en-GB"/>
              </w:rPr>
              <w:t>1</w:t>
            </w:r>
          </w:p>
        </w:tc>
        <w:tc>
          <w:tcPr>
            <w:tcW w:w="819" w:type="pct"/>
            <w:shd w:val="clear" w:color="auto" w:fill="FFFFFF"/>
            <w:vAlign w:val="center"/>
          </w:tcPr>
          <w:p w14:paraId="475068A5" w14:textId="77777777" w:rsidR="00A774AF" w:rsidRPr="00C71A50" w:rsidRDefault="00A774AF" w:rsidP="00913D7A">
            <w:pPr>
              <w:pStyle w:val="Ingenmellomrom"/>
              <w:jc w:val="center"/>
              <w:rPr>
                <w:rFonts w:ascii="Verdana" w:hAnsi="Verdana"/>
                <w:b/>
                <w:sz w:val="18"/>
                <w:szCs w:val="18"/>
                <w:lang w:val="en-GB" w:eastAsia="en-GB"/>
              </w:rPr>
            </w:pPr>
            <w:r>
              <w:rPr>
                <w:rFonts w:ascii="Verdana" w:hAnsi="Verdana"/>
                <w:b/>
                <w:sz w:val="18"/>
                <w:szCs w:val="18"/>
                <w:lang w:val="en-GB" w:eastAsia="en-GB"/>
              </w:rPr>
              <w:t>6</w:t>
            </w:r>
            <w:r w:rsidRPr="006F5511">
              <w:rPr>
                <w:rFonts w:ascii="Verdana" w:hAnsi="Verdana"/>
                <w:b/>
                <w:sz w:val="18"/>
                <w:szCs w:val="18"/>
                <w:lang w:val="en-GB" w:eastAsia="en-GB"/>
              </w:rPr>
              <w:t>.</w:t>
            </w:r>
            <w:r>
              <w:rPr>
                <w:rFonts w:ascii="Verdana" w:hAnsi="Verdana"/>
                <w:b/>
                <w:sz w:val="18"/>
                <w:szCs w:val="18"/>
                <w:lang w:val="en-GB" w:eastAsia="en-GB"/>
              </w:rPr>
              <w:t>15</w:t>
            </w:r>
          </w:p>
        </w:tc>
        <w:tc>
          <w:tcPr>
            <w:tcW w:w="794" w:type="pct"/>
            <w:shd w:val="clear" w:color="auto" w:fill="FFFFFF"/>
            <w:vAlign w:val="center"/>
          </w:tcPr>
          <w:p w14:paraId="72CB59FB" w14:textId="77777777" w:rsidR="00A774AF" w:rsidRPr="00C71A50" w:rsidRDefault="00A774AF" w:rsidP="00913D7A">
            <w:pPr>
              <w:pStyle w:val="Ingenmellomrom"/>
              <w:jc w:val="center"/>
              <w:rPr>
                <w:rFonts w:ascii="Verdana" w:hAnsi="Verdana"/>
                <w:sz w:val="18"/>
                <w:szCs w:val="18"/>
                <w:lang w:val="en-GB" w:eastAsia="en-GB"/>
              </w:rPr>
            </w:pPr>
            <w:r>
              <w:rPr>
                <w:rFonts w:ascii="Verdana" w:hAnsi="Verdana"/>
                <w:sz w:val="18"/>
                <w:szCs w:val="18"/>
                <w:lang w:val="en-GB" w:eastAsia="en-GB"/>
              </w:rPr>
              <w:t>6.37E-03</w:t>
            </w:r>
          </w:p>
        </w:tc>
        <w:tc>
          <w:tcPr>
            <w:tcW w:w="924" w:type="pct"/>
            <w:shd w:val="clear" w:color="auto" w:fill="FFFFFF"/>
            <w:vAlign w:val="center"/>
          </w:tcPr>
          <w:p w14:paraId="7E47DC6E" w14:textId="77777777" w:rsidR="00A774AF" w:rsidRPr="00C71A50" w:rsidRDefault="00A774AF" w:rsidP="00913D7A">
            <w:pPr>
              <w:pStyle w:val="Ingenmellomrom"/>
              <w:jc w:val="center"/>
              <w:rPr>
                <w:rFonts w:ascii="Verdana" w:hAnsi="Verdana"/>
                <w:b/>
                <w:sz w:val="18"/>
                <w:szCs w:val="18"/>
                <w:lang w:val="en-GB" w:eastAsia="en-GB"/>
              </w:rPr>
            </w:pPr>
            <w:r>
              <w:rPr>
                <w:rFonts w:ascii="Verdana" w:hAnsi="Verdana"/>
                <w:b/>
                <w:sz w:val="18"/>
                <w:szCs w:val="18"/>
                <w:lang w:val="en-GB" w:eastAsia="en-GB"/>
              </w:rPr>
              <w:t>8.06</w:t>
            </w:r>
          </w:p>
        </w:tc>
      </w:tr>
      <w:tr w:rsidR="00A774AF" w:rsidRPr="00C71A50" w14:paraId="04C337C7" w14:textId="77777777" w:rsidTr="00913D7A">
        <w:trPr>
          <w:trHeight w:val="75"/>
        </w:trPr>
        <w:tc>
          <w:tcPr>
            <w:tcW w:w="5000" w:type="pct"/>
            <w:gridSpan w:val="5"/>
            <w:tcBorders>
              <w:top w:val="single" w:sz="4" w:space="0" w:color="auto"/>
              <w:left w:val="nil"/>
              <w:bottom w:val="nil"/>
              <w:right w:val="nil"/>
            </w:tcBorders>
            <w:shd w:val="clear" w:color="auto" w:fill="FFFFFF"/>
          </w:tcPr>
          <w:p w14:paraId="2A908175" w14:textId="77777777" w:rsidR="00A774AF" w:rsidRPr="00C71A50" w:rsidRDefault="00A774AF" w:rsidP="00913D7A">
            <w:pPr>
              <w:pStyle w:val="Ingenmellomrom"/>
              <w:jc w:val="left"/>
              <w:rPr>
                <w:rFonts w:ascii="Verdana" w:hAnsi="Verdana"/>
                <w:b/>
                <w:sz w:val="18"/>
                <w:szCs w:val="18"/>
                <w:lang w:val="en-GB" w:eastAsia="en-GB"/>
              </w:rPr>
            </w:pPr>
            <w:r w:rsidRPr="00C71A50">
              <w:rPr>
                <w:rFonts w:ascii="Verdana" w:hAnsi="Verdana"/>
                <w:sz w:val="18"/>
                <w:szCs w:val="18"/>
                <w:vertAlign w:val="superscript"/>
                <w:lang w:val="en-GB"/>
              </w:rPr>
              <w:t>1</w:t>
            </w:r>
            <w:r w:rsidRPr="00C71A50">
              <w:rPr>
                <w:rFonts w:ascii="Verdana" w:hAnsi="Verdana"/>
                <w:sz w:val="18"/>
                <w:szCs w:val="18"/>
                <w:lang w:val="en-GB"/>
              </w:rPr>
              <w:t xml:space="preserve"> PEC/</w:t>
            </w:r>
            <w:proofErr w:type="spellStart"/>
            <w:r w:rsidRPr="00C71A50">
              <w:rPr>
                <w:rFonts w:ascii="Verdana" w:hAnsi="Verdana"/>
                <w:sz w:val="18"/>
                <w:szCs w:val="18"/>
                <w:lang w:val="en-GB"/>
              </w:rPr>
              <w:t>PNEC</w:t>
            </w:r>
            <w:proofErr w:type="spellEnd"/>
            <w:r w:rsidRPr="00C71A50">
              <w:rPr>
                <w:rFonts w:ascii="Verdana" w:hAnsi="Verdana"/>
                <w:sz w:val="18"/>
                <w:szCs w:val="18"/>
                <w:lang w:val="en-GB"/>
              </w:rPr>
              <w:t xml:space="preserve"> ratios above 1 (values in </w:t>
            </w:r>
            <w:r w:rsidRPr="00C71A50">
              <w:rPr>
                <w:rFonts w:ascii="Verdana" w:hAnsi="Verdana"/>
                <w:b/>
                <w:sz w:val="18"/>
                <w:szCs w:val="18"/>
                <w:lang w:val="en-GB"/>
              </w:rPr>
              <w:t>bold</w:t>
            </w:r>
            <w:r w:rsidRPr="00C71A50">
              <w:rPr>
                <w:rFonts w:ascii="Verdana" w:hAnsi="Verdana"/>
                <w:sz w:val="18"/>
                <w:szCs w:val="18"/>
                <w:lang w:val="en-GB"/>
              </w:rPr>
              <w:t>) indicate unacceptable environmental risks.</w:t>
            </w:r>
          </w:p>
        </w:tc>
      </w:tr>
    </w:tbl>
    <w:p w14:paraId="503F91B4" w14:textId="77777777" w:rsidR="00A774AF" w:rsidRDefault="00A774AF" w:rsidP="00A774AF">
      <w:pPr>
        <w:spacing w:line="260" w:lineRule="atLeast"/>
      </w:pPr>
    </w:p>
    <w:tbl>
      <w:tblPr>
        <w:tblW w:w="49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275"/>
        <w:gridCol w:w="1419"/>
        <w:gridCol w:w="1344"/>
        <w:gridCol w:w="1772"/>
      </w:tblGrid>
      <w:tr w:rsidR="00A774AF" w:rsidRPr="006F5511" w14:paraId="7E19D412" w14:textId="77777777" w:rsidTr="00913D7A">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31C57A03" w14:textId="05522CA6" w:rsidR="00A774AF" w:rsidRPr="006F5511" w:rsidRDefault="00A774AF" w:rsidP="00913D7A">
            <w:pPr>
              <w:autoSpaceDE w:val="0"/>
              <w:autoSpaceDN w:val="0"/>
              <w:adjustRightInd w:val="0"/>
              <w:spacing w:before="60" w:after="60"/>
              <w:jc w:val="center"/>
              <w:rPr>
                <w:rFonts w:eastAsia="Calibri"/>
                <w:b/>
                <w:bCs/>
                <w:sz w:val="18"/>
                <w:szCs w:val="18"/>
                <w:lang w:eastAsia="en-GB"/>
              </w:rPr>
            </w:pPr>
            <w:proofErr w:type="spellStart"/>
            <w:r w:rsidRPr="006F5511">
              <w:rPr>
                <w:rFonts w:eastAsia="Calibri"/>
                <w:b/>
                <w:bCs/>
                <w:sz w:val="18"/>
                <w:szCs w:val="18"/>
                <w:lang w:eastAsia="en-GB"/>
              </w:rPr>
              <w:lastRenderedPageBreak/>
              <w:t>AquaNet</w:t>
            </w:r>
            <w:proofErr w:type="spellEnd"/>
            <w:r w:rsidRPr="006F5511">
              <w:rPr>
                <w:rFonts w:eastAsia="Calibri"/>
                <w:b/>
                <w:bCs/>
                <w:sz w:val="18"/>
                <w:szCs w:val="18"/>
                <w:lang w:eastAsia="en-GB"/>
              </w:rPr>
              <w:t xml:space="preserve"> </w:t>
            </w:r>
            <w:proofErr w:type="spellStart"/>
            <w:r w:rsidR="00F333FC">
              <w:rPr>
                <w:rFonts w:eastAsia="Calibri"/>
                <w:b/>
                <w:sz w:val="18"/>
                <w:szCs w:val="18"/>
                <w:lang w:eastAsia="en-GB"/>
              </w:rPr>
              <w:t>Boost</w:t>
            </w:r>
            <w:r w:rsidR="00F333FC" w:rsidRPr="00F333FC">
              <w:rPr>
                <w:rFonts w:eastAsia="Calibri"/>
                <w:b/>
                <w:sz w:val="18"/>
                <w:szCs w:val="18"/>
                <w:vertAlign w:val="subscript"/>
                <w:lang w:eastAsia="en-GB"/>
              </w:rPr>
              <w:t>old</w:t>
            </w:r>
            <w:proofErr w:type="spellEnd"/>
          </w:p>
          <w:p w14:paraId="7FE693D6" w14:textId="77777777" w:rsidR="00A774AF" w:rsidRPr="006F5511" w:rsidRDefault="00A774AF" w:rsidP="00913D7A">
            <w:pPr>
              <w:autoSpaceDE w:val="0"/>
              <w:autoSpaceDN w:val="0"/>
              <w:adjustRightInd w:val="0"/>
              <w:spacing w:before="60" w:after="60"/>
              <w:jc w:val="center"/>
              <w:rPr>
                <w:rFonts w:eastAsia="Calibri"/>
                <w:b/>
                <w:bCs/>
                <w:sz w:val="18"/>
                <w:szCs w:val="18"/>
                <w:lang w:eastAsia="en-GB"/>
              </w:rPr>
            </w:pPr>
            <w:r w:rsidRPr="006F5511">
              <w:rPr>
                <w:rFonts w:eastAsia="Calibri"/>
                <w:b/>
                <w:bCs/>
                <w:sz w:val="18"/>
                <w:szCs w:val="18"/>
                <w:lang w:eastAsia="en-GB"/>
              </w:rPr>
              <w:t xml:space="preserve">Average PEC values calculated by </w:t>
            </w:r>
            <w:proofErr w:type="spellStart"/>
            <w:r w:rsidRPr="006F5511">
              <w:rPr>
                <w:rFonts w:eastAsia="Calibri"/>
                <w:b/>
                <w:bCs/>
                <w:sz w:val="18"/>
                <w:szCs w:val="18"/>
                <w:lang w:eastAsia="en-GB"/>
              </w:rPr>
              <w:t>MAMPEC</w:t>
            </w:r>
            <w:proofErr w:type="spellEnd"/>
            <w:r w:rsidRPr="006F5511">
              <w:rPr>
                <w:rFonts w:eastAsia="Calibri"/>
                <w:b/>
                <w:bCs/>
                <w:sz w:val="18"/>
                <w:szCs w:val="18"/>
                <w:lang w:eastAsia="en-GB"/>
              </w:rPr>
              <w:t xml:space="preserve"> v3.1</w:t>
            </w:r>
          </w:p>
          <w:p w14:paraId="4BC27546" w14:textId="77777777" w:rsidR="00A774AF" w:rsidRPr="006F5511" w:rsidRDefault="00A774AF" w:rsidP="00913D7A">
            <w:pPr>
              <w:autoSpaceDE w:val="0"/>
              <w:autoSpaceDN w:val="0"/>
              <w:adjustRightInd w:val="0"/>
              <w:spacing w:before="60" w:after="60"/>
              <w:jc w:val="center"/>
              <w:rPr>
                <w:rFonts w:eastAsia="Calibri"/>
                <w:b/>
                <w:bCs/>
                <w:sz w:val="18"/>
                <w:szCs w:val="18"/>
                <w:lang w:eastAsia="en-GB"/>
              </w:rPr>
            </w:pPr>
            <w:r w:rsidRPr="006F5511">
              <w:rPr>
                <w:rFonts w:eastAsia="Calibri"/>
                <w:b/>
                <w:bCs/>
                <w:sz w:val="18"/>
                <w:szCs w:val="18"/>
                <w:lang w:eastAsia="en-GB"/>
              </w:rPr>
              <w:t>(</w:t>
            </w:r>
            <w:proofErr w:type="gramStart"/>
            <w:r w:rsidRPr="006F5511">
              <w:rPr>
                <w:rFonts w:eastAsia="Calibri"/>
                <w:b/>
                <w:bCs/>
                <w:sz w:val="18"/>
                <w:szCs w:val="18"/>
                <w:lang w:eastAsia="en-GB"/>
              </w:rPr>
              <w:t>without</w:t>
            </w:r>
            <w:proofErr w:type="gramEnd"/>
            <w:r w:rsidRPr="006F5511">
              <w:rPr>
                <w:rFonts w:eastAsia="Calibri"/>
                <w:b/>
                <w:bCs/>
                <w:sz w:val="18"/>
                <w:szCs w:val="18"/>
                <w:lang w:eastAsia="en-GB"/>
              </w:rPr>
              <w:t xml:space="preserve"> Cu background concentrations)</w:t>
            </w:r>
          </w:p>
        </w:tc>
      </w:tr>
      <w:tr w:rsidR="00A774AF" w:rsidRPr="006F5511" w14:paraId="37E5778F" w14:textId="77777777" w:rsidTr="00913D7A">
        <w:trPr>
          <w:trHeight w:val="249"/>
        </w:trPr>
        <w:tc>
          <w:tcPr>
            <w:tcW w:w="1797" w:type="pct"/>
            <w:shd w:val="clear" w:color="auto" w:fill="FFFFFF"/>
            <w:vAlign w:val="center"/>
          </w:tcPr>
          <w:p w14:paraId="3FE9A7FB" w14:textId="77777777" w:rsidR="00A774AF" w:rsidRPr="006F5511" w:rsidRDefault="00A774AF" w:rsidP="00913D7A">
            <w:pPr>
              <w:spacing w:before="60" w:after="60"/>
              <w:jc w:val="center"/>
              <w:rPr>
                <w:rFonts w:eastAsia="Calibri"/>
                <w:b/>
                <w:sz w:val="18"/>
                <w:szCs w:val="18"/>
                <w:lang w:eastAsia="en-GB"/>
              </w:rPr>
            </w:pPr>
            <w:r w:rsidRPr="006F5511">
              <w:rPr>
                <w:rFonts w:eastAsia="Calibri"/>
                <w:b/>
                <w:sz w:val="18"/>
                <w:szCs w:val="18"/>
                <w:lang w:eastAsia="en-GB"/>
              </w:rPr>
              <w:t>Copper</w:t>
            </w:r>
          </w:p>
          <w:p w14:paraId="01DE2254"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surrounding</w:t>
            </w:r>
            <w:proofErr w:type="spellEnd"/>
            <w:r w:rsidRPr="006F5511">
              <w:rPr>
                <w:rFonts w:eastAsia="Calibri"/>
                <w:sz w:val="18"/>
                <w:szCs w:val="18"/>
                <w:vertAlign w:val="subscript"/>
                <w:lang w:eastAsia="en-GB"/>
              </w:rPr>
              <w:t xml:space="preserve"> waters </w:t>
            </w:r>
            <w:r w:rsidRPr="006F5511">
              <w:rPr>
                <w:rFonts w:eastAsia="Calibri"/>
                <w:sz w:val="18"/>
                <w:szCs w:val="18"/>
                <w:lang w:eastAsia="en-GB"/>
              </w:rPr>
              <w:t>= 1.15</w:t>
            </w:r>
            <w:r w:rsidRPr="006F5511">
              <w:rPr>
                <w:rFonts w:eastAsia="Calibri"/>
                <w:bCs/>
                <w:sz w:val="18"/>
                <w:szCs w:val="18"/>
                <w:lang w:eastAsia="en-GB"/>
              </w:rPr>
              <w:t xml:space="preserve"> µg/L</w:t>
            </w:r>
          </w:p>
          <w:p w14:paraId="41D79156"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sed</w:t>
            </w:r>
            <w:proofErr w:type="spellEnd"/>
            <w:r w:rsidRPr="006F5511">
              <w:rPr>
                <w:rFonts w:eastAsia="Calibri"/>
                <w:sz w:val="18"/>
                <w:szCs w:val="18"/>
                <w:lang w:eastAsia="en-GB"/>
              </w:rPr>
              <w:t xml:space="preserve"> = </w:t>
            </w:r>
            <w:r w:rsidRPr="006F5511">
              <w:rPr>
                <w:rFonts w:eastAsia="Calibri"/>
                <w:bCs/>
                <w:sz w:val="18"/>
                <w:szCs w:val="18"/>
                <w:lang w:eastAsia="en-GB"/>
              </w:rPr>
              <w:t xml:space="preserve">98.8 µg/g </w:t>
            </w:r>
            <w:proofErr w:type="spellStart"/>
            <w:r w:rsidRPr="006F5511">
              <w:rPr>
                <w:rFonts w:eastAsia="Calibri"/>
                <w:bCs/>
                <w:sz w:val="18"/>
                <w:szCs w:val="18"/>
                <w:lang w:eastAsia="en-GB"/>
              </w:rPr>
              <w:t>dw</w:t>
            </w:r>
            <w:proofErr w:type="spellEnd"/>
          </w:p>
        </w:tc>
        <w:tc>
          <w:tcPr>
            <w:tcW w:w="703" w:type="pct"/>
            <w:shd w:val="clear" w:color="auto" w:fill="FFFFFF"/>
            <w:vAlign w:val="center"/>
          </w:tcPr>
          <w:p w14:paraId="05EF5927" w14:textId="77777777" w:rsidR="00A774AF" w:rsidRPr="006F5511" w:rsidRDefault="00A774AF" w:rsidP="00913D7A">
            <w:pPr>
              <w:autoSpaceDE w:val="0"/>
              <w:autoSpaceDN w:val="0"/>
              <w:adjustRightInd w:val="0"/>
              <w:spacing w:before="60" w:after="60"/>
              <w:jc w:val="center"/>
              <w:rPr>
                <w:rFonts w:eastAsia="Calibri"/>
                <w:b/>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dissolved</w:t>
            </w:r>
            <w:proofErr w:type="spellEnd"/>
          </w:p>
          <w:p w14:paraId="4A3BED88" w14:textId="77777777" w:rsidR="00A774AF" w:rsidRPr="006F5511" w:rsidRDefault="00A774AF" w:rsidP="00913D7A">
            <w:pPr>
              <w:autoSpaceDE w:val="0"/>
              <w:autoSpaceDN w:val="0"/>
              <w:adjustRightInd w:val="0"/>
              <w:spacing w:before="60" w:after="60"/>
              <w:jc w:val="center"/>
              <w:rPr>
                <w:rFonts w:eastAsia="Calibri"/>
                <w:bCs/>
                <w:sz w:val="18"/>
                <w:szCs w:val="18"/>
                <w:lang w:eastAsia="en-GB"/>
              </w:rPr>
            </w:pPr>
            <w:r w:rsidRPr="006F5511">
              <w:rPr>
                <w:rFonts w:eastAsia="Calibri"/>
                <w:bCs/>
                <w:sz w:val="18"/>
                <w:szCs w:val="18"/>
                <w:lang w:eastAsia="en-GB"/>
              </w:rPr>
              <w:t>[µg/L]</w:t>
            </w:r>
          </w:p>
        </w:tc>
        <w:tc>
          <w:tcPr>
            <w:tcW w:w="782" w:type="pct"/>
            <w:shd w:val="clear" w:color="auto" w:fill="FFFFFF"/>
            <w:vAlign w:val="center"/>
          </w:tcPr>
          <w:p w14:paraId="7814555E" w14:textId="77777777" w:rsidR="00A774AF" w:rsidRPr="006F5511" w:rsidRDefault="00A774AF" w:rsidP="00913D7A">
            <w:pPr>
              <w:autoSpaceDE w:val="0"/>
              <w:autoSpaceDN w:val="0"/>
              <w:adjustRightInd w:val="0"/>
              <w:spacing w:before="60" w:after="60"/>
              <w:jc w:val="center"/>
              <w:rPr>
                <w:rFonts w:eastAsia="Calibri"/>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dissolved</w:t>
            </w:r>
            <w:proofErr w:type="spellEnd"/>
            <w:r w:rsidRPr="006F5511">
              <w:rPr>
                <w:rFonts w:eastAsia="Calibri"/>
                <w:b/>
                <w:bCs/>
                <w:sz w:val="18"/>
                <w:szCs w:val="18"/>
                <w:vertAlign w:val="subscript"/>
                <w:lang w:eastAsia="en-GB"/>
              </w:rPr>
              <w:t xml:space="preserve"> </w:t>
            </w:r>
            <w:r w:rsidRPr="006F5511">
              <w:rPr>
                <w:rFonts w:eastAsia="Calibri"/>
                <w:b/>
                <w:bCs/>
                <w:sz w:val="18"/>
                <w:szCs w:val="18"/>
                <w:lang w:eastAsia="en-GB"/>
              </w:rPr>
              <w:t xml:space="preserve">/ </w:t>
            </w:r>
            <w:proofErr w:type="spellStart"/>
            <w:r w:rsidRPr="006F5511">
              <w:rPr>
                <w:rFonts w:eastAsia="Calibri"/>
                <w:b/>
                <w:bCs/>
                <w:sz w:val="18"/>
                <w:szCs w:val="18"/>
                <w:lang w:eastAsia="en-GB"/>
              </w:rPr>
              <w:t>PNEC</w:t>
            </w:r>
            <w:r w:rsidRPr="006F5511">
              <w:rPr>
                <w:rFonts w:eastAsia="Calibri"/>
                <w:b/>
                <w:bCs/>
                <w:sz w:val="18"/>
                <w:szCs w:val="18"/>
                <w:vertAlign w:val="subscript"/>
                <w:lang w:eastAsia="en-GB"/>
              </w:rPr>
              <w:t>water</w:t>
            </w:r>
            <w:proofErr w:type="spellEnd"/>
            <w:r w:rsidRPr="006F5511">
              <w:rPr>
                <w:rFonts w:eastAsia="Calibri"/>
                <w:b/>
                <w:bCs/>
                <w:sz w:val="18"/>
                <w:szCs w:val="18"/>
                <w:vertAlign w:val="subscript"/>
                <w:lang w:eastAsia="en-GB"/>
              </w:rPr>
              <w:t xml:space="preserve"> </w:t>
            </w:r>
            <w:r w:rsidRPr="006F5511">
              <w:rPr>
                <w:rFonts w:eastAsia="Calibri"/>
                <w:b/>
                <w:bCs/>
                <w:sz w:val="18"/>
                <w:szCs w:val="18"/>
                <w:vertAlign w:val="superscript"/>
                <w:lang w:eastAsia="en-GB"/>
              </w:rPr>
              <w:t>1</w:t>
            </w:r>
          </w:p>
        </w:tc>
        <w:tc>
          <w:tcPr>
            <w:tcW w:w="741" w:type="pct"/>
            <w:shd w:val="clear" w:color="auto" w:fill="FFFFFF"/>
            <w:vAlign w:val="center"/>
          </w:tcPr>
          <w:p w14:paraId="3F1BE49E" w14:textId="77777777" w:rsidR="00A774AF" w:rsidRPr="006F5511" w:rsidRDefault="00A774AF" w:rsidP="00913D7A">
            <w:pPr>
              <w:spacing w:before="60" w:after="60"/>
              <w:jc w:val="center"/>
              <w:rPr>
                <w:rFonts w:eastAsia="Calibri"/>
                <w:b/>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suspended</w:t>
            </w:r>
            <w:proofErr w:type="spellEnd"/>
            <w:r w:rsidRPr="006F5511">
              <w:rPr>
                <w:rFonts w:eastAsia="Calibri"/>
                <w:b/>
                <w:bCs/>
                <w:sz w:val="18"/>
                <w:szCs w:val="18"/>
                <w:vertAlign w:val="subscript"/>
                <w:lang w:eastAsia="en-GB"/>
              </w:rPr>
              <w:t xml:space="preserve"> matter</w:t>
            </w:r>
          </w:p>
          <w:p w14:paraId="2C1E69C6" w14:textId="77777777" w:rsidR="00A774AF" w:rsidRPr="006F5511" w:rsidRDefault="00A774AF" w:rsidP="00913D7A">
            <w:pPr>
              <w:spacing w:before="60" w:after="60"/>
              <w:jc w:val="center"/>
              <w:rPr>
                <w:rFonts w:eastAsia="Calibri"/>
                <w:sz w:val="18"/>
                <w:szCs w:val="18"/>
                <w:lang w:eastAsia="en-GB"/>
              </w:rPr>
            </w:pPr>
            <w:r w:rsidRPr="006F5511">
              <w:rPr>
                <w:rFonts w:eastAsia="Calibri"/>
                <w:bCs/>
                <w:sz w:val="18"/>
                <w:szCs w:val="18"/>
                <w:lang w:eastAsia="en-GB"/>
              </w:rPr>
              <w:t xml:space="preserve">[µg/g </w:t>
            </w:r>
            <w:proofErr w:type="spellStart"/>
            <w:r w:rsidRPr="006F5511">
              <w:rPr>
                <w:rFonts w:eastAsia="Calibri"/>
                <w:bCs/>
                <w:sz w:val="18"/>
                <w:szCs w:val="18"/>
                <w:lang w:eastAsia="en-GB"/>
              </w:rPr>
              <w:t>dw</w:t>
            </w:r>
            <w:proofErr w:type="spellEnd"/>
            <w:r w:rsidRPr="006F5511">
              <w:rPr>
                <w:rFonts w:eastAsia="Calibri"/>
                <w:bCs/>
                <w:sz w:val="18"/>
                <w:szCs w:val="18"/>
                <w:lang w:eastAsia="en-GB"/>
              </w:rPr>
              <w:t>]</w:t>
            </w:r>
          </w:p>
        </w:tc>
        <w:tc>
          <w:tcPr>
            <w:tcW w:w="977" w:type="pct"/>
            <w:shd w:val="clear" w:color="auto" w:fill="FFFFFF"/>
            <w:vAlign w:val="center"/>
          </w:tcPr>
          <w:p w14:paraId="25CCABBF" w14:textId="77777777" w:rsidR="00A774AF" w:rsidRPr="006F5511" w:rsidRDefault="00A774AF" w:rsidP="00913D7A">
            <w:pPr>
              <w:spacing w:before="60" w:after="60"/>
              <w:jc w:val="center"/>
              <w:rPr>
                <w:rFonts w:eastAsia="Calibri"/>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suspended</w:t>
            </w:r>
            <w:proofErr w:type="spellEnd"/>
            <w:r w:rsidRPr="006F5511">
              <w:rPr>
                <w:rFonts w:eastAsia="Calibri"/>
                <w:b/>
                <w:bCs/>
                <w:sz w:val="18"/>
                <w:szCs w:val="18"/>
                <w:vertAlign w:val="subscript"/>
                <w:lang w:eastAsia="en-GB"/>
              </w:rPr>
              <w:t xml:space="preserve"> matter </w:t>
            </w:r>
            <w:r w:rsidRPr="006F5511">
              <w:rPr>
                <w:rFonts w:eastAsia="Calibri"/>
                <w:b/>
                <w:bCs/>
                <w:sz w:val="18"/>
                <w:szCs w:val="18"/>
                <w:lang w:eastAsia="en-GB"/>
              </w:rPr>
              <w:t xml:space="preserve">/ </w:t>
            </w:r>
            <w:proofErr w:type="spellStart"/>
            <w:r w:rsidRPr="006F5511">
              <w:rPr>
                <w:rFonts w:eastAsia="Calibri"/>
                <w:b/>
                <w:bCs/>
                <w:sz w:val="18"/>
                <w:szCs w:val="18"/>
                <w:lang w:eastAsia="en-GB"/>
              </w:rPr>
              <w:t>PNEC</w:t>
            </w:r>
            <w:r w:rsidRPr="006F5511">
              <w:rPr>
                <w:rFonts w:eastAsia="Calibri"/>
                <w:b/>
                <w:bCs/>
                <w:sz w:val="18"/>
                <w:szCs w:val="18"/>
                <w:vertAlign w:val="subscript"/>
                <w:lang w:eastAsia="en-GB"/>
              </w:rPr>
              <w:t>sediment</w:t>
            </w:r>
            <w:proofErr w:type="spellEnd"/>
            <w:r w:rsidRPr="006F5511">
              <w:rPr>
                <w:rFonts w:eastAsia="Calibri"/>
                <w:b/>
                <w:bCs/>
                <w:sz w:val="18"/>
                <w:szCs w:val="18"/>
                <w:vertAlign w:val="subscript"/>
                <w:lang w:eastAsia="en-GB"/>
              </w:rPr>
              <w:t xml:space="preserve"> </w:t>
            </w:r>
            <w:r w:rsidRPr="006F5511">
              <w:rPr>
                <w:rFonts w:eastAsia="Calibri"/>
                <w:b/>
                <w:bCs/>
                <w:sz w:val="18"/>
                <w:szCs w:val="18"/>
                <w:vertAlign w:val="superscript"/>
                <w:lang w:eastAsia="en-GB"/>
              </w:rPr>
              <w:t>1</w:t>
            </w:r>
          </w:p>
        </w:tc>
      </w:tr>
      <w:tr w:rsidR="00A774AF" w:rsidRPr="006F5511" w14:paraId="5F0512D8" w14:textId="77777777" w:rsidTr="00913D7A">
        <w:trPr>
          <w:trHeight w:val="75"/>
        </w:trPr>
        <w:tc>
          <w:tcPr>
            <w:tcW w:w="1797" w:type="pct"/>
            <w:shd w:val="clear" w:color="auto" w:fill="FFFFFF"/>
          </w:tcPr>
          <w:p w14:paraId="79287320" w14:textId="77777777" w:rsidR="00A774AF" w:rsidRPr="006F5511" w:rsidRDefault="00A774AF" w:rsidP="00913D7A">
            <w:pPr>
              <w:spacing w:before="60" w:after="60"/>
              <w:rPr>
                <w:rFonts w:eastAsia="Calibri"/>
                <w:b/>
                <w:sz w:val="18"/>
                <w:szCs w:val="18"/>
                <w:lang w:eastAsia="en-GB"/>
              </w:rPr>
            </w:pPr>
            <w:r>
              <w:rPr>
                <w:rFonts w:eastAsia="Calibri"/>
                <w:b/>
                <w:sz w:val="18"/>
                <w:szCs w:val="18"/>
                <w:lang w:eastAsia="en-GB"/>
              </w:rPr>
              <w:t>Norwegian fish farm</w:t>
            </w:r>
            <w:r w:rsidRPr="006F5511">
              <w:rPr>
                <w:rFonts w:eastAsia="Calibri"/>
                <w:b/>
                <w:sz w:val="18"/>
                <w:szCs w:val="18"/>
                <w:lang w:eastAsia="en-GB"/>
              </w:rPr>
              <w:t xml:space="preserve"> scenario</w:t>
            </w:r>
          </w:p>
        </w:tc>
        <w:tc>
          <w:tcPr>
            <w:tcW w:w="703" w:type="pct"/>
            <w:shd w:val="clear" w:color="auto" w:fill="FFFFFF"/>
            <w:vAlign w:val="center"/>
          </w:tcPr>
          <w:p w14:paraId="1FD58C16"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w:t>
            </w:r>
            <w:r>
              <w:rPr>
                <w:rFonts w:ascii="Verdana" w:hAnsi="Verdana"/>
                <w:sz w:val="18"/>
                <w:szCs w:val="18"/>
                <w:lang w:val="en-GB" w:eastAsia="en-GB"/>
              </w:rPr>
              <w:t>11</w:t>
            </w:r>
          </w:p>
        </w:tc>
        <w:tc>
          <w:tcPr>
            <w:tcW w:w="782" w:type="pct"/>
            <w:shd w:val="clear" w:color="auto" w:fill="FFFFFF"/>
            <w:vAlign w:val="center"/>
          </w:tcPr>
          <w:p w14:paraId="5E6BEC66"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w:t>
            </w:r>
            <w:r>
              <w:rPr>
                <w:rFonts w:ascii="Verdana" w:hAnsi="Verdana"/>
                <w:sz w:val="18"/>
                <w:szCs w:val="18"/>
                <w:lang w:val="en-GB" w:eastAsia="en-GB"/>
              </w:rPr>
              <w:t>10</w:t>
            </w:r>
          </w:p>
        </w:tc>
        <w:tc>
          <w:tcPr>
            <w:tcW w:w="741" w:type="pct"/>
            <w:shd w:val="clear" w:color="auto" w:fill="FFFFFF"/>
            <w:vAlign w:val="center"/>
          </w:tcPr>
          <w:p w14:paraId="6D58FF09" w14:textId="77777777" w:rsidR="00A774AF" w:rsidRPr="006F5511" w:rsidRDefault="00A774AF" w:rsidP="00913D7A">
            <w:pPr>
              <w:pStyle w:val="Ingenmellomrom"/>
              <w:spacing w:before="60" w:after="60"/>
              <w:jc w:val="center"/>
              <w:rPr>
                <w:rFonts w:ascii="Verdana" w:hAnsi="Verdana"/>
                <w:sz w:val="18"/>
                <w:szCs w:val="18"/>
                <w:lang w:val="en-GB" w:eastAsia="en-GB"/>
              </w:rPr>
            </w:pPr>
            <w:r>
              <w:rPr>
                <w:rFonts w:ascii="Verdana" w:hAnsi="Verdana"/>
                <w:sz w:val="18"/>
                <w:szCs w:val="18"/>
                <w:lang w:val="en-GB" w:eastAsia="en-GB"/>
              </w:rPr>
              <w:t>14.7</w:t>
            </w:r>
          </w:p>
        </w:tc>
        <w:tc>
          <w:tcPr>
            <w:tcW w:w="977" w:type="pct"/>
            <w:shd w:val="clear" w:color="auto" w:fill="FFFFFF"/>
            <w:vAlign w:val="center"/>
          </w:tcPr>
          <w:p w14:paraId="0A3CF163"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w:t>
            </w:r>
            <w:r>
              <w:rPr>
                <w:rFonts w:ascii="Verdana" w:hAnsi="Verdana"/>
                <w:sz w:val="18"/>
                <w:szCs w:val="18"/>
                <w:lang w:val="en-GB" w:eastAsia="en-GB"/>
              </w:rPr>
              <w:t>15</w:t>
            </w:r>
          </w:p>
        </w:tc>
      </w:tr>
      <w:tr w:rsidR="00A774AF" w:rsidRPr="006F5511" w14:paraId="6DCA6217" w14:textId="77777777" w:rsidTr="00913D7A">
        <w:trPr>
          <w:trHeight w:val="75"/>
        </w:trPr>
        <w:tc>
          <w:tcPr>
            <w:tcW w:w="1797" w:type="pct"/>
            <w:shd w:val="clear" w:color="auto" w:fill="FFFFFF"/>
            <w:vAlign w:val="center"/>
          </w:tcPr>
          <w:p w14:paraId="60B0C4EE" w14:textId="77777777" w:rsidR="00A774AF" w:rsidRPr="006F5511" w:rsidRDefault="00A774AF" w:rsidP="00913D7A">
            <w:pPr>
              <w:spacing w:before="60" w:after="60"/>
              <w:jc w:val="center"/>
              <w:rPr>
                <w:rFonts w:eastAsia="Calibri"/>
                <w:b/>
                <w:sz w:val="18"/>
                <w:szCs w:val="18"/>
                <w:lang w:eastAsia="en-GB"/>
              </w:rPr>
            </w:pPr>
            <w:proofErr w:type="spellStart"/>
            <w:r w:rsidRPr="006F5511">
              <w:rPr>
                <w:rFonts w:eastAsia="Calibri"/>
                <w:b/>
                <w:sz w:val="18"/>
                <w:szCs w:val="18"/>
                <w:lang w:eastAsia="en-GB"/>
              </w:rPr>
              <w:t>Tralopyril</w:t>
            </w:r>
            <w:proofErr w:type="spellEnd"/>
          </w:p>
          <w:p w14:paraId="787FBDD7"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water</w:t>
            </w:r>
            <w:proofErr w:type="spellEnd"/>
            <w:r w:rsidRPr="006F5511">
              <w:rPr>
                <w:rFonts w:eastAsia="Calibri"/>
                <w:sz w:val="18"/>
                <w:szCs w:val="18"/>
                <w:lang w:eastAsia="en-GB"/>
              </w:rPr>
              <w:t xml:space="preserve"> = 0.0017</w:t>
            </w:r>
            <w:r w:rsidRPr="006F5511">
              <w:rPr>
                <w:rFonts w:eastAsia="Calibri"/>
                <w:bCs/>
                <w:sz w:val="18"/>
                <w:szCs w:val="18"/>
                <w:lang w:eastAsia="en-GB"/>
              </w:rPr>
              <w:t xml:space="preserve"> µg/L</w:t>
            </w:r>
          </w:p>
          <w:p w14:paraId="57A2EA13" w14:textId="77777777" w:rsidR="00A774AF" w:rsidRPr="006F5511" w:rsidRDefault="00A774AF" w:rsidP="00913D7A">
            <w:pPr>
              <w:spacing w:before="60" w:after="60"/>
              <w:jc w:val="center"/>
              <w:rPr>
                <w:rFonts w:eastAsia="Calibri"/>
                <w:sz w:val="18"/>
                <w:szCs w:val="18"/>
                <w:lang w:eastAsia="en-GB"/>
              </w:rPr>
            </w:pPr>
            <w:proofErr w:type="spellStart"/>
            <w:r w:rsidRPr="006F5511">
              <w:rPr>
                <w:rFonts w:eastAsia="Calibri"/>
                <w:sz w:val="18"/>
                <w:szCs w:val="18"/>
                <w:lang w:eastAsia="en-GB"/>
              </w:rPr>
              <w:t>PNEC</w:t>
            </w:r>
            <w:r w:rsidRPr="006F5511">
              <w:rPr>
                <w:rFonts w:eastAsia="Calibri"/>
                <w:sz w:val="18"/>
                <w:szCs w:val="18"/>
                <w:vertAlign w:val="subscript"/>
                <w:lang w:eastAsia="en-GB"/>
              </w:rPr>
              <w:t>sed</w:t>
            </w:r>
            <w:proofErr w:type="spellEnd"/>
            <w:r w:rsidRPr="006F5511">
              <w:rPr>
                <w:rFonts w:eastAsia="Calibri"/>
                <w:sz w:val="18"/>
                <w:szCs w:val="18"/>
                <w:lang w:eastAsia="en-GB"/>
              </w:rPr>
              <w:t xml:space="preserve"> = 0.00079</w:t>
            </w:r>
            <w:r w:rsidRPr="006F5511">
              <w:rPr>
                <w:rFonts w:eastAsia="Calibri"/>
                <w:bCs/>
                <w:sz w:val="18"/>
                <w:szCs w:val="18"/>
                <w:lang w:eastAsia="en-GB"/>
              </w:rPr>
              <w:t xml:space="preserve"> µg/g </w:t>
            </w:r>
            <w:proofErr w:type="spellStart"/>
            <w:r w:rsidRPr="006F5511">
              <w:rPr>
                <w:rFonts w:eastAsia="Calibri"/>
                <w:bCs/>
                <w:sz w:val="18"/>
                <w:szCs w:val="18"/>
                <w:lang w:eastAsia="en-GB"/>
              </w:rPr>
              <w:t>dw</w:t>
            </w:r>
            <w:proofErr w:type="spellEnd"/>
            <w:r w:rsidRPr="006F5511">
              <w:rPr>
                <w:rFonts w:eastAsia="Calibri"/>
                <w:sz w:val="18"/>
                <w:szCs w:val="18"/>
                <w:lang w:eastAsia="en-GB"/>
              </w:rPr>
              <w:t xml:space="preserve"> </w:t>
            </w:r>
          </w:p>
        </w:tc>
        <w:tc>
          <w:tcPr>
            <w:tcW w:w="703" w:type="pct"/>
            <w:shd w:val="clear" w:color="auto" w:fill="FFFFFF"/>
            <w:vAlign w:val="center"/>
          </w:tcPr>
          <w:p w14:paraId="1FFAB63E" w14:textId="77777777" w:rsidR="00A774AF" w:rsidRPr="006F5511" w:rsidRDefault="00A774AF" w:rsidP="00913D7A">
            <w:pPr>
              <w:autoSpaceDE w:val="0"/>
              <w:autoSpaceDN w:val="0"/>
              <w:adjustRightInd w:val="0"/>
              <w:spacing w:before="60" w:after="60"/>
              <w:jc w:val="center"/>
              <w:rPr>
                <w:rFonts w:eastAsia="Calibri"/>
                <w:b/>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dissolved</w:t>
            </w:r>
            <w:proofErr w:type="spellEnd"/>
          </w:p>
          <w:p w14:paraId="702E2C1B" w14:textId="77777777" w:rsidR="00A774AF" w:rsidRPr="006F5511" w:rsidRDefault="00A774AF" w:rsidP="00913D7A">
            <w:pPr>
              <w:autoSpaceDE w:val="0"/>
              <w:autoSpaceDN w:val="0"/>
              <w:adjustRightInd w:val="0"/>
              <w:spacing w:before="60" w:after="60"/>
              <w:jc w:val="center"/>
              <w:rPr>
                <w:rFonts w:eastAsia="Calibri"/>
                <w:bCs/>
                <w:sz w:val="18"/>
                <w:szCs w:val="18"/>
                <w:lang w:eastAsia="en-GB"/>
              </w:rPr>
            </w:pPr>
            <w:r w:rsidRPr="006F5511">
              <w:rPr>
                <w:rFonts w:eastAsia="Calibri"/>
                <w:bCs/>
                <w:sz w:val="18"/>
                <w:szCs w:val="18"/>
                <w:lang w:eastAsia="en-GB"/>
              </w:rPr>
              <w:t>[µg/L]</w:t>
            </w:r>
          </w:p>
        </w:tc>
        <w:tc>
          <w:tcPr>
            <w:tcW w:w="782" w:type="pct"/>
            <w:shd w:val="clear" w:color="auto" w:fill="FFFFFF"/>
            <w:vAlign w:val="center"/>
          </w:tcPr>
          <w:p w14:paraId="365F01DE" w14:textId="77777777" w:rsidR="00A774AF" w:rsidRPr="006F5511" w:rsidRDefault="00A774AF" w:rsidP="00913D7A">
            <w:pPr>
              <w:autoSpaceDE w:val="0"/>
              <w:autoSpaceDN w:val="0"/>
              <w:adjustRightInd w:val="0"/>
              <w:spacing w:before="60" w:after="60"/>
              <w:jc w:val="center"/>
              <w:rPr>
                <w:rFonts w:eastAsia="Calibri"/>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dissolved</w:t>
            </w:r>
            <w:proofErr w:type="spellEnd"/>
            <w:r w:rsidRPr="006F5511">
              <w:rPr>
                <w:rFonts w:eastAsia="Calibri"/>
                <w:b/>
                <w:bCs/>
                <w:sz w:val="18"/>
                <w:szCs w:val="18"/>
                <w:vertAlign w:val="subscript"/>
                <w:lang w:eastAsia="en-GB"/>
              </w:rPr>
              <w:t xml:space="preserve"> </w:t>
            </w:r>
            <w:r w:rsidRPr="006F5511">
              <w:rPr>
                <w:rFonts w:eastAsia="Calibri"/>
                <w:b/>
                <w:bCs/>
                <w:sz w:val="18"/>
                <w:szCs w:val="18"/>
                <w:lang w:eastAsia="en-GB"/>
              </w:rPr>
              <w:t xml:space="preserve">/ </w:t>
            </w:r>
            <w:proofErr w:type="spellStart"/>
            <w:r w:rsidRPr="006F5511">
              <w:rPr>
                <w:rFonts w:eastAsia="Calibri"/>
                <w:b/>
                <w:bCs/>
                <w:sz w:val="18"/>
                <w:szCs w:val="18"/>
                <w:lang w:eastAsia="en-GB"/>
              </w:rPr>
              <w:t>PNEC</w:t>
            </w:r>
            <w:r w:rsidRPr="006F5511">
              <w:rPr>
                <w:rFonts w:eastAsia="Calibri"/>
                <w:b/>
                <w:bCs/>
                <w:sz w:val="18"/>
                <w:szCs w:val="18"/>
                <w:vertAlign w:val="subscript"/>
                <w:lang w:eastAsia="en-GB"/>
              </w:rPr>
              <w:t>water</w:t>
            </w:r>
            <w:proofErr w:type="spellEnd"/>
            <w:r w:rsidRPr="006F5511">
              <w:rPr>
                <w:rFonts w:eastAsia="Calibri"/>
                <w:b/>
                <w:bCs/>
                <w:sz w:val="18"/>
                <w:szCs w:val="18"/>
                <w:vertAlign w:val="subscript"/>
                <w:lang w:eastAsia="en-GB"/>
              </w:rPr>
              <w:t xml:space="preserve"> </w:t>
            </w:r>
            <w:r w:rsidRPr="006F5511">
              <w:rPr>
                <w:rFonts w:eastAsia="Calibri"/>
                <w:b/>
                <w:bCs/>
                <w:sz w:val="18"/>
                <w:szCs w:val="18"/>
                <w:vertAlign w:val="superscript"/>
                <w:lang w:eastAsia="en-GB"/>
              </w:rPr>
              <w:t>1</w:t>
            </w:r>
          </w:p>
        </w:tc>
        <w:tc>
          <w:tcPr>
            <w:tcW w:w="741" w:type="pct"/>
            <w:shd w:val="clear" w:color="auto" w:fill="FFFFFF"/>
            <w:vAlign w:val="center"/>
          </w:tcPr>
          <w:p w14:paraId="75D77770" w14:textId="77777777" w:rsidR="00A774AF" w:rsidRPr="006F5511" w:rsidRDefault="00A774AF" w:rsidP="00913D7A">
            <w:pPr>
              <w:spacing w:before="60" w:after="60"/>
              <w:jc w:val="center"/>
              <w:rPr>
                <w:rFonts w:eastAsia="Calibri"/>
                <w:b/>
                <w:bCs/>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suspended</w:t>
            </w:r>
            <w:proofErr w:type="spellEnd"/>
            <w:r w:rsidRPr="006F5511">
              <w:rPr>
                <w:rFonts w:eastAsia="Calibri"/>
                <w:b/>
                <w:bCs/>
                <w:sz w:val="18"/>
                <w:szCs w:val="18"/>
                <w:vertAlign w:val="subscript"/>
                <w:lang w:eastAsia="en-GB"/>
              </w:rPr>
              <w:t xml:space="preserve"> matter</w:t>
            </w:r>
          </w:p>
          <w:p w14:paraId="660E0310" w14:textId="77777777" w:rsidR="00A774AF" w:rsidRPr="006F5511" w:rsidRDefault="00A774AF" w:rsidP="00913D7A">
            <w:pPr>
              <w:spacing w:before="60" w:after="60"/>
              <w:jc w:val="center"/>
              <w:rPr>
                <w:rFonts w:eastAsia="Calibri"/>
                <w:sz w:val="18"/>
                <w:szCs w:val="18"/>
                <w:lang w:eastAsia="en-GB"/>
              </w:rPr>
            </w:pPr>
            <w:r w:rsidRPr="006F5511">
              <w:rPr>
                <w:rFonts w:eastAsia="Calibri"/>
                <w:bCs/>
                <w:sz w:val="18"/>
                <w:szCs w:val="18"/>
                <w:lang w:eastAsia="en-GB"/>
              </w:rPr>
              <w:t xml:space="preserve">[µg/g </w:t>
            </w:r>
            <w:proofErr w:type="spellStart"/>
            <w:r w:rsidRPr="006F5511">
              <w:rPr>
                <w:rFonts w:eastAsia="Calibri"/>
                <w:bCs/>
                <w:sz w:val="18"/>
                <w:szCs w:val="18"/>
                <w:lang w:eastAsia="en-GB"/>
              </w:rPr>
              <w:t>dw</w:t>
            </w:r>
            <w:proofErr w:type="spellEnd"/>
            <w:r w:rsidRPr="006F5511">
              <w:rPr>
                <w:rFonts w:eastAsia="Calibri"/>
                <w:bCs/>
                <w:sz w:val="18"/>
                <w:szCs w:val="18"/>
                <w:lang w:eastAsia="en-GB"/>
              </w:rPr>
              <w:t>]</w:t>
            </w:r>
          </w:p>
        </w:tc>
        <w:tc>
          <w:tcPr>
            <w:tcW w:w="977" w:type="pct"/>
            <w:shd w:val="clear" w:color="auto" w:fill="FFFFFF"/>
            <w:vAlign w:val="center"/>
          </w:tcPr>
          <w:p w14:paraId="429874EC" w14:textId="77777777" w:rsidR="00A774AF" w:rsidRPr="006F5511" w:rsidRDefault="00A774AF" w:rsidP="00913D7A">
            <w:pPr>
              <w:spacing w:before="60" w:after="60"/>
              <w:jc w:val="center"/>
              <w:rPr>
                <w:rFonts w:eastAsia="Calibri"/>
                <w:sz w:val="18"/>
                <w:szCs w:val="18"/>
                <w:vertAlign w:val="subscript"/>
                <w:lang w:eastAsia="en-GB"/>
              </w:rPr>
            </w:pPr>
            <w:proofErr w:type="spellStart"/>
            <w:r w:rsidRPr="006F5511">
              <w:rPr>
                <w:rFonts w:eastAsia="Calibri"/>
                <w:b/>
                <w:bCs/>
                <w:sz w:val="18"/>
                <w:szCs w:val="18"/>
                <w:lang w:eastAsia="en-GB"/>
              </w:rPr>
              <w:t>PEC</w:t>
            </w:r>
            <w:r w:rsidRPr="006F5511">
              <w:rPr>
                <w:rFonts w:eastAsia="Calibri"/>
                <w:b/>
                <w:bCs/>
                <w:sz w:val="18"/>
                <w:szCs w:val="18"/>
                <w:vertAlign w:val="subscript"/>
                <w:lang w:eastAsia="en-GB"/>
              </w:rPr>
              <w:t>suspended</w:t>
            </w:r>
            <w:proofErr w:type="spellEnd"/>
            <w:r w:rsidRPr="006F5511">
              <w:rPr>
                <w:rFonts w:eastAsia="Calibri"/>
                <w:b/>
                <w:bCs/>
                <w:sz w:val="18"/>
                <w:szCs w:val="18"/>
                <w:vertAlign w:val="subscript"/>
                <w:lang w:eastAsia="en-GB"/>
              </w:rPr>
              <w:t xml:space="preserve"> matter </w:t>
            </w:r>
            <w:r w:rsidRPr="006F5511">
              <w:rPr>
                <w:rFonts w:eastAsia="Calibri"/>
                <w:b/>
                <w:bCs/>
                <w:sz w:val="18"/>
                <w:szCs w:val="18"/>
                <w:lang w:eastAsia="en-GB"/>
              </w:rPr>
              <w:t xml:space="preserve">/ </w:t>
            </w:r>
            <w:proofErr w:type="spellStart"/>
            <w:r w:rsidRPr="006F5511">
              <w:rPr>
                <w:rFonts w:eastAsia="Calibri"/>
                <w:b/>
                <w:bCs/>
                <w:sz w:val="18"/>
                <w:szCs w:val="18"/>
                <w:lang w:eastAsia="en-GB"/>
              </w:rPr>
              <w:t>PNEC</w:t>
            </w:r>
            <w:r w:rsidRPr="006F5511">
              <w:rPr>
                <w:rFonts w:eastAsia="Calibri"/>
                <w:b/>
                <w:bCs/>
                <w:sz w:val="18"/>
                <w:szCs w:val="18"/>
                <w:vertAlign w:val="subscript"/>
                <w:lang w:eastAsia="en-GB"/>
              </w:rPr>
              <w:t>sediment</w:t>
            </w:r>
            <w:proofErr w:type="spellEnd"/>
            <w:r w:rsidRPr="006F5511">
              <w:rPr>
                <w:rFonts w:eastAsia="Calibri"/>
                <w:b/>
                <w:bCs/>
                <w:sz w:val="18"/>
                <w:szCs w:val="18"/>
                <w:vertAlign w:val="subscript"/>
                <w:lang w:eastAsia="en-GB"/>
              </w:rPr>
              <w:t xml:space="preserve"> </w:t>
            </w:r>
            <w:r w:rsidRPr="006F5511">
              <w:rPr>
                <w:rFonts w:eastAsia="Calibri"/>
                <w:b/>
                <w:bCs/>
                <w:sz w:val="18"/>
                <w:szCs w:val="18"/>
                <w:vertAlign w:val="superscript"/>
                <w:lang w:eastAsia="en-GB"/>
              </w:rPr>
              <w:t>1</w:t>
            </w:r>
          </w:p>
        </w:tc>
      </w:tr>
      <w:tr w:rsidR="00A774AF" w:rsidRPr="006F5511" w14:paraId="610A8E68" w14:textId="77777777" w:rsidTr="00913D7A">
        <w:trPr>
          <w:trHeight w:val="75"/>
        </w:trPr>
        <w:tc>
          <w:tcPr>
            <w:tcW w:w="1797" w:type="pct"/>
            <w:shd w:val="clear" w:color="auto" w:fill="FFFFFF"/>
          </w:tcPr>
          <w:p w14:paraId="0821FCD4" w14:textId="77777777" w:rsidR="00A774AF" w:rsidRPr="006F5511" w:rsidRDefault="00A774AF" w:rsidP="00913D7A">
            <w:pPr>
              <w:spacing w:before="60" w:after="60"/>
              <w:rPr>
                <w:rFonts w:eastAsia="Calibri"/>
                <w:b/>
                <w:sz w:val="18"/>
                <w:szCs w:val="18"/>
                <w:lang w:eastAsia="en-GB"/>
              </w:rPr>
            </w:pPr>
            <w:r>
              <w:rPr>
                <w:rFonts w:eastAsia="Calibri"/>
                <w:b/>
                <w:sz w:val="18"/>
                <w:szCs w:val="18"/>
                <w:lang w:eastAsia="en-GB"/>
              </w:rPr>
              <w:t>Norwegian fish farm scenario</w:t>
            </w:r>
          </w:p>
        </w:tc>
        <w:tc>
          <w:tcPr>
            <w:tcW w:w="703" w:type="pct"/>
            <w:shd w:val="clear" w:color="auto" w:fill="FFFFFF"/>
            <w:vAlign w:val="center"/>
          </w:tcPr>
          <w:p w14:paraId="1AECF6DB" w14:textId="77777777" w:rsidR="00A774AF" w:rsidRPr="006F5511" w:rsidRDefault="00A774AF" w:rsidP="00913D7A">
            <w:pPr>
              <w:pStyle w:val="Ingenmellomrom"/>
              <w:spacing w:before="60" w:after="60"/>
              <w:jc w:val="center"/>
              <w:rPr>
                <w:rFonts w:ascii="Verdana" w:hAnsi="Verdana"/>
                <w:sz w:val="18"/>
                <w:szCs w:val="18"/>
                <w:lang w:val="en-GB" w:eastAsia="en-GB"/>
              </w:rPr>
            </w:pPr>
            <w:r w:rsidRPr="006F5511">
              <w:rPr>
                <w:rFonts w:ascii="Verdana" w:hAnsi="Verdana"/>
                <w:sz w:val="18"/>
                <w:szCs w:val="18"/>
                <w:lang w:val="en-GB" w:eastAsia="en-GB"/>
              </w:rPr>
              <w:t>0.0</w:t>
            </w:r>
            <w:r>
              <w:rPr>
                <w:rFonts w:ascii="Verdana" w:hAnsi="Verdana"/>
                <w:sz w:val="18"/>
                <w:szCs w:val="18"/>
                <w:lang w:val="en-GB" w:eastAsia="en-GB"/>
              </w:rPr>
              <w:t>1</w:t>
            </w:r>
          </w:p>
        </w:tc>
        <w:tc>
          <w:tcPr>
            <w:tcW w:w="782" w:type="pct"/>
            <w:shd w:val="clear" w:color="auto" w:fill="FFFFFF"/>
            <w:vAlign w:val="center"/>
          </w:tcPr>
          <w:p w14:paraId="0FC6FEFC" w14:textId="77777777" w:rsidR="00A774AF" w:rsidRPr="006F5511" w:rsidRDefault="00A774AF" w:rsidP="00913D7A">
            <w:pPr>
              <w:pStyle w:val="Ingenmellomrom"/>
              <w:spacing w:before="60" w:after="60"/>
              <w:jc w:val="center"/>
              <w:rPr>
                <w:rFonts w:ascii="Verdana" w:hAnsi="Verdana"/>
                <w:b/>
                <w:sz w:val="18"/>
                <w:szCs w:val="18"/>
                <w:lang w:val="en-GB" w:eastAsia="en-GB"/>
              </w:rPr>
            </w:pPr>
            <w:r>
              <w:rPr>
                <w:rFonts w:ascii="Verdana" w:hAnsi="Verdana"/>
                <w:b/>
                <w:sz w:val="18"/>
                <w:szCs w:val="18"/>
                <w:lang w:val="en-GB" w:eastAsia="en-GB"/>
              </w:rPr>
              <w:t>6</w:t>
            </w:r>
            <w:r w:rsidRPr="006F5511">
              <w:rPr>
                <w:rFonts w:ascii="Verdana" w:hAnsi="Verdana"/>
                <w:b/>
                <w:sz w:val="18"/>
                <w:szCs w:val="18"/>
                <w:lang w:val="en-GB" w:eastAsia="en-GB"/>
              </w:rPr>
              <w:t>.</w:t>
            </w:r>
            <w:r>
              <w:rPr>
                <w:rFonts w:ascii="Verdana" w:hAnsi="Verdana"/>
                <w:b/>
                <w:sz w:val="18"/>
                <w:szCs w:val="18"/>
                <w:lang w:val="en-GB" w:eastAsia="en-GB"/>
              </w:rPr>
              <w:t>75</w:t>
            </w:r>
          </w:p>
        </w:tc>
        <w:tc>
          <w:tcPr>
            <w:tcW w:w="741" w:type="pct"/>
            <w:shd w:val="clear" w:color="auto" w:fill="FFFFFF"/>
            <w:vAlign w:val="center"/>
          </w:tcPr>
          <w:p w14:paraId="6030D1B4" w14:textId="77777777" w:rsidR="00A774AF" w:rsidRPr="006F5511" w:rsidRDefault="00A774AF" w:rsidP="00913D7A">
            <w:pPr>
              <w:pStyle w:val="Ingenmellomrom"/>
              <w:spacing w:before="60" w:after="60"/>
              <w:jc w:val="center"/>
              <w:rPr>
                <w:rFonts w:ascii="Verdana" w:hAnsi="Verdana"/>
                <w:sz w:val="18"/>
                <w:szCs w:val="18"/>
                <w:lang w:val="en-GB" w:eastAsia="en-GB"/>
              </w:rPr>
            </w:pPr>
            <w:r>
              <w:rPr>
                <w:rFonts w:ascii="Verdana" w:hAnsi="Verdana"/>
                <w:sz w:val="18"/>
                <w:szCs w:val="18"/>
                <w:lang w:val="en-GB" w:eastAsia="en-GB"/>
              </w:rPr>
              <w:t>7.00E-03</w:t>
            </w:r>
          </w:p>
        </w:tc>
        <w:tc>
          <w:tcPr>
            <w:tcW w:w="977" w:type="pct"/>
            <w:shd w:val="clear" w:color="auto" w:fill="FFFFFF"/>
            <w:vAlign w:val="center"/>
          </w:tcPr>
          <w:p w14:paraId="4BE9BD28" w14:textId="77777777" w:rsidR="00A774AF" w:rsidRPr="006F5511" w:rsidRDefault="00A774AF" w:rsidP="00913D7A">
            <w:pPr>
              <w:pStyle w:val="Ingenmellomrom"/>
              <w:spacing w:before="60" w:after="60"/>
              <w:jc w:val="center"/>
              <w:rPr>
                <w:rFonts w:ascii="Verdana" w:hAnsi="Verdana"/>
                <w:b/>
                <w:sz w:val="18"/>
                <w:szCs w:val="18"/>
                <w:lang w:val="en-GB" w:eastAsia="en-GB"/>
              </w:rPr>
            </w:pPr>
            <w:r>
              <w:rPr>
                <w:rFonts w:ascii="Verdana" w:hAnsi="Verdana"/>
                <w:b/>
                <w:sz w:val="18"/>
                <w:szCs w:val="18"/>
                <w:lang w:val="en-GB" w:eastAsia="en-GB"/>
              </w:rPr>
              <w:t>9.01</w:t>
            </w:r>
          </w:p>
        </w:tc>
      </w:tr>
      <w:tr w:rsidR="00A774AF" w:rsidRPr="006F5511" w14:paraId="1D543C71" w14:textId="77777777" w:rsidTr="00913D7A">
        <w:trPr>
          <w:trHeight w:val="75"/>
        </w:trPr>
        <w:tc>
          <w:tcPr>
            <w:tcW w:w="5000" w:type="pct"/>
            <w:gridSpan w:val="5"/>
            <w:tcBorders>
              <w:top w:val="single" w:sz="4" w:space="0" w:color="auto"/>
              <w:left w:val="nil"/>
              <w:bottom w:val="nil"/>
              <w:right w:val="nil"/>
            </w:tcBorders>
            <w:shd w:val="clear" w:color="auto" w:fill="FFFFFF"/>
          </w:tcPr>
          <w:p w14:paraId="6D0614AE" w14:textId="77777777" w:rsidR="00A774AF" w:rsidRPr="006F5511" w:rsidRDefault="00A774AF" w:rsidP="00913D7A">
            <w:pPr>
              <w:pStyle w:val="Ingenmellomrom"/>
              <w:spacing w:before="60" w:after="60"/>
              <w:jc w:val="left"/>
              <w:rPr>
                <w:rFonts w:ascii="Verdana" w:hAnsi="Verdana"/>
                <w:b/>
                <w:sz w:val="18"/>
                <w:szCs w:val="18"/>
                <w:lang w:val="en-GB" w:eastAsia="en-GB"/>
              </w:rPr>
            </w:pPr>
            <w:r w:rsidRPr="006F5511">
              <w:rPr>
                <w:rFonts w:ascii="Verdana" w:hAnsi="Verdana"/>
                <w:sz w:val="18"/>
                <w:szCs w:val="18"/>
                <w:vertAlign w:val="superscript"/>
                <w:lang w:val="en-GB"/>
              </w:rPr>
              <w:t>1</w:t>
            </w:r>
            <w:r w:rsidRPr="006F5511">
              <w:rPr>
                <w:rFonts w:ascii="Verdana" w:hAnsi="Verdana"/>
                <w:sz w:val="18"/>
                <w:szCs w:val="18"/>
                <w:lang w:val="en-GB"/>
              </w:rPr>
              <w:t xml:space="preserve"> PEC/</w:t>
            </w:r>
            <w:proofErr w:type="spellStart"/>
            <w:r w:rsidRPr="006F5511">
              <w:rPr>
                <w:rFonts w:ascii="Verdana" w:hAnsi="Verdana"/>
                <w:sz w:val="18"/>
                <w:szCs w:val="18"/>
                <w:lang w:val="en-GB"/>
              </w:rPr>
              <w:t>PNEC</w:t>
            </w:r>
            <w:proofErr w:type="spellEnd"/>
            <w:r w:rsidRPr="006F5511">
              <w:rPr>
                <w:rFonts w:ascii="Verdana" w:hAnsi="Verdana"/>
                <w:sz w:val="18"/>
                <w:szCs w:val="18"/>
                <w:lang w:val="en-GB"/>
              </w:rPr>
              <w:t xml:space="preserve"> ratios above 1 (values in bold) indicate unacceptable environmental risks.</w:t>
            </w:r>
          </w:p>
        </w:tc>
      </w:tr>
    </w:tbl>
    <w:p w14:paraId="439F7DD0" w14:textId="77777777" w:rsidR="00A774AF" w:rsidRPr="00E474DD" w:rsidRDefault="00A774AF" w:rsidP="00A774AF">
      <w:pPr>
        <w:spacing w:line="260" w:lineRule="atLeast"/>
        <w:rPr>
          <w:rFonts w:eastAsia="Calibri"/>
          <w:color w:val="FF0000"/>
          <w:highlight w:val="yellow"/>
          <w:lang w:eastAsia="en-US"/>
        </w:rPr>
      </w:pPr>
    </w:p>
    <w:tbl>
      <w:tblPr>
        <w:tblW w:w="49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234"/>
        <w:gridCol w:w="1486"/>
        <w:gridCol w:w="1440"/>
        <w:gridCol w:w="1676"/>
      </w:tblGrid>
      <w:tr w:rsidR="00A774AF" w:rsidRPr="00C71A50" w14:paraId="44B8C59A" w14:textId="77777777" w:rsidTr="00913D7A">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58AA6855" w14:textId="3A587E29" w:rsidR="00A774AF" w:rsidRPr="00C71A50" w:rsidRDefault="00A774AF" w:rsidP="00913D7A">
            <w:pPr>
              <w:autoSpaceDE w:val="0"/>
              <w:autoSpaceDN w:val="0"/>
              <w:adjustRightInd w:val="0"/>
              <w:spacing w:before="60" w:after="60" w:line="260" w:lineRule="atLeast"/>
              <w:jc w:val="center"/>
              <w:rPr>
                <w:rFonts w:eastAsia="Calibri"/>
                <w:b/>
                <w:bCs/>
                <w:sz w:val="18"/>
                <w:szCs w:val="18"/>
                <w:lang w:eastAsia="en-GB"/>
              </w:rPr>
            </w:pPr>
            <w:proofErr w:type="spellStart"/>
            <w:r w:rsidRPr="00C71A50">
              <w:rPr>
                <w:rFonts w:eastAsia="Calibri"/>
                <w:b/>
                <w:bCs/>
                <w:sz w:val="18"/>
                <w:szCs w:val="18"/>
                <w:lang w:eastAsia="en-GB"/>
              </w:rPr>
              <w:t>AquaNet</w:t>
            </w:r>
            <w:proofErr w:type="spellEnd"/>
            <w:r w:rsidRPr="00C71A50">
              <w:rPr>
                <w:rFonts w:eastAsia="Calibri"/>
                <w:b/>
                <w:bCs/>
                <w:sz w:val="18"/>
                <w:szCs w:val="18"/>
                <w:lang w:eastAsia="en-GB"/>
              </w:rPr>
              <w:t xml:space="preserve"> </w:t>
            </w:r>
            <w:proofErr w:type="spellStart"/>
            <w:r w:rsidR="00F333FC">
              <w:rPr>
                <w:rFonts w:eastAsia="Calibri"/>
                <w:b/>
                <w:sz w:val="18"/>
                <w:szCs w:val="18"/>
                <w:lang w:eastAsia="en-GB"/>
              </w:rPr>
              <w:t>Boost</w:t>
            </w:r>
            <w:r w:rsidR="00F333FC" w:rsidRPr="00F333FC">
              <w:rPr>
                <w:rFonts w:eastAsia="Calibri"/>
                <w:b/>
                <w:sz w:val="18"/>
                <w:szCs w:val="18"/>
                <w:vertAlign w:val="subscript"/>
                <w:lang w:eastAsia="en-GB"/>
              </w:rPr>
              <w:t>old</w:t>
            </w:r>
            <w:proofErr w:type="spellEnd"/>
          </w:p>
          <w:p w14:paraId="1C716191" w14:textId="77777777" w:rsidR="00A774AF" w:rsidRPr="00C71A50" w:rsidRDefault="00A774AF" w:rsidP="00913D7A">
            <w:pPr>
              <w:autoSpaceDE w:val="0"/>
              <w:autoSpaceDN w:val="0"/>
              <w:adjustRightInd w:val="0"/>
              <w:spacing w:before="60" w:after="60" w:line="260" w:lineRule="atLeast"/>
              <w:jc w:val="center"/>
              <w:rPr>
                <w:rFonts w:eastAsia="Calibri"/>
                <w:b/>
                <w:bCs/>
                <w:sz w:val="18"/>
                <w:szCs w:val="18"/>
                <w:lang w:eastAsia="en-GB"/>
              </w:rPr>
            </w:pPr>
            <w:r w:rsidRPr="00C71A50">
              <w:rPr>
                <w:rFonts w:eastAsia="Calibri"/>
                <w:b/>
                <w:bCs/>
                <w:color w:val="000000" w:themeColor="text1"/>
                <w:sz w:val="18"/>
                <w:szCs w:val="18"/>
                <w:lang w:eastAsia="en-GB"/>
              </w:rPr>
              <w:t xml:space="preserve">Average PEC values with Cu background concentrations </w:t>
            </w:r>
          </w:p>
        </w:tc>
      </w:tr>
      <w:tr w:rsidR="00A774AF" w:rsidRPr="00C71A50" w14:paraId="7AEC97D8" w14:textId="77777777" w:rsidTr="00913D7A">
        <w:trPr>
          <w:trHeight w:val="249"/>
        </w:trPr>
        <w:tc>
          <w:tcPr>
            <w:tcW w:w="1783" w:type="pct"/>
            <w:shd w:val="clear" w:color="auto" w:fill="FFFFFF"/>
            <w:vAlign w:val="center"/>
          </w:tcPr>
          <w:p w14:paraId="7F817B2F" w14:textId="77777777" w:rsidR="00A774AF" w:rsidRPr="00C71A50" w:rsidRDefault="00A774AF" w:rsidP="00913D7A">
            <w:pPr>
              <w:spacing w:before="60" w:after="60"/>
              <w:jc w:val="center"/>
              <w:rPr>
                <w:rFonts w:eastAsia="Calibri"/>
                <w:b/>
                <w:sz w:val="18"/>
                <w:szCs w:val="18"/>
                <w:lang w:eastAsia="en-GB"/>
              </w:rPr>
            </w:pPr>
            <w:r w:rsidRPr="00C71A50">
              <w:rPr>
                <w:rFonts w:eastAsia="Calibri"/>
                <w:b/>
                <w:sz w:val="18"/>
                <w:szCs w:val="18"/>
                <w:lang w:eastAsia="en-GB"/>
              </w:rPr>
              <w:t>Copper</w:t>
            </w:r>
          </w:p>
          <w:p w14:paraId="255FBCE7"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surrounding</w:t>
            </w:r>
            <w:proofErr w:type="spellEnd"/>
            <w:r w:rsidRPr="00C71A50">
              <w:rPr>
                <w:rFonts w:eastAsia="Calibri"/>
                <w:sz w:val="18"/>
                <w:szCs w:val="18"/>
                <w:vertAlign w:val="subscript"/>
                <w:lang w:eastAsia="en-GB"/>
              </w:rPr>
              <w:t xml:space="preserve"> waters </w:t>
            </w:r>
            <w:r w:rsidRPr="00C71A50">
              <w:rPr>
                <w:rFonts w:eastAsia="Calibri"/>
                <w:sz w:val="18"/>
                <w:szCs w:val="18"/>
                <w:lang w:eastAsia="en-GB"/>
              </w:rPr>
              <w:t>= 1.15</w:t>
            </w:r>
            <w:r w:rsidRPr="00C71A50">
              <w:rPr>
                <w:rFonts w:eastAsia="Calibri"/>
                <w:bCs/>
                <w:sz w:val="18"/>
                <w:szCs w:val="18"/>
                <w:lang w:eastAsia="en-GB"/>
              </w:rPr>
              <w:t xml:space="preserve"> µg/L</w:t>
            </w:r>
          </w:p>
          <w:p w14:paraId="64DEA316"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w:t>
            </w:r>
            <w:r w:rsidRPr="00C71A50">
              <w:rPr>
                <w:rFonts w:eastAsia="Calibri"/>
                <w:bCs/>
                <w:sz w:val="18"/>
                <w:szCs w:val="18"/>
                <w:lang w:eastAsia="en-GB"/>
              </w:rPr>
              <w:t xml:space="preserve">98.8 µg/g </w:t>
            </w:r>
            <w:proofErr w:type="spellStart"/>
            <w:r w:rsidRPr="00C71A50">
              <w:rPr>
                <w:rFonts w:eastAsia="Calibri"/>
                <w:bCs/>
                <w:sz w:val="18"/>
                <w:szCs w:val="18"/>
                <w:lang w:eastAsia="en-GB"/>
              </w:rPr>
              <w:t>dw</w:t>
            </w:r>
            <w:proofErr w:type="spellEnd"/>
          </w:p>
        </w:tc>
        <w:tc>
          <w:tcPr>
            <w:tcW w:w="680" w:type="pct"/>
            <w:shd w:val="clear" w:color="auto" w:fill="FFFFFF"/>
            <w:vAlign w:val="center"/>
          </w:tcPr>
          <w:p w14:paraId="4C237389" w14:textId="77777777" w:rsidR="00A774AF" w:rsidRPr="00C71A50" w:rsidRDefault="00A774AF" w:rsidP="00913D7A">
            <w:pPr>
              <w:autoSpaceDE w:val="0"/>
              <w:autoSpaceDN w:val="0"/>
              <w:adjustRightInd w:val="0"/>
              <w:spacing w:before="60" w:after="60" w:line="260" w:lineRule="atLeast"/>
              <w:jc w:val="center"/>
              <w:rPr>
                <w:rFonts w:eastAsia="Calibri"/>
                <w:b/>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dissolved</w:t>
            </w:r>
            <w:proofErr w:type="spellEnd"/>
          </w:p>
          <w:p w14:paraId="071421DE" w14:textId="77777777" w:rsidR="00A774AF" w:rsidRPr="00C71A50" w:rsidRDefault="00A774AF" w:rsidP="00913D7A">
            <w:pPr>
              <w:autoSpaceDE w:val="0"/>
              <w:autoSpaceDN w:val="0"/>
              <w:adjustRightInd w:val="0"/>
              <w:spacing w:before="60" w:after="60" w:line="260" w:lineRule="atLeast"/>
              <w:jc w:val="center"/>
              <w:rPr>
                <w:rFonts w:eastAsia="Calibri"/>
                <w:bCs/>
                <w:sz w:val="18"/>
                <w:szCs w:val="18"/>
                <w:lang w:eastAsia="en-GB"/>
              </w:rPr>
            </w:pPr>
            <w:r w:rsidRPr="00C71A50">
              <w:rPr>
                <w:rFonts w:eastAsia="Calibri"/>
                <w:bCs/>
                <w:sz w:val="18"/>
                <w:szCs w:val="18"/>
                <w:lang w:eastAsia="en-GB"/>
              </w:rPr>
              <w:t>[µg/L]</w:t>
            </w:r>
          </w:p>
        </w:tc>
        <w:tc>
          <w:tcPr>
            <w:tcW w:w="819" w:type="pct"/>
            <w:shd w:val="clear" w:color="auto" w:fill="FFFFFF"/>
            <w:vAlign w:val="center"/>
          </w:tcPr>
          <w:p w14:paraId="2A6405FC" w14:textId="77777777" w:rsidR="00A774AF" w:rsidRPr="00C71A50" w:rsidRDefault="00A774AF" w:rsidP="00913D7A">
            <w:pPr>
              <w:autoSpaceDE w:val="0"/>
              <w:autoSpaceDN w:val="0"/>
              <w:adjustRightInd w:val="0"/>
              <w:spacing w:before="60" w:after="60" w:line="260" w:lineRule="atLeast"/>
              <w:jc w:val="center"/>
              <w:rPr>
                <w:rFonts w:eastAsia="Calibri"/>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dissolved</w:t>
            </w:r>
            <w:proofErr w:type="spellEnd"/>
            <w:r w:rsidRPr="00C71A50">
              <w:rPr>
                <w:rFonts w:eastAsia="Calibri"/>
                <w:b/>
                <w:bCs/>
                <w:sz w:val="18"/>
                <w:szCs w:val="18"/>
                <w:vertAlign w:val="subscript"/>
                <w:lang w:eastAsia="en-GB"/>
              </w:rPr>
              <w:t xml:space="preserve"> </w:t>
            </w:r>
            <w:r w:rsidRPr="00C71A50">
              <w:rPr>
                <w:rFonts w:eastAsia="Calibri"/>
                <w:b/>
                <w:bCs/>
                <w:sz w:val="18"/>
                <w:szCs w:val="18"/>
                <w:lang w:eastAsia="en-GB"/>
              </w:rPr>
              <w:t xml:space="preserve">/ </w:t>
            </w:r>
            <w:proofErr w:type="spellStart"/>
            <w:r w:rsidRPr="00C71A50">
              <w:rPr>
                <w:rFonts w:eastAsia="Calibri"/>
                <w:b/>
                <w:bCs/>
                <w:sz w:val="18"/>
                <w:szCs w:val="18"/>
                <w:lang w:eastAsia="en-GB"/>
              </w:rPr>
              <w:t>PNEC</w:t>
            </w:r>
            <w:r w:rsidRPr="00C71A50">
              <w:rPr>
                <w:rFonts w:eastAsia="Calibri"/>
                <w:b/>
                <w:bCs/>
                <w:sz w:val="18"/>
                <w:szCs w:val="18"/>
                <w:vertAlign w:val="subscript"/>
                <w:lang w:eastAsia="en-GB"/>
              </w:rPr>
              <w:t>water</w:t>
            </w:r>
            <w:proofErr w:type="spellEnd"/>
            <w:r w:rsidRPr="00C71A50">
              <w:rPr>
                <w:rFonts w:eastAsia="Calibri"/>
                <w:b/>
                <w:bCs/>
                <w:sz w:val="18"/>
                <w:szCs w:val="18"/>
                <w:vertAlign w:val="subscript"/>
                <w:lang w:eastAsia="en-GB"/>
              </w:rPr>
              <w:t xml:space="preserve"> </w:t>
            </w:r>
            <w:r w:rsidRPr="00C71A50">
              <w:rPr>
                <w:rFonts w:eastAsia="Calibri"/>
                <w:b/>
                <w:bCs/>
                <w:sz w:val="18"/>
                <w:szCs w:val="18"/>
                <w:vertAlign w:val="superscript"/>
                <w:lang w:eastAsia="en-GB"/>
              </w:rPr>
              <w:t>1</w:t>
            </w:r>
          </w:p>
        </w:tc>
        <w:tc>
          <w:tcPr>
            <w:tcW w:w="794" w:type="pct"/>
            <w:shd w:val="clear" w:color="auto" w:fill="FFFFFF"/>
            <w:vAlign w:val="center"/>
          </w:tcPr>
          <w:p w14:paraId="5A466132" w14:textId="77777777" w:rsidR="00A774AF" w:rsidRPr="00C71A50" w:rsidRDefault="00A774AF" w:rsidP="00913D7A">
            <w:pPr>
              <w:spacing w:before="60" w:after="60"/>
              <w:jc w:val="center"/>
              <w:rPr>
                <w:rFonts w:eastAsia="Calibri"/>
                <w:b/>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suspended</w:t>
            </w:r>
            <w:proofErr w:type="spellEnd"/>
            <w:r w:rsidRPr="00C71A50">
              <w:rPr>
                <w:rFonts w:eastAsia="Calibri"/>
                <w:b/>
                <w:bCs/>
                <w:sz w:val="18"/>
                <w:szCs w:val="18"/>
                <w:vertAlign w:val="subscript"/>
                <w:lang w:eastAsia="en-GB"/>
              </w:rPr>
              <w:t xml:space="preserve"> matter</w:t>
            </w:r>
          </w:p>
          <w:p w14:paraId="590BB466" w14:textId="77777777" w:rsidR="00A774AF" w:rsidRPr="00C71A50" w:rsidRDefault="00A774AF" w:rsidP="00913D7A">
            <w:pPr>
              <w:spacing w:before="60" w:after="60"/>
              <w:jc w:val="center"/>
              <w:rPr>
                <w:rFonts w:eastAsia="Calibri"/>
                <w:sz w:val="18"/>
                <w:szCs w:val="18"/>
                <w:lang w:eastAsia="en-GB"/>
              </w:rPr>
            </w:pPr>
            <w:r w:rsidRPr="00C71A50">
              <w:rPr>
                <w:rFonts w:eastAsia="Calibri"/>
                <w:bCs/>
                <w:sz w:val="18"/>
                <w:szCs w:val="18"/>
                <w:lang w:eastAsia="en-GB"/>
              </w:rPr>
              <w:t xml:space="preserve">[µg/g </w:t>
            </w:r>
            <w:proofErr w:type="spellStart"/>
            <w:r w:rsidRPr="00C71A50">
              <w:rPr>
                <w:rFonts w:eastAsia="Calibri"/>
                <w:bCs/>
                <w:sz w:val="18"/>
                <w:szCs w:val="18"/>
                <w:lang w:eastAsia="en-GB"/>
              </w:rPr>
              <w:t>dw</w:t>
            </w:r>
            <w:proofErr w:type="spellEnd"/>
            <w:r w:rsidRPr="00C71A50">
              <w:rPr>
                <w:rFonts w:eastAsia="Calibri"/>
                <w:bCs/>
                <w:sz w:val="18"/>
                <w:szCs w:val="18"/>
                <w:lang w:eastAsia="en-GB"/>
              </w:rPr>
              <w:t>]</w:t>
            </w:r>
          </w:p>
        </w:tc>
        <w:tc>
          <w:tcPr>
            <w:tcW w:w="924" w:type="pct"/>
            <w:shd w:val="clear" w:color="auto" w:fill="FFFFFF"/>
            <w:vAlign w:val="center"/>
          </w:tcPr>
          <w:p w14:paraId="311482D9"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suspended</w:t>
            </w:r>
            <w:proofErr w:type="spellEnd"/>
            <w:r w:rsidRPr="00C71A50">
              <w:rPr>
                <w:rFonts w:eastAsia="Calibri"/>
                <w:b/>
                <w:bCs/>
                <w:sz w:val="18"/>
                <w:szCs w:val="18"/>
                <w:vertAlign w:val="subscript"/>
                <w:lang w:eastAsia="en-GB"/>
              </w:rPr>
              <w:t xml:space="preserve"> matter </w:t>
            </w:r>
            <w:r w:rsidRPr="00C71A50">
              <w:rPr>
                <w:rFonts w:eastAsia="Calibri"/>
                <w:b/>
                <w:bCs/>
                <w:sz w:val="18"/>
                <w:szCs w:val="18"/>
                <w:lang w:eastAsia="en-GB"/>
              </w:rPr>
              <w:t xml:space="preserve">/ </w:t>
            </w:r>
            <w:proofErr w:type="spellStart"/>
            <w:r w:rsidRPr="00C71A50">
              <w:rPr>
                <w:rFonts w:eastAsia="Calibri"/>
                <w:b/>
                <w:bCs/>
                <w:sz w:val="18"/>
                <w:szCs w:val="18"/>
                <w:lang w:eastAsia="en-GB"/>
              </w:rPr>
              <w:t>PNEC</w:t>
            </w:r>
            <w:r w:rsidRPr="00C71A50">
              <w:rPr>
                <w:rFonts w:eastAsia="Calibri"/>
                <w:b/>
                <w:bCs/>
                <w:sz w:val="18"/>
                <w:szCs w:val="18"/>
                <w:vertAlign w:val="subscript"/>
                <w:lang w:eastAsia="en-GB"/>
              </w:rPr>
              <w:t>sediment</w:t>
            </w:r>
            <w:proofErr w:type="spellEnd"/>
            <w:r w:rsidRPr="00C71A50">
              <w:rPr>
                <w:rFonts w:eastAsia="Calibri"/>
                <w:b/>
                <w:bCs/>
                <w:sz w:val="18"/>
                <w:szCs w:val="18"/>
                <w:vertAlign w:val="subscript"/>
                <w:lang w:eastAsia="en-GB"/>
              </w:rPr>
              <w:t xml:space="preserve"> </w:t>
            </w:r>
            <w:r w:rsidRPr="00C71A50">
              <w:rPr>
                <w:rFonts w:eastAsia="Calibri"/>
                <w:b/>
                <w:bCs/>
                <w:sz w:val="18"/>
                <w:szCs w:val="18"/>
                <w:vertAlign w:val="superscript"/>
                <w:lang w:eastAsia="en-GB"/>
              </w:rPr>
              <w:t>1</w:t>
            </w:r>
          </w:p>
        </w:tc>
      </w:tr>
      <w:tr w:rsidR="00A774AF" w:rsidRPr="00C71A50" w14:paraId="071246B7" w14:textId="77777777" w:rsidTr="00913D7A">
        <w:trPr>
          <w:trHeight w:val="75"/>
        </w:trPr>
        <w:tc>
          <w:tcPr>
            <w:tcW w:w="1783" w:type="pct"/>
            <w:shd w:val="clear" w:color="auto" w:fill="FFFFFF"/>
          </w:tcPr>
          <w:p w14:paraId="618A3194" w14:textId="77777777" w:rsidR="00A774AF" w:rsidRPr="00C71A50" w:rsidRDefault="00A774AF" w:rsidP="00913D7A">
            <w:pPr>
              <w:spacing w:before="60" w:after="60"/>
              <w:rPr>
                <w:rFonts w:eastAsia="Calibri"/>
                <w:b/>
                <w:sz w:val="18"/>
                <w:szCs w:val="18"/>
                <w:lang w:eastAsia="en-GB"/>
              </w:rPr>
            </w:pPr>
            <w:r>
              <w:rPr>
                <w:rFonts w:eastAsia="Calibri"/>
                <w:b/>
                <w:sz w:val="18"/>
                <w:szCs w:val="18"/>
                <w:lang w:eastAsia="en-GB"/>
              </w:rPr>
              <w:t>Norwegian fish farm scenario</w:t>
            </w:r>
          </w:p>
        </w:tc>
        <w:tc>
          <w:tcPr>
            <w:tcW w:w="680" w:type="pct"/>
            <w:shd w:val="clear" w:color="auto" w:fill="FFFFFF"/>
            <w:vAlign w:val="center"/>
          </w:tcPr>
          <w:p w14:paraId="0D9CDB34"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1.</w:t>
            </w:r>
            <w:r>
              <w:rPr>
                <w:rFonts w:ascii="Verdana" w:hAnsi="Verdana"/>
                <w:sz w:val="18"/>
                <w:szCs w:val="18"/>
                <w:lang w:val="en-GB" w:eastAsia="en-GB"/>
              </w:rPr>
              <w:t>21</w:t>
            </w:r>
          </w:p>
        </w:tc>
        <w:tc>
          <w:tcPr>
            <w:tcW w:w="819" w:type="pct"/>
            <w:shd w:val="clear" w:color="auto" w:fill="FFFFFF"/>
            <w:vAlign w:val="center"/>
          </w:tcPr>
          <w:p w14:paraId="55920499" w14:textId="77777777" w:rsidR="00A774AF" w:rsidRPr="001C3F86" w:rsidRDefault="00A774AF" w:rsidP="00913D7A">
            <w:pPr>
              <w:pStyle w:val="Ingenmellomrom"/>
              <w:jc w:val="center"/>
              <w:rPr>
                <w:rFonts w:ascii="Verdana" w:hAnsi="Verdana"/>
                <w:b/>
                <w:sz w:val="18"/>
                <w:szCs w:val="18"/>
                <w:lang w:val="en-GB" w:eastAsia="en-GB"/>
              </w:rPr>
            </w:pPr>
            <w:r w:rsidRPr="001C3F86">
              <w:rPr>
                <w:rFonts w:ascii="Verdana" w:hAnsi="Verdana"/>
                <w:b/>
                <w:sz w:val="18"/>
                <w:szCs w:val="18"/>
                <w:lang w:val="en-GB" w:eastAsia="en-GB"/>
              </w:rPr>
              <w:t>1.05</w:t>
            </w:r>
          </w:p>
        </w:tc>
        <w:tc>
          <w:tcPr>
            <w:tcW w:w="794" w:type="pct"/>
            <w:shd w:val="clear" w:color="auto" w:fill="FFFFFF"/>
            <w:vAlign w:val="center"/>
          </w:tcPr>
          <w:p w14:paraId="5DC74FF3" w14:textId="77777777" w:rsidR="00A774AF" w:rsidRPr="00C71A50" w:rsidRDefault="00A774AF" w:rsidP="00913D7A">
            <w:pPr>
              <w:pStyle w:val="Ingenmellomrom"/>
              <w:jc w:val="center"/>
              <w:rPr>
                <w:rFonts w:ascii="Verdana" w:hAnsi="Verdana"/>
                <w:sz w:val="18"/>
                <w:szCs w:val="18"/>
                <w:lang w:val="en-GB" w:eastAsia="en-GB"/>
              </w:rPr>
            </w:pPr>
            <w:r>
              <w:rPr>
                <w:rFonts w:ascii="Verdana" w:hAnsi="Verdana"/>
                <w:sz w:val="18"/>
                <w:szCs w:val="18"/>
                <w:lang w:val="en-GB" w:eastAsia="en-GB"/>
              </w:rPr>
              <w:t>30.78</w:t>
            </w:r>
          </w:p>
        </w:tc>
        <w:tc>
          <w:tcPr>
            <w:tcW w:w="924" w:type="pct"/>
            <w:shd w:val="clear" w:color="auto" w:fill="FFFFFF"/>
            <w:vAlign w:val="center"/>
          </w:tcPr>
          <w:p w14:paraId="42530C79" w14:textId="77777777" w:rsidR="00A774AF" w:rsidRPr="00C71A50" w:rsidRDefault="00A774AF" w:rsidP="00913D7A">
            <w:pPr>
              <w:pStyle w:val="Ingenmellomrom"/>
              <w:jc w:val="center"/>
              <w:rPr>
                <w:rFonts w:ascii="Verdana" w:hAnsi="Verdana"/>
                <w:sz w:val="18"/>
                <w:szCs w:val="18"/>
                <w:lang w:val="en-GB" w:eastAsia="en-GB"/>
              </w:rPr>
            </w:pPr>
            <w:r w:rsidRPr="00C71A50">
              <w:rPr>
                <w:rFonts w:ascii="Verdana" w:hAnsi="Verdana"/>
                <w:sz w:val="18"/>
                <w:szCs w:val="18"/>
                <w:lang w:val="en-GB" w:eastAsia="en-GB"/>
              </w:rPr>
              <w:t>0.</w:t>
            </w:r>
            <w:r>
              <w:rPr>
                <w:rFonts w:ascii="Verdana" w:hAnsi="Verdana"/>
                <w:sz w:val="18"/>
                <w:szCs w:val="18"/>
                <w:lang w:val="en-GB" w:eastAsia="en-GB"/>
              </w:rPr>
              <w:t>31</w:t>
            </w:r>
          </w:p>
        </w:tc>
      </w:tr>
      <w:tr w:rsidR="00A774AF" w:rsidRPr="00C71A50" w14:paraId="37E4AC1C" w14:textId="77777777" w:rsidTr="00913D7A">
        <w:trPr>
          <w:trHeight w:val="75"/>
        </w:trPr>
        <w:tc>
          <w:tcPr>
            <w:tcW w:w="1783" w:type="pct"/>
            <w:shd w:val="clear" w:color="auto" w:fill="FFFFFF"/>
            <w:vAlign w:val="center"/>
          </w:tcPr>
          <w:p w14:paraId="632F9C44" w14:textId="77777777" w:rsidR="00A774AF" w:rsidRPr="00C71A50" w:rsidRDefault="00A774AF" w:rsidP="00913D7A">
            <w:pPr>
              <w:spacing w:before="60" w:after="60"/>
              <w:jc w:val="center"/>
              <w:rPr>
                <w:rFonts w:eastAsia="Calibri"/>
                <w:b/>
                <w:sz w:val="18"/>
                <w:szCs w:val="18"/>
                <w:lang w:eastAsia="en-GB"/>
              </w:rPr>
            </w:pPr>
            <w:proofErr w:type="spellStart"/>
            <w:r w:rsidRPr="00C71A50">
              <w:rPr>
                <w:rFonts w:eastAsia="Calibri"/>
                <w:b/>
                <w:sz w:val="18"/>
                <w:szCs w:val="18"/>
                <w:lang w:eastAsia="en-GB"/>
              </w:rPr>
              <w:t>Tralopyril</w:t>
            </w:r>
            <w:proofErr w:type="spellEnd"/>
          </w:p>
          <w:p w14:paraId="348AC8FA"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water</w:t>
            </w:r>
            <w:proofErr w:type="spellEnd"/>
            <w:r w:rsidRPr="00C71A50">
              <w:rPr>
                <w:rFonts w:eastAsia="Calibri"/>
                <w:sz w:val="18"/>
                <w:szCs w:val="18"/>
                <w:lang w:eastAsia="en-GB"/>
              </w:rPr>
              <w:t xml:space="preserve"> = 0.0017</w:t>
            </w:r>
            <w:r w:rsidRPr="00C71A50">
              <w:rPr>
                <w:rFonts w:eastAsia="Calibri"/>
                <w:bCs/>
                <w:sz w:val="18"/>
                <w:szCs w:val="18"/>
                <w:lang w:eastAsia="en-GB"/>
              </w:rPr>
              <w:t xml:space="preserve"> µg/L</w:t>
            </w:r>
          </w:p>
          <w:p w14:paraId="4B4CE45A" w14:textId="77777777" w:rsidR="00A774AF" w:rsidRPr="00C71A50" w:rsidRDefault="00A774AF" w:rsidP="00913D7A">
            <w:pPr>
              <w:spacing w:before="60" w:after="60"/>
              <w:jc w:val="center"/>
              <w:rPr>
                <w:rFonts w:eastAsia="Calibri"/>
                <w:sz w:val="18"/>
                <w:szCs w:val="18"/>
                <w:lang w:eastAsia="en-GB"/>
              </w:rPr>
            </w:pPr>
            <w:proofErr w:type="spellStart"/>
            <w:r w:rsidRPr="00C71A50">
              <w:rPr>
                <w:rFonts w:eastAsia="Calibri"/>
                <w:sz w:val="18"/>
                <w:szCs w:val="18"/>
                <w:lang w:eastAsia="en-GB"/>
              </w:rPr>
              <w:t>PNEC</w:t>
            </w:r>
            <w:r w:rsidRPr="00C71A50">
              <w:rPr>
                <w:rFonts w:eastAsia="Calibri"/>
                <w:sz w:val="18"/>
                <w:szCs w:val="18"/>
                <w:vertAlign w:val="subscript"/>
                <w:lang w:eastAsia="en-GB"/>
              </w:rPr>
              <w:t>sed</w:t>
            </w:r>
            <w:proofErr w:type="spellEnd"/>
            <w:r w:rsidRPr="00C71A50">
              <w:rPr>
                <w:rFonts w:eastAsia="Calibri"/>
                <w:sz w:val="18"/>
                <w:szCs w:val="18"/>
                <w:lang w:eastAsia="en-GB"/>
              </w:rPr>
              <w:t xml:space="preserve"> = 0.00079</w:t>
            </w:r>
            <w:r w:rsidRPr="00C71A50">
              <w:rPr>
                <w:rFonts w:eastAsia="Calibri"/>
                <w:bCs/>
                <w:sz w:val="18"/>
                <w:szCs w:val="18"/>
                <w:lang w:eastAsia="en-GB"/>
              </w:rPr>
              <w:t xml:space="preserve"> µg/g </w:t>
            </w:r>
            <w:proofErr w:type="spellStart"/>
            <w:r w:rsidRPr="00C71A50">
              <w:rPr>
                <w:rFonts w:eastAsia="Calibri"/>
                <w:bCs/>
                <w:sz w:val="18"/>
                <w:szCs w:val="18"/>
                <w:lang w:eastAsia="en-GB"/>
              </w:rPr>
              <w:t>dw</w:t>
            </w:r>
            <w:proofErr w:type="spellEnd"/>
            <w:r w:rsidRPr="00C71A50">
              <w:rPr>
                <w:rFonts w:eastAsia="Calibri"/>
                <w:sz w:val="18"/>
                <w:szCs w:val="18"/>
                <w:lang w:eastAsia="en-GB"/>
              </w:rPr>
              <w:t xml:space="preserve"> </w:t>
            </w:r>
          </w:p>
        </w:tc>
        <w:tc>
          <w:tcPr>
            <w:tcW w:w="680" w:type="pct"/>
            <w:shd w:val="clear" w:color="auto" w:fill="FFFFFF"/>
            <w:vAlign w:val="center"/>
          </w:tcPr>
          <w:p w14:paraId="5FE1401D" w14:textId="77777777" w:rsidR="00A774AF" w:rsidRPr="00C71A50" w:rsidRDefault="00A774AF" w:rsidP="00913D7A">
            <w:pPr>
              <w:autoSpaceDE w:val="0"/>
              <w:autoSpaceDN w:val="0"/>
              <w:adjustRightInd w:val="0"/>
              <w:spacing w:before="60" w:after="60" w:line="260" w:lineRule="atLeast"/>
              <w:jc w:val="center"/>
              <w:rPr>
                <w:rFonts w:eastAsia="Calibri"/>
                <w:b/>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dissolved</w:t>
            </w:r>
            <w:proofErr w:type="spellEnd"/>
          </w:p>
          <w:p w14:paraId="5F657632" w14:textId="77777777" w:rsidR="00A774AF" w:rsidRPr="00C71A50" w:rsidRDefault="00A774AF" w:rsidP="00913D7A">
            <w:pPr>
              <w:autoSpaceDE w:val="0"/>
              <w:autoSpaceDN w:val="0"/>
              <w:adjustRightInd w:val="0"/>
              <w:spacing w:before="60" w:after="60" w:line="260" w:lineRule="atLeast"/>
              <w:jc w:val="center"/>
              <w:rPr>
                <w:rFonts w:eastAsia="Calibri"/>
                <w:bCs/>
                <w:sz w:val="18"/>
                <w:szCs w:val="18"/>
                <w:lang w:eastAsia="en-GB"/>
              </w:rPr>
            </w:pPr>
            <w:r w:rsidRPr="00C71A50">
              <w:rPr>
                <w:rFonts w:eastAsia="Calibri"/>
                <w:bCs/>
                <w:sz w:val="18"/>
                <w:szCs w:val="18"/>
                <w:lang w:eastAsia="en-GB"/>
              </w:rPr>
              <w:t>[µg/L]</w:t>
            </w:r>
          </w:p>
        </w:tc>
        <w:tc>
          <w:tcPr>
            <w:tcW w:w="819" w:type="pct"/>
            <w:shd w:val="clear" w:color="auto" w:fill="FFFFFF"/>
            <w:vAlign w:val="center"/>
          </w:tcPr>
          <w:p w14:paraId="527437F3" w14:textId="77777777" w:rsidR="00A774AF" w:rsidRPr="00C71A50" w:rsidRDefault="00A774AF" w:rsidP="00913D7A">
            <w:pPr>
              <w:autoSpaceDE w:val="0"/>
              <w:autoSpaceDN w:val="0"/>
              <w:adjustRightInd w:val="0"/>
              <w:spacing w:before="60" w:after="60" w:line="260" w:lineRule="atLeast"/>
              <w:jc w:val="center"/>
              <w:rPr>
                <w:rFonts w:eastAsia="Calibri"/>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dissolved</w:t>
            </w:r>
            <w:proofErr w:type="spellEnd"/>
            <w:r w:rsidRPr="00C71A50">
              <w:rPr>
                <w:rFonts w:eastAsia="Calibri"/>
                <w:b/>
                <w:bCs/>
                <w:sz w:val="18"/>
                <w:szCs w:val="18"/>
                <w:vertAlign w:val="subscript"/>
                <w:lang w:eastAsia="en-GB"/>
              </w:rPr>
              <w:t xml:space="preserve"> </w:t>
            </w:r>
            <w:r w:rsidRPr="00C71A50">
              <w:rPr>
                <w:rFonts w:eastAsia="Calibri"/>
                <w:b/>
                <w:bCs/>
                <w:sz w:val="18"/>
                <w:szCs w:val="18"/>
                <w:lang w:eastAsia="en-GB"/>
              </w:rPr>
              <w:t xml:space="preserve">/ </w:t>
            </w:r>
            <w:proofErr w:type="spellStart"/>
            <w:r w:rsidRPr="00C71A50">
              <w:rPr>
                <w:rFonts w:eastAsia="Calibri"/>
                <w:b/>
                <w:bCs/>
                <w:sz w:val="18"/>
                <w:szCs w:val="18"/>
                <w:lang w:eastAsia="en-GB"/>
              </w:rPr>
              <w:t>PNEC</w:t>
            </w:r>
            <w:r w:rsidRPr="00C71A50">
              <w:rPr>
                <w:rFonts w:eastAsia="Calibri"/>
                <w:b/>
                <w:bCs/>
                <w:sz w:val="18"/>
                <w:szCs w:val="18"/>
                <w:vertAlign w:val="subscript"/>
                <w:lang w:eastAsia="en-GB"/>
              </w:rPr>
              <w:t>water</w:t>
            </w:r>
            <w:proofErr w:type="spellEnd"/>
            <w:r w:rsidRPr="00C71A50">
              <w:rPr>
                <w:rFonts w:eastAsia="Calibri"/>
                <w:b/>
                <w:bCs/>
                <w:sz w:val="18"/>
                <w:szCs w:val="18"/>
                <w:vertAlign w:val="subscript"/>
                <w:lang w:eastAsia="en-GB"/>
              </w:rPr>
              <w:t xml:space="preserve"> </w:t>
            </w:r>
            <w:r w:rsidRPr="00C71A50">
              <w:rPr>
                <w:rFonts w:eastAsia="Calibri"/>
                <w:b/>
                <w:bCs/>
                <w:sz w:val="18"/>
                <w:szCs w:val="18"/>
                <w:vertAlign w:val="superscript"/>
                <w:lang w:eastAsia="en-GB"/>
              </w:rPr>
              <w:t>1</w:t>
            </w:r>
          </w:p>
        </w:tc>
        <w:tc>
          <w:tcPr>
            <w:tcW w:w="794" w:type="pct"/>
            <w:shd w:val="clear" w:color="auto" w:fill="FFFFFF"/>
            <w:vAlign w:val="center"/>
          </w:tcPr>
          <w:p w14:paraId="4F9352AC" w14:textId="77777777" w:rsidR="00A774AF" w:rsidRPr="00C71A50" w:rsidRDefault="00A774AF" w:rsidP="00913D7A">
            <w:pPr>
              <w:spacing w:before="60" w:after="60"/>
              <w:jc w:val="center"/>
              <w:rPr>
                <w:rFonts w:eastAsia="Calibri"/>
                <w:b/>
                <w:bCs/>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suspended</w:t>
            </w:r>
            <w:proofErr w:type="spellEnd"/>
            <w:r w:rsidRPr="00C71A50">
              <w:rPr>
                <w:rFonts w:eastAsia="Calibri"/>
                <w:b/>
                <w:bCs/>
                <w:sz w:val="18"/>
                <w:szCs w:val="18"/>
                <w:vertAlign w:val="subscript"/>
                <w:lang w:eastAsia="en-GB"/>
              </w:rPr>
              <w:t xml:space="preserve"> matter</w:t>
            </w:r>
          </w:p>
          <w:p w14:paraId="61D771D1" w14:textId="77777777" w:rsidR="00A774AF" w:rsidRPr="00C71A50" w:rsidRDefault="00A774AF" w:rsidP="00913D7A">
            <w:pPr>
              <w:spacing w:before="60" w:after="60"/>
              <w:jc w:val="center"/>
              <w:rPr>
                <w:rFonts w:eastAsia="Calibri"/>
                <w:sz w:val="18"/>
                <w:szCs w:val="18"/>
                <w:lang w:eastAsia="en-GB"/>
              </w:rPr>
            </w:pPr>
            <w:r w:rsidRPr="00C71A50">
              <w:rPr>
                <w:rFonts w:eastAsia="Calibri"/>
                <w:bCs/>
                <w:sz w:val="18"/>
                <w:szCs w:val="18"/>
                <w:lang w:eastAsia="en-GB"/>
              </w:rPr>
              <w:t xml:space="preserve">[µg/g </w:t>
            </w:r>
            <w:proofErr w:type="spellStart"/>
            <w:r w:rsidRPr="00C71A50">
              <w:rPr>
                <w:rFonts w:eastAsia="Calibri"/>
                <w:bCs/>
                <w:sz w:val="18"/>
                <w:szCs w:val="18"/>
                <w:lang w:eastAsia="en-GB"/>
              </w:rPr>
              <w:t>dw</w:t>
            </w:r>
            <w:proofErr w:type="spellEnd"/>
            <w:r w:rsidRPr="00C71A50">
              <w:rPr>
                <w:rFonts w:eastAsia="Calibri"/>
                <w:bCs/>
                <w:sz w:val="18"/>
                <w:szCs w:val="18"/>
                <w:lang w:eastAsia="en-GB"/>
              </w:rPr>
              <w:t>]</w:t>
            </w:r>
          </w:p>
        </w:tc>
        <w:tc>
          <w:tcPr>
            <w:tcW w:w="924" w:type="pct"/>
            <w:shd w:val="clear" w:color="auto" w:fill="FFFFFF"/>
            <w:vAlign w:val="center"/>
          </w:tcPr>
          <w:p w14:paraId="213636E5" w14:textId="77777777" w:rsidR="00A774AF" w:rsidRPr="00C71A50" w:rsidRDefault="00A774AF" w:rsidP="00913D7A">
            <w:pPr>
              <w:spacing w:before="60" w:after="60"/>
              <w:jc w:val="center"/>
              <w:rPr>
                <w:rFonts w:eastAsia="Calibri"/>
                <w:sz w:val="18"/>
                <w:szCs w:val="18"/>
                <w:vertAlign w:val="subscript"/>
                <w:lang w:eastAsia="en-GB"/>
              </w:rPr>
            </w:pPr>
            <w:proofErr w:type="spellStart"/>
            <w:r w:rsidRPr="00C71A50">
              <w:rPr>
                <w:rFonts w:eastAsia="Calibri"/>
                <w:b/>
                <w:bCs/>
                <w:sz w:val="18"/>
                <w:szCs w:val="18"/>
                <w:lang w:eastAsia="en-GB"/>
              </w:rPr>
              <w:t>PEC</w:t>
            </w:r>
            <w:r w:rsidRPr="00C71A50">
              <w:rPr>
                <w:rFonts w:eastAsia="Calibri"/>
                <w:b/>
                <w:bCs/>
                <w:sz w:val="18"/>
                <w:szCs w:val="18"/>
                <w:vertAlign w:val="subscript"/>
                <w:lang w:eastAsia="en-GB"/>
              </w:rPr>
              <w:t>suspended</w:t>
            </w:r>
            <w:proofErr w:type="spellEnd"/>
            <w:r w:rsidRPr="00C71A50">
              <w:rPr>
                <w:rFonts w:eastAsia="Calibri"/>
                <w:b/>
                <w:bCs/>
                <w:sz w:val="18"/>
                <w:szCs w:val="18"/>
                <w:vertAlign w:val="subscript"/>
                <w:lang w:eastAsia="en-GB"/>
              </w:rPr>
              <w:t xml:space="preserve"> matter </w:t>
            </w:r>
            <w:r w:rsidRPr="00C71A50">
              <w:rPr>
                <w:rFonts w:eastAsia="Calibri"/>
                <w:b/>
                <w:bCs/>
                <w:sz w:val="18"/>
                <w:szCs w:val="18"/>
                <w:lang w:eastAsia="en-GB"/>
              </w:rPr>
              <w:t xml:space="preserve">/ </w:t>
            </w:r>
            <w:proofErr w:type="spellStart"/>
            <w:r w:rsidRPr="00C71A50">
              <w:rPr>
                <w:rFonts w:eastAsia="Calibri"/>
                <w:b/>
                <w:bCs/>
                <w:sz w:val="18"/>
                <w:szCs w:val="18"/>
                <w:lang w:eastAsia="en-GB"/>
              </w:rPr>
              <w:t>PNEC</w:t>
            </w:r>
            <w:r w:rsidRPr="00C71A50">
              <w:rPr>
                <w:rFonts w:eastAsia="Calibri"/>
                <w:b/>
                <w:bCs/>
                <w:sz w:val="18"/>
                <w:szCs w:val="18"/>
                <w:vertAlign w:val="subscript"/>
                <w:lang w:eastAsia="en-GB"/>
              </w:rPr>
              <w:t>sediment</w:t>
            </w:r>
            <w:proofErr w:type="spellEnd"/>
            <w:r w:rsidRPr="00C71A50">
              <w:rPr>
                <w:rFonts w:eastAsia="Calibri"/>
                <w:b/>
                <w:bCs/>
                <w:sz w:val="18"/>
                <w:szCs w:val="18"/>
                <w:vertAlign w:val="subscript"/>
                <w:lang w:eastAsia="en-GB"/>
              </w:rPr>
              <w:t xml:space="preserve"> </w:t>
            </w:r>
            <w:r w:rsidRPr="00C71A50">
              <w:rPr>
                <w:rFonts w:eastAsia="Calibri"/>
                <w:b/>
                <w:bCs/>
                <w:sz w:val="18"/>
                <w:szCs w:val="18"/>
                <w:vertAlign w:val="superscript"/>
                <w:lang w:eastAsia="en-GB"/>
              </w:rPr>
              <w:t>1</w:t>
            </w:r>
          </w:p>
        </w:tc>
      </w:tr>
      <w:tr w:rsidR="00A774AF" w:rsidRPr="00C71A50" w14:paraId="1CEC4231" w14:textId="77777777" w:rsidTr="00913D7A">
        <w:trPr>
          <w:trHeight w:val="75"/>
        </w:trPr>
        <w:tc>
          <w:tcPr>
            <w:tcW w:w="1783" w:type="pct"/>
            <w:shd w:val="clear" w:color="auto" w:fill="FFFFFF"/>
          </w:tcPr>
          <w:p w14:paraId="5AAB7B7F" w14:textId="77777777" w:rsidR="00A774AF" w:rsidRPr="00C71A50" w:rsidRDefault="00A774AF" w:rsidP="00913D7A">
            <w:pPr>
              <w:spacing w:before="60" w:after="60"/>
              <w:rPr>
                <w:rFonts w:eastAsia="Calibri"/>
                <w:b/>
                <w:sz w:val="18"/>
                <w:szCs w:val="18"/>
                <w:lang w:eastAsia="en-GB"/>
              </w:rPr>
            </w:pPr>
            <w:r>
              <w:rPr>
                <w:rFonts w:eastAsia="Calibri"/>
                <w:b/>
                <w:sz w:val="18"/>
                <w:szCs w:val="18"/>
                <w:lang w:eastAsia="en-GB"/>
              </w:rPr>
              <w:t>Norwegian fish farm scenario</w:t>
            </w:r>
          </w:p>
        </w:tc>
        <w:tc>
          <w:tcPr>
            <w:tcW w:w="680" w:type="pct"/>
            <w:shd w:val="clear" w:color="auto" w:fill="FFFFFF"/>
            <w:vAlign w:val="center"/>
          </w:tcPr>
          <w:p w14:paraId="7FADA25B" w14:textId="77777777" w:rsidR="00A774AF" w:rsidRPr="00C71A50" w:rsidRDefault="00A774AF" w:rsidP="00913D7A">
            <w:pPr>
              <w:pStyle w:val="Ingenmellomrom"/>
              <w:jc w:val="center"/>
              <w:rPr>
                <w:rFonts w:ascii="Verdana" w:hAnsi="Verdana"/>
                <w:sz w:val="18"/>
                <w:szCs w:val="18"/>
                <w:lang w:val="en-GB" w:eastAsia="en-GB"/>
              </w:rPr>
            </w:pPr>
            <w:r w:rsidRPr="006F5511">
              <w:rPr>
                <w:rFonts w:ascii="Verdana" w:hAnsi="Verdana"/>
                <w:sz w:val="18"/>
                <w:szCs w:val="18"/>
                <w:lang w:val="en-GB" w:eastAsia="en-GB"/>
              </w:rPr>
              <w:t>0.0</w:t>
            </w:r>
            <w:r>
              <w:rPr>
                <w:rFonts w:ascii="Verdana" w:hAnsi="Verdana"/>
                <w:sz w:val="18"/>
                <w:szCs w:val="18"/>
                <w:lang w:val="en-GB" w:eastAsia="en-GB"/>
              </w:rPr>
              <w:t>1</w:t>
            </w:r>
          </w:p>
        </w:tc>
        <w:tc>
          <w:tcPr>
            <w:tcW w:w="819" w:type="pct"/>
            <w:shd w:val="clear" w:color="auto" w:fill="FFFFFF"/>
            <w:vAlign w:val="center"/>
          </w:tcPr>
          <w:p w14:paraId="433A7A7D" w14:textId="77777777" w:rsidR="00A774AF" w:rsidRPr="00C71A50" w:rsidRDefault="00A774AF" w:rsidP="00913D7A">
            <w:pPr>
              <w:pStyle w:val="Ingenmellomrom"/>
              <w:jc w:val="center"/>
              <w:rPr>
                <w:rFonts w:ascii="Verdana" w:hAnsi="Verdana"/>
                <w:b/>
                <w:sz w:val="18"/>
                <w:szCs w:val="18"/>
                <w:lang w:val="en-GB" w:eastAsia="en-GB"/>
              </w:rPr>
            </w:pPr>
            <w:r>
              <w:rPr>
                <w:rFonts w:ascii="Verdana" w:hAnsi="Verdana"/>
                <w:b/>
                <w:sz w:val="18"/>
                <w:szCs w:val="18"/>
                <w:lang w:val="en-GB" w:eastAsia="en-GB"/>
              </w:rPr>
              <w:t>6</w:t>
            </w:r>
            <w:r w:rsidRPr="006F5511">
              <w:rPr>
                <w:rFonts w:ascii="Verdana" w:hAnsi="Verdana"/>
                <w:b/>
                <w:sz w:val="18"/>
                <w:szCs w:val="18"/>
                <w:lang w:val="en-GB" w:eastAsia="en-GB"/>
              </w:rPr>
              <w:t>.</w:t>
            </w:r>
            <w:r>
              <w:rPr>
                <w:rFonts w:ascii="Verdana" w:hAnsi="Verdana"/>
                <w:b/>
                <w:sz w:val="18"/>
                <w:szCs w:val="18"/>
                <w:lang w:val="en-GB" w:eastAsia="en-GB"/>
              </w:rPr>
              <w:t>75</w:t>
            </w:r>
          </w:p>
        </w:tc>
        <w:tc>
          <w:tcPr>
            <w:tcW w:w="794" w:type="pct"/>
            <w:shd w:val="clear" w:color="auto" w:fill="FFFFFF"/>
            <w:vAlign w:val="center"/>
          </w:tcPr>
          <w:p w14:paraId="3579E9F3" w14:textId="77777777" w:rsidR="00A774AF" w:rsidRPr="00C71A50" w:rsidRDefault="00A774AF" w:rsidP="00913D7A">
            <w:pPr>
              <w:pStyle w:val="Ingenmellomrom"/>
              <w:jc w:val="center"/>
              <w:rPr>
                <w:rFonts w:ascii="Verdana" w:hAnsi="Verdana"/>
                <w:sz w:val="18"/>
                <w:szCs w:val="18"/>
                <w:lang w:val="en-GB" w:eastAsia="en-GB"/>
              </w:rPr>
            </w:pPr>
            <w:r>
              <w:rPr>
                <w:rFonts w:ascii="Verdana" w:hAnsi="Verdana"/>
                <w:sz w:val="18"/>
                <w:szCs w:val="18"/>
                <w:lang w:val="en-GB" w:eastAsia="en-GB"/>
              </w:rPr>
              <w:t>7.00E-03</w:t>
            </w:r>
          </w:p>
        </w:tc>
        <w:tc>
          <w:tcPr>
            <w:tcW w:w="924" w:type="pct"/>
            <w:shd w:val="clear" w:color="auto" w:fill="FFFFFF"/>
            <w:vAlign w:val="center"/>
          </w:tcPr>
          <w:p w14:paraId="2110CF45" w14:textId="77777777" w:rsidR="00A774AF" w:rsidRPr="00C71A50" w:rsidRDefault="00A774AF" w:rsidP="00913D7A">
            <w:pPr>
              <w:pStyle w:val="Ingenmellomrom"/>
              <w:jc w:val="center"/>
              <w:rPr>
                <w:rFonts w:ascii="Verdana" w:hAnsi="Verdana"/>
                <w:b/>
                <w:sz w:val="18"/>
                <w:szCs w:val="18"/>
                <w:lang w:val="en-GB" w:eastAsia="en-GB"/>
              </w:rPr>
            </w:pPr>
            <w:r>
              <w:rPr>
                <w:rFonts w:ascii="Verdana" w:hAnsi="Verdana"/>
                <w:b/>
                <w:sz w:val="18"/>
                <w:szCs w:val="18"/>
                <w:lang w:val="en-GB" w:eastAsia="en-GB"/>
              </w:rPr>
              <w:t>9.01</w:t>
            </w:r>
          </w:p>
        </w:tc>
      </w:tr>
      <w:tr w:rsidR="00A774AF" w:rsidRPr="00C71A50" w14:paraId="4B83233B" w14:textId="77777777" w:rsidTr="00913D7A">
        <w:trPr>
          <w:trHeight w:val="75"/>
        </w:trPr>
        <w:tc>
          <w:tcPr>
            <w:tcW w:w="5000" w:type="pct"/>
            <w:gridSpan w:val="5"/>
            <w:tcBorders>
              <w:top w:val="single" w:sz="4" w:space="0" w:color="auto"/>
              <w:left w:val="nil"/>
              <w:bottom w:val="nil"/>
              <w:right w:val="nil"/>
            </w:tcBorders>
            <w:shd w:val="clear" w:color="auto" w:fill="FFFFFF"/>
          </w:tcPr>
          <w:p w14:paraId="2EB40727" w14:textId="77777777" w:rsidR="00A774AF" w:rsidRPr="00C71A50" w:rsidRDefault="00A774AF" w:rsidP="00913D7A">
            <w:pPr>
              <w:pStyle w:val="Ingenmellomrom"/>
              <w:jc w:val="left"/>
              <w:rPr>
                <w:rFonts w:ascii="Verdana" w:hAnsi="Verdana"/>
                <w:b/>
                <w:sz w:val="18"/>
                <w:szCs w:val="18"/>
                <w:lang w:val="en-GB" w:eastAsia="en-GB"/>
              </w:rPr>
            </w:pPr>
            <w:r w:rsidRPr="00C71A50">
              <w:rPr>
                <w:rFonts w:ascii="Verdana" w:hAnsi="Verdana"/>
                <w:sz w:val="18"/>
                <w:szCs w:val="18"/>
                <w:vertAlign w:val="superscript"/>
                <w:lang w:val="en-GB"/>
              </w:rPr>
              <w:t>1</w:t>
            </w:r>
            <w:r w:rsidRPr="00C71A50">
              <w:rPr>
                <w:rFonts w:ascii="Verdana" w:hAnsi="Verdana"/>
                <w:sz w:val="18"/>
                <w:szCs w:val="18"/>
                <w:lang w:val="en-GB"/>
              </w:rPr>
              <w:t xml:space="preserve"> PEC/</w:t>
            </w:r>
            <w:proofErr w:type="spellStart"/>
            <w:r w:rsidRPr="00C71A50">
              <w:rPr>
                <w:rFonts w:ascii="Verdana" w:hAnsi="Verdana"/>
                <w:sz w:val="18"/>
                <w:szCs w:val="18"/>
                <w:lang w:val="en-GB"/>
              </w:rPr>
              <w:t>PNEC</w:t>
            </w:r>
            <w:proofErr w:type="spellEnd"/>
            <w:r w:rsidRPr="00C71A50">
              <w:rPr>
                <w:rFonts w:ascii="Verdana" w:hAnsi="Verdana"/>
                <w:sz w:val="18"/>
                <w:szCs w:val="18"/>
                <w:lang w:val="en-GB"/>
              </w:rPr>
              <w:t xml:space="preserve"> ratios above 1 (values in </w:t>
            </w:r>
            <w:r w:rsidRPr="00C71A50">
              <w:rPr>
                <w:rFonts w:ascii="Verdana" w:hAnsi="Verdana"/>
                <w:b/>
                <w:sz w:val="18"/>
                <w:szCs w:val="18"/>
                <w:lang w:val="en-GB"/>
              </w:rPr>
              <w:t>bold</w:t>
            </w:r>
            <w:r w:rsidRPr="00C71A50">
              <w:rPr>
                <w:rFonts w:ascii="Verdana" w:hAnsi="Verdana"/>
                <w:sz w:val="18"/>
                <w:szCs w:val="18"/>
                <w:lang w:val="en-GB"/>
              </w:rPr>
              <w:t>) indicate unacceptable environmental risks.</w:t>
            </w:r>
          </w:p>
        </w:tc>
      </w:tr>
    </w:tbl>
    <w:p w14:paraId="00EB73E4" w14:textId="77777777" w:rsidR="00A774AF" w:rsidRDefault="00A774AF" w:rsidP="00A774AF">
      <w:pPr>
        <w:spacing w:line="260" w:lineRule="atLeast"/>
      </w:pPr>
    </w:p>
    <w:p w14:paraId="63C9A30E" w14:textId="77777777" w:rsidR="00A774AF" w:rsidRPr="00E474DD" w:rsidRDefault="00A774AF" w:rsidP="00A774AF">
      <w:pPr>
        <w:spacing w:line="260" w:lineRule="atLeast"/>
      </w:pPr>
      <w:r w:rsidRPr="00E474DD">
        <w:t>Several PEC/</w:t>
      </w:r>
      <w:proofErr w:type="spellStart"/>
      <w:r w:rsidRPr="00E474DD">
        <w:t>PNEC</w:t>
      </w:r>
      <w:proofErr w:type="spellEnd"/>
      <w:r w:rsidRPr="00E474DD">
        <w:t xml:space="preserve"> ratios were found to be above the trigger value of 1 and therefore indicate unacceptable risk for the environment.</w:t>
      </w:r>
    </w:p>
    <w:p w14:paraId="498136E3" w14:textId="77777777" w:rsidR="00A774AF" w:rsidRPr="00E474DD" w:rsidRDefault="00A774AF" w:rsidP="00A774AF">
      <w:pPr>
        <w:spacing w:line="260" w:lineRule="atLeast"/>
      </w:pPr>
    </w:p>
    <w:p w14:paraId="7D238FDB" w14:textId="77777777" w:rsidR="00A774AF" w:rsidRDefault="00A774AF" w:rsidP="00A774AF">
      <w:pPr>
        <w:rPr>
          <w:rFonts w:eastAsia="Calibri"/>
          <w:b/>
          <w:i/>
          <w:noProof/>
          <w:sz w:val="22"/>
          <w:szCs w:val="22"/>
          <w:lang w:eastAsia="en-US"/>
        </w:rPr>
      </w:pPr>
    </w:p>
    <w:p w14:paraId="5852CC41" w14:textId="77777777" w:rsidR="00A774AF" w:rsidRPr="00E474DD" w:rsidRDefault="00A774AF" w:rsidP="00A774AF">
      <w:pPr>
        <w:rPr>
          <w:rFonts w:eastAsia="Calibri"/>
          <w:b/>
          <w:i/>
          <w:noProof/>
          <w:sz w:val="22"/>
          <w:szCs w:val="22"/>
          <w:lang w:eastAsia="en-US"/>
        </w:rPr>
      </w:pPr>
    </w:p>
    <w:p w14:paraId="7B72B1A7" w14:textId="77777777" w:rsidR="00A774AF" w:rsidRPr="00E474DD" w:rsidRDefault="00A774AF" w:rsidP="004F0B7A">
      <w:pPr>
        <w:pStyle w:val="Overskrift4"/>
      </w:pPr>
      <w:bookmarkStart w:id="1771" w:name="_Hlk501446586"/>
      <w:bookmarkStart w:id="1772" w:name="_Toc94509608"/>
      <w:bookmarkEnd w:id="1769"/>
      <w:r w:rsidRPr="00E474DD">
        <w:t>Risk characterisation</w:t>
      </w:r>
      <w:bookmarkEnd w:id="1771"/>
      <w:bookmarkEnd w:id="1772"/>
    </w:p>
    <w:p w14:paraId="7A163DEA" w14:textId="77777777" w:rsidR="00A774AF" w:rsidRDefault="00A774AF" w:rsidP="00A774AF">
      <w:pPr>
        <w:keepNext/>
        <w:jc w:val="both"/>
        <w:rPr>
          <w:rFonts w:eastAsia="Calibri"/>
          <w:b/>
          <w:i/>
          <w:lang w:eastAsia="en-US"/>
        </w:rPr>
      </w:pPr>
    </w:p>
    <w:p w14:paraId="425229BA" w14:textId="77777777" w:rsidR="00A774AF" w:rsidRPr="00143C73" w:rsidRDefault="00A774AF" w:rsidP="00A774AF">
      <w:pPr>
        <w:keepNext/>
        <w:spacing w:after="120"/>
        <w:jc w:val="both"/>
        <w:rPr>
          <w:rFonts w:eastAsia="Calibri"/>
          <w:b/>
          <w:i/>
          <w:lang w:eastAsia="en-US"/>
        </w:rPr>
      </w:pPr>
      <w:r w:rsidRPr="00143C73">
        <w:rPr>
          <w:rFonts w:eastAsia="Calibri"/>
          <w:b/>
          <w:i/>
          <w:lang w:eastAsia="en-US"/>
        </w:rPr>
        <w:t>Atmosphere</w:t>
      </w:r>
    </w:p>
    <w:p w14:paraId="651797D0" w14:textId="77777777" w:rsidR="00A774AF" w:rsidRPr="00E474DD" w:rsidRDefault="00A774AF" w:rsidP="00A774AF">
      <w:pPr>
        <w:spacing w:after="120"/>
        <w:jc w:val="both"/>
        <w:rPr>
          <w:rFonts w:eastAsia="Calibri"/>
          <w:szCs w:val="22"/>
          <w:lang w:eastAsia="en-US"/>
        </w:rPr>
      </w:pPr>
      <w:bookmarkStart w:id="1773" w:name="_Hlk501460482"/>
      <w:bookmarkStart w:id="1774" w:name="_Toc377651051"/>
      <w:bookmarkStart w:id="1775" w:name="_Toc389729120"/>
      <w:bookmarkStart w:id="1776" w:name="_Toc403472804"/>
      <w:r w:rsidRPr="00E474DD">
        <w:rPr>
          <w:rFonts w:eastAsia="Calibri"/>
          <w:szCs w:val="22"/>
          <w:lang w:eastAsia="en-US"/>
        </w:rPr>
        <w:t xml:space="preserve">No exposure to the atmosphere as the active ingredients </w:t>
      </w:r>
      <w:proofErr w:type="gramStart"/>
      <w:r w:rsidRPr="00E474DD">
        <w:rPr>
          <w:rFonts w:eastAsia="Calibri"/>
          <w:szCs w:val="22"/>
          <w:lang w:eastAsia="en-US"/>
        </w:rPr>
        <w:t>do</w:t>
      </w:r>
      <w:proofErr w:type="gramEnd"/>
      <w:r w:rsidRPr="00E474DD">
        <w:rPr>
          <w:rFonts w:eastAsia="Calibri"/>
          <w:szCs w:val="22"/>
          <w:lang w:eastAsia="en-US"/>
        </w:rPr>
        <w:t xml:space="preserve"> not volatilise.</w:t>
      </w:r>
    </w:p>
    <w:bookmarkEnd w:id="1773"/>
    <w:p w14:paraId="5527FF32" w14:textId="77777777" w:rsidR="00A774AF" w:rsidRPr="00143C73" w:rsidRDefault="00A774AF" w:rsidP="00A774AF">
      <w:pPr>
        <w:spacing w:after="120"/>
        <w:jc w:val="both"/>
        <w:rPr>
          <w:rFonts w:eastAsia="Calibri"/>
          <w:b/>
          <w:i/>
          <w:lang w:eastAsia="en-US"/>
        </w:rPr>
      </w:pPr>
    </w:p>
    <w:p w14:paraId="7A760BEF" w14:textId="77777777" w:rsidR="00A774AF" w:rsidRPr="00143C73" w:rsidRDefault="00A774AF" w:rsidP="00A774AF">
      <w:pPr>
        <w:spacing w:after="120"/>
        <w:jc w:val="both"/>
        <w:rPr>
          <w:rFonts w:eastAsia="Calibri"/>
          <w:b/>
          <w:i/>
          <w:lang w:eastAsia="en-US"/>
        </w:rPr>
      </w:pPr>
      <w:bookmarkStart w:id="1777" w:name="_Hlk501460520"/>
      <w:r w:rsidRPr="00143C73">
        <w:rPr>
          <w:rFonts w:eastAsia="Calibri"/>
          <w:b/>
          <w:i/>
          <w:lang w:eastAsia="en-US"/>
        </w:rPr>
        <w:t>Sewage treatment plant (</w:t>
      </w:r>
      <w:proofErr w:type="spellStart"/>
      <w:r w:rsidRPr="00143C73">
        <w:rPr>
          <w:rFonts w:eastAsia="Calibri"/>
          <w:b/>
          <w:i/>
          <w:lang w:eastAsia="en-US"/>
        </w:rPr>
        <w:t>STP</w:t>
      </w:r>
      <w:bookmarkEnd w:id="1774"/>
      <w:proofErr w:type="spellEnd"/>
      <w:r w:rsidRPr="00143C73">
        <w:rPr>
          <w:rFonts w:eastAsia="Calibri"/>
          <w:b/>
          <w:i/>
          <w:lang w:eastAsia="en-US"/>
        </w:rPr>
        <w:t>)</w:t>
      </w:r>
      <w:bookmarkEnd w:id="1775"/>
      <w:bookmarkEnd w:id="1776"/>
      <w:r w:rsidRPr="00143C73">
        <w:rPr>
          <w:rFonts w:eastAsia="Calibri"/>
          <w:b/>
          <w:i/>
          <w:lang w:eastAsia="en-US"/>
        </w:rPr>
        <w:t xml:space="preserve"> </w:t>
      </w:r>
    </w:p>
    <w:p w14:paraId="1DB4C9CF" w14:textId="35F948A7" w:rsidR="00A774AF" w:rsidRPr="008307FE" w:rsidRDefault="00A774AF" w:rsidP="00A774AF">
      <w:pPr>
        <w:spacing w:after="120" w:line="276" w:lineRule="auto"/>
        <w:jc w:val="both"/>
        <w:rPr>
          <w:rFonts w:eastAsia="Calibri"/>
          <w:szCs w:val="22"/>
        </w:rPr>
      </w:pPr>
      <w:r w:rsidRPr="00E474DD">
        <w:rPr>
          <w:szCs w:val="22"/>
        </w:rPr>
        <w:t xml:space="preserve">The proposed uses of the Premium </w:t>
      </w:r>
      <w:proofErr w:type="spellStart"/>
      <w:r w:rsidR="00AA521B">
        <w:rPr>
          <w:szCs w:val="22"/>
        </w:rPr>
        <w:t>BPF</w:t>
      </w:r>
      <w:proofErr w:type="spellEnd"/>
      <w:r w:rsidR="00AA521B">
        <w:rPr>
          <w:szCs w:val="22"/>
        </w:rPr>
        <w:t xml:space="preserve"> </w:t>
      </w:r>
      <w:r w:rsidRPr="00E474DD">
        <w:rPr>
          <w:szCs w:val="22"/>
        </w:rPr>
        <w:t xml:space="preserve">products as antifouling coatings for nets used in aquaculture would not result in any direct or indirect exposure to </w:t>
      </w:r>
      <w:proofErr w:type="spellStart"/>
      <w:r w:rsidRPr="00E474DD">
        <w:rPr>
          <w:szCs w:val="22"/>
        </w:rPr>
        <w:t>STPs</w:t>
      </w:r>
      <w:proofErr w:type="spellEnd"/>
      <w:r w:rsidRPr="00E474DD">
        <w:rPr>
          <w:szCs w:val="22"/>
        </w:rPr>
        <w:t xml:space="preserve">. </w:t>
      </w:r>
      <w:bookmarkEnd w:id="1777"/>
    </w:p>
    <w:p w14:paraId="3BAED8F3" w14:textId="77777777" w:rsidR="00A774AF" w:rsidRPr="00E474DD" w:rsidRDefault="00A774AF" w:rsidP="00A774AF">
      <w:pPr>
        <w:jc w:val="both"/>
        <w:rPr>
          <w:rFonts w:eastAsia="Calibri"/>
          <w:b/>
          <w:i/>
          <w:sz w:val="22"/>
          <w:szCs w:val="22"/>
          <w:lang w:eastAsia="en-US"/>
        </w:rPr>
      </w:pPr>
      <w:r w:rsidRPr="00E474DD">
        <w:rPr>
          <w:rFonts w:eastAsia="Calibri"/>
          <w:b/>
          <w:i/>
          <w:sz w:val="22"/>
          <w:szCs w:val="22"/>
          <w:lang w:eastAsia="en-US"/>
        </w:rPr>
        <w:t>Aquatic compartment</w:t>
      </w:r>
    </w:p>
    <w:p w14:paraId="3DC5B872" w14:textId="77777777" w:rsidR="00A774AF" w:rsidRPr="00E474DD" w:rsidRDefault="00A774AF" w:rsidP="00A774AF">
      <w:pPr>
        <w:jc w:val="both"/>
        <w:rPr>
          <w:rFonts w:eastAsia="Calibri"/>
          <w:b/>
          <w:i/>
          <w:sz w:val="22"/>
          <w:szCs w:val="22"/>
          <w:lang w:eastAsia="en-US"/>
        </w:rPr>
      </w:pPr>
    </w:p>
    <w:p w14:paraId="6541C2E8" w14:textId="77777777" w:rsidR="00A774AF" w:rsidRPr="00E474DD" w:rsidRDefault="00A774AF" w:rsidP="00A774AF">
      <w:pPr>
        <w:jc w:val="both"/>
        <w:rPr>
          <w:b/>
        </w:rPr>
      </w:pPr>
      <w:bookmarkStart w:id="1778" w:name="_Hlk22294051"/>
      <w:r w:rsidRPr="00E474DD">
        <w:rPr>
          <w:b/>
        </w:rPr>
        <w:t>Risk characterisation for the EU fish farm scenario (tier 1)</w:t>
      </w:r>
      <w:bookmarkEnd w:id="1778"/>
    </w:p>
    <w:p w14:paraId="26DF21CA" w14:textId="77777777" w:rsidR="00A774AF" w:rsidRPr="00E474DD" w:rsidRDefault="00A774AF" w:rsidP="00A774AF">
      <w:pPr>
        <w:jc w:val="both"/>
      </w:pPr>
    </w:p>
    <w:p w14:paraId="591FFE40" w14:textId="77777777" w:rsidR="00A774AF" w:rsidRPr="00E474DD" w:rsidRDefault="00A774AF" w:rsidP="00A774AF">
      <w:pPr>
        <w:jc w:val="both"/>
        <w:rPr>
          <w:rFonts w:eastAsia="Calibri"/>
          <w:b/>
          <w:i/>
          <w:sz w:val="22"/>
          <w:szCs w:val="22"/>
          <w:lang w:eastAsia="en-US"/>
        </w:rPr>
      </w:pPr>
      <w:bookmarkStart w:id="1779" w:name="_Hlk22294058"/>
      <w:r w:rsidRPr="00E474DD">
        <w:lastRenderedPageBreak/>
        <w:t>The PEC/</w:t>
      </w:r>
      <w:proofErr w:type="spellStart"/>
      <w:r w:rsidRPr="00E474DD">
        <w:t>PNEC</w:t>
      </w:r>
      <w:proofErr w:type="spellEnd"/>
      <w:r w:rsidRPr="00E474DD">
        <w:t xml:space="preserve"> ratios based on PEC values calculated with the EU fish farm scenario are summarised in the following table.</w:t>
      </w:r>
    </w:p>
    <w:bookmarkEnd w:id="1779"/>
    <w:p w14:paraId="3B69BC1C" w14:textId="77777777" w:rsidR="00A774AF" w:rsidRPr="00E474DD" w:rsidRDefault="00A774AF" w:rsidP="00A774AF">
      <w:pPr>
        <w:rPr>
          <w:rFonts w:eastAsia="Calibri"/>
          <w:b/>
          <w:sz w:val="22"/>
          <w:szCs w:val="22"/>
          <w:highlight w:val="yellow"/>
          <w:lang w:eastAsia="en-US"/>
        </w:rPr>
      </w:pPr>
    </w:p>
    <w:tbl>
      <w:tblPr>
        <w:tblStyle w:val="Tabellrutenett"/>
        <w:tblW w:w="0" w:type="auto"/>
        <w:tblLook w:val="04A0" w:firstRow="1" w:lastRow="0" w:firstColumn="1" w:lastColumn="0" w:noHBand="0" w:noVBand="1"/>
      </w:tblPr>
      <w:tblGrid>
        <w:gridCol w:w="3068"/>
        <w:gridCol w:w="3068"/>
        <w:gridCol w:w="3068"/>
      </w:tblGrid>
      <w:tr w:rsidR="00A774AF" w:rsidRPr="00E474DD" w14:paraId="7197FF9B" w14:textId="77777777" w:rsidTr="00913D7A">
        <w:tc>
          <w:tcPr>
            <w:tcW w:w="9204" w:type="dxa"/>
            <w:gridSpan w:val="3"/>
          </w:tcPr>
          <w:p w14:paraId="6262565C" w14:textId="77777777" w:rsidR="00A774AF" w:rsidRPr="00CD1618" w:rsidRDefault="00A774AF" w:rsidP="00913D7A">
            <w:pPr>
              <w:jc w:val="center"/>
              <w:rPr>
                <w:rFonts w:eastAsia="Calibri" w:cs="Arial"/>
                <w:b/>
                <w:color w:val="000000"/>
                <w:lang w:eastAsia="en-GB"/>
              </w:rPr>
            </w:pPr>
            <w:r w:rsidRPr="00E474DD">
              <w:rPr>
                <w:rFonts w:eastAsia="Calibri" w:cs="Arial"/>
                <w:b/>
                <w:bCs/>
                <w:color w:val="000000"/>
                <w:lang w:eastAsia="en-GB"/>
              </w:rPr>
              <w:t>Summary table of PEC/</w:t>
            </w:r>
            <w:proofErr w:type="spellStart"/>
            <w:r w:rsidRPr="00E474DD">
              <w:rPr>
                <w:rFonts w:eastAsia="Calibri" w:cs="Arial"/>
                <w:b/>
                <w:bCs/>
                <w:color w:val="000000"/>
                <w:lang w:eastAsia="en-GB"/>
              </w:rPr>
              <w:t>PNEC</w:t>
            </w:r>
            <w:proofErr w:type="spellEnd"/>
            <w:r w:rsidRPr="00E474DD">
              <w:rPr>
                <w:rFonts w:eastAsia="Calibri" w:cs="Arial"/>
                <w:b/>
                <w:bCs/>
                <w:color w:val="000000"/>
                <w:lang w:eastAsia="en-GB"/>
              </w:rPr>
              <w:t xml:space="preserve"> values*</w:t>
            </w:r>
          </w:p>
        </w:tc>
      </w:tr>
      <w:tr w:rsidR="00A774AF" w:rsidRPr="00E474DD" w14:paraId="75932DAC" w14:textId="77777777" w:rsidTr="00913D7A">
        <w:tc>
          <w:tcPr>
            <w:tcW w:w="3068" w:type="dxa"/>
          </w:tcPr>
          <w:p w14:paraId="6F35C4A2" w14:textId="77777777" w:rsidR="00A774AF" w:rsidRPr="00E474DD" w:rsidRDefault="00A774AF" w:rsidP="00913D7A">
            <w:pPr>
              <w:rPr>
                <w:rFonts w:eastAsia="Calibri"/>
                <w:b/>
                <w:i/>
                <w:lang w:eastAsia="en-US"/>
              </w:rPr>
            </w:pPr>
          </w:p>
        </w:tc>
        <w:tc>
          <w:tcPr>
            <w:tcW w:w="3068" w:type="dxa"/>
          </w:tcPr>
          <w:p w14:paraId="7CC56745" w14:textId="77777777" w:rsidR="00A774AF" w:rsidRPr="00E474DD" w:rsidRDefault="00A774AF" w:rsidP="00913D7A">
            <w:pPr>
              <w:autoSpaceDE w:val="0"/>
              <w:autoSpaceDN w:val="0"/>
              <w:adjustRightInd w:val="0"/>
              <w:spacing w:before="60" w:after="60" w:line="260" w:lineRule="atLeast"/>
              <w:jc w:val="center"/>
              <w:rPr>
                <w:rFonts w:eastAsia="Calibri"/>
                <w:b/>
                <w:i/>
                <w:lang w:eastAsia="en-US"/>
              </w:rPr>
            </w:pPr>
            <w:proofErr w:type="spellStart"/>
            <w:r w:rsidRPr="00E474DD">
              <w:rPr>
                <w:rFonts w:eastAsia="Calibri" w:cs="Arial"/>
                <w:b/>
                <w:bCs/>
                <w:color w:val="000000"/>
                <w:lang w:eastAsia="en-GB"/>
              </w:rPr>
              <w:t>PEC</w:t>
            </w:r>
            <w:r w:rsidRPr="00E474DD">
              <w:rPr>
                <w:rFonts w:eastAsia="Calibri" w:cs="Arial"/>
                <w:b/>
                <w:bCs/>
                <w:color w:val="000000"/>
                <w:vertAlign w:val="subscript"/>
                <w:lang w:eastAsia="en-GB"/>
              </w:rPr>
              <w:t>dissolved</w:t>
            </w:r>
            <w:proofErr w:type="spellEnd"/>
            <w:r w:rsidRPr="00E474DD">
              <w:rPr>
                <w:rFonts w:eastAsia="Calibri" w:cs="Arial"/>
                <w:b/>
                <w:bCs/>
                <w:color w:val="000000"/>
                <w:lang w:eastAsia="en-GB"/>
              </w:rPr>
              <w:t>/</w:t>
            </w:r>
            <w:proofErr w:type="spellStart"/>
            <w:r w:rsidRPr="00E474DD">
              <w:rPr>
                <w:rFonts w:eastAsia="Calibri" w:cs="Arial"/>
                <w:b/>
                <w:bCs/>
                <w:color w:val="000000"/>
                <w:lang w:eastAsia="en-GB"/>
              </w:rPr>
              <w:t>PNEC</w:t>
            </w:r>
            <w:r w:rsidRPr="00E474DD">
              <w:rPr>
                <w:rFonts w:eastAsia="Calibri" w:cs="Arial"/>
                <w:b/>
                <w:bCs/>
                <w:color w:val="000000"/>
                <w:vertAlign w:val="subscript"/>
                <w:lang w:eastAsia="en-GB"/>
              </w:rPr>
              <w:t>water</w:t>
            </w:r>
            <w:proofErr w:type="spellEnd"/>
          </w:p>
        </w:tc>
        <w:tc>
          <w:tcPr>
            <w:tcW w:w="3068" w:type="dxa"/>
          </w:tcPr>
          <w:p w14:paraId="3C17BBFA" w14:textId="77777777" w:rsidR="00A774AF" w:rsidRPr="00E474DD" w:rsidRDefault="00A774AF" w:rsidP="00913D7A">
            <w:pPr>
              <w:autoSpaceDE w:val="0"/>
              <w:autoSpaceDN w:val="0"/>
              <w:adjustRightInd w:val="0"/>
              <w:spacing w:before="60" w:after="60" w:line="260" w:lineRule="atLeast"/>
              <w:jc w:val="center"/>
              <w:rPr>
                <w:rFonts w:eastAsia="Calibri"/>
                <w:b/>
                <w:i/>
                <w:lang w:eastAsia="en-US"/>
              </w:rPr>
            </w:pPr>
            <w:proofErr w:type="spellStart"/>
            <w:r w:rsidRPr="00E474DD">
              <w:rPr>
                <w:rFonts w:eastAsia="Calibri" w:cs="Arial"/>
                <w:b/>
                <w:color w:val="000000"/>
                <w:lang w:eastAsia="en-GB"/>
              </w:rPr>
              <w:t>PEC</w:t>
            </w:r>
            <w:r w:rsidRPr="00E474DD">
              <w:rPr>
                <w:rFonts w:eastAsia="Calibri" w:cs="Arial"/>
                <w:b/>
                <w:color w:val="000000"/>
                <w:vertAlign w:val="subscript"/>
                <w:lang w:eastAsia="en-GB"/>
              </w:rPr>
              <w:t>suspended</w:t>
            </w:r>
            <w:proofErr w:type="spellEnd"/>
            <w:r w:rsidRPr="00E474DD">
              <w:rPr>
                <w:rFonts w:eastAsia="Calibri" w:cs="Arial"/>
                <w:b/>
                <w:color w:val="000000"/>
                <w:vertAlign w:val="subscript"/>
                <w:lang w:eastAsia="en-GB"/>
              </w:rPr>
              <w:t xml:space="preserve"> matter</w:t>
            </w:r>
            <w:r w:rsidRPr="00E474DD">
              <w:rPr>
                <w:rFonts w:eastAsia="Calibri" w:cs="Arial"/>
                <w:b/>
                <w:color w:val="000000"/>
                <w:lang w:eastAsia="en-GB"/>
              </w:rPr>
              <w:t>/</w:t>
            </w:r>
            <w:proofErr w:type="spellStart"/>
            <w:r w:rsidRPr="00E474DD">
              <w:rPr>
                <w:rFonts w:eastAsia="Calibri" w:cs="Arial"/>
                <w:b/>
                <w:color w:val="000000"/>
                <w:lang w:eastAsia="en-GB"/>
              </w:rPr>
              <w:t>PNEC</w:t>
            </w:r>
            <w:r w:rsidRPr="00E474DD">
              <w:rPr>
                <w:rFonts w:eastAsia="Calibri" w:cs="Arial"/>
                <w:b/>
                <w:color w:val="000000"/>
                <w:vertAlign w:val="subscript"/>
                <w:lang w:eastAsia="en-GB"/>
              </w:rPr>
              <w:t>sed</w:t>
            </w:r>
            <w:proofErr w:type="spellEnd"/>
          </w:p>
        </w:tc>
      </w:tr>
      <w:tr w:rsidR="00A774AF" w:rsidRPr="00E474DD" w14:paraId="468507F5" w14:textId="77777777" w:rsidTr="00913D7A">
        <w:tc>
          <w:tcPr>
            <w:tcW w:w="9204" w:type="dxa"/>
            <w:gridSpan w:val="3"/>
          </w:tcPr>
          <w:p w14:paraId="2A4C271B" w14:textId="77777777" w:rsidR="00A774AF" w:rsidRPr="00E474DD" w:rsidRDefault="00A774AF" w:rsidP="00913D7A">
            <w:pPr>
              <w:rPr>
                <w:rFonts w:eastAsia="Calibri"/>
                <w:b/>
                <w:lang w:eastAsia="en-US"/>
              </w:rPr>
            </w:pPr>
            <w:proofErr w:type="spellStart"/>
            <w:r w:rsidRPr="00E474DD">
              <w:rPr>
                <w:rFonts w:eastAsia="Calibri"/>
                <w:b/>
                <w:lang w:eastAsia="en-US"/>
              </w:rPr>
              <w:t>AquaNet</w:t>
            </w:r>
            <w:proofErr w:type="spellEnd"/>
            <w:r w:rsidRPr="00E474DD">
              <w:rPr>
                <w:rFonts w:eastAsia="Calibri"/>
                <w:b/>
                <w:lang w:eastAsia="en-US"/>
              </w:rPr>
              <w:t xml:space="preserve"> Premium</w:t>
            </w:r>
          </w:p>
        </w:tc>
      </w:tr>
      <w:tr w:rsidR="00A774AF" w:rsidRPr="00E474DD" w14:paraId="338AF94A" w14:textId="77777777" w:rsidTr="00913D7A">
        <w:tc>
          <w:tcPr>
            <w:tcW w:w="3068" w:type="dxa"/>
          </w:tcPr>
          <w:p w14:paraId="788F10FA" w14:textId="77777777" w:rsidR="00A774AF" w:rsidRPr="00E474DD" w:rsidRDefault="00A774AF" w:rsidP="00913D7A">
            <w:pPr>
              <w:rPr>
                <w:rFonts w:eastAsia="Calibri"/>
                <w:lang w:eastAsia="en-US"/>
              </w:rPr>
            </w:pPr>
            <w:r w:rsidRPr="00E474DD">
              <w:rPr>
                <w:rFonts w:eastAsia="Calibri"/>
                <w:lang w:eastAsia="en-US"/>
              </w:rPr>
              <w:t>Copper</w:t>
            </w:r>
          </w:p>
        </w:tc>
        <w:tc>
          <w:tcPr>
            <w:tcW w:w="3068" w:type="dxa"/>
          </w:tcPr>
          <w:p w14:paraId="238B31E5" w14:textId="77777777" w:rsidR="00A774AF" w:rsidRPr="00E474DD" w:rsidRDefault="00A774AF" w:rsidP="00913D7A">
            <w:pPr>
              <w:rPr>
                <w:rFonts w:eastAsia="Calibri"/>
                <w:b/>
                <w:lang w:eastAsia="en-US"/>
              </w:rPr>
            </w:pPr>
            <w:r w:rsidRPr="00E474DD">
              <w:rPr>
                <w:rFonts w:eastAsia="Calibri"/>
                <w:b/>
                <w:lang w:eastAsia="en-US"/>
              </w:rPr>
              <w:t>1.05</w:t>
            </w:r>
          </w:p>
        </w:tc>
        <w:tc>
          <w:tcPr>
            <w:tcW w:w="3068" w:type="dxa"/>
          </w:tcPr>
          <w:p w14:paraId="2E05E766" w14:textId="77777777" w:rsidR="00A774AF" w:rsidRPr="00E474DD" w:rsidRDefault="00A774AF" w:rsidP="00913D7A">
            <w:pPr>
              <w:rPr>
                <w:rFonts w:eastAsia="Calibri"/>
                <w:lang w:eastAsia="en-US"/>
              </w:rPr>
            </w:pPr>
            <w:r w:rsidRPr="00E474DD">
              <w:rPr>
                <w:rFonts w:eastAsia="Calibri"/>
                <w:lang w:eastAsia="en-US"/>
              </w:rPr>
              <w:t>0.31</w:t>
            </w:r>
          </w:p>
        </w:tc>
      </w:tr>
      <w:tr w:rsidR="00A774AF" w:rsidRPr="00E474DD" w14:paraId="2FD02EEC" w14:textId="77777777" w:rsidTr="00913D7A">
        <w:tc>
          <w:tcPr>
            <w:tcW w:w="3068" w:type="dxa"/>
          </w:tcPr>
          <w:p w14:paraId="758A5F6D" w14:textId="77777777" w:rsidR="00A774AF" w:rsidRPr="00E474DD" w:rsidRDefault="00A774AF" w:rsidP="00913D7A">
            <w:pPr>
              <w:rPr>
                <w:rFonts w:eastAsia="Calibri"/>
                <w:lang w:eastAsia="en-US"/>
              </w:rPr>
            </w:pPr>
            <w:proofErr w:type="spellStart"/>
            <w:r w:rsidRPr="00E474DD">
              <w:rPr>
                <w:rFonts w:eastAsia="Calibri"/>
                <w:lang w:eastAsia="en-US"/>
              </w:rPr>
              <w:t>Tralopyril</w:t>
            </w:r>
            <w:proofErr w:type="spellEnd"/>
            <w:r w:rsidRPr="00E474DD">
              <w:rPr>
                <w:rFonts w:eastAsia="Calibri"/>
                <w:lang w:eastAsia="en-US"/>
              </w:rPr>
              <w:t xml:space="preserve"> </w:t>
            </w:r>
          </w:p>
        </w:tc>
        <w:tc>
          <w:tcPr>
            <w:tcW w:w="3068" w:type="dxa"/>
          </w:tcPr>
          <w:p w14:paraId="587BC6BE" w14:textId="77777777" w:rsidR="00A774AF" w:rsidRPr="00E474DD" w:rsidRDefault="00A774AF" w:rsidP="00913D7A">
            <w:pPr>
              <w:rPr>
                <w:rFonts w:eastAsia="Calibri"/>
                <w:b/>
                <w:lang w:eastAsia="en-US"/>
              </w:rPr>
            </w:pPr>
            <w:r w:rsidRPr="00E474DD">
              <w:rPr>
                <w:rFonts w:eastAsia="Calibri"/>
                <w:b/>
                <w:lang w:eastAsia="en-US"/>
              </w:rPr>
              <w:t>23.65</w:t>
            </w:r>
          </w:p>
        </w:tc>
        <w:tc>
          <w:tcPr>
            <w:tcW w:w="3068" w:type="dxa"/>
          </w:tcPr>
          <w:p w14:paraId="1F844177" w14:textId="77777777" w:rsidR="00A774AF" w:rsidRPr="00E474DD" w:rsidRDefault="00A774AF" w:rsidP="00913D7A">
            <w:pPr>
              <w:rPr>
                <w:rFonts w:eastAsia="Calibri"/>
                <w:b/>
                <w:lang w:eastAsia="en-US"/>
              </w:rPr>
            </w:pPr>
            <w:r w:rsidRPr="00E474DD">
              <w:rPr>
                <w:rFonts w:eastAsia="Calibri"/>
                <w:b/>
                <w:lang w:eastAsia="en-US"/>
              </w:rPr>
              <w:t>13.96</w:t>
            </w:r>
          </w:p>
        </w:tc>
      </w:tr>
      <w:tr w:rsidR="00A774AF" w:rsidRPr="00E474DD" w14:paraId="20D664DB" w14:textId="77777777" w:rsidTr="00913D7A">
        <w:tc>
          <w:tcPr>
            <w:tcW w:w="3068" w:type="dxa"/>
          </w:tcPr>
          <w:p w14:paraId="60A4F284" w14:textId="77777777" w:rsidR="00A774AF" w:rsidRPr="00E474DD" w:rsidRDefault="00A774AF" w:rsidP="00913D7A">
            <w:pPr>
              <w:rPr>
                <w:rFonts w:eastAsia="Calibri"/>
                <w:lang w:eastAsia="en-US"/>
              </w:rPr>
            </w:pPr>
            <w:r w:rsidRPr="00E474DD">
              <w:rPr>
                <w:rFonts w:eastAsia="Calibri"/>
                <w:lang w:eastAsia="en-US"/>
              </w:rPr>
              <w:t>Combined</w:t>
            </w:r>
          </w:p>
        </w:tc>
        <w:tc>
          <w:tcPr>
            <w:tcW w:w="3068" w:type="dxa"/>
          </w:tcPr>
          <w:p w14:paraId="32F8A98A" w14:textId="77777777" w:rsidR="00A774AF" w:rsidRPr="00E474DD" w:rsidRDefault="00A774AF" w:rsidP="00913D7A">
            <w:pPr>
              <w:rPr>
                <w:rFonts w:eastAsia="Calibri"/>
                <w:b/>
                <w:lang w:eastAsia="en-US"/>
              </w:rPr>
            </w:pPr>
            <w:r w:rsidRPr="00E474DD">
              <w:rPr>
                <w:rFonts w:eastAsia="Calibri"/>
                <w:b/>
                <w:lang w:eastAsia="en-US"/>
              </w:rPr>
              <w:t>24.79</w:t>
            </w:r>
          </w:p>
        </w:tc>
        <w:tc>
          <w:tcPr>
            <w:tcW w:w="3068" w:type="dxa"/>
          </w:tcPr>
          <w:p w14:paraId="088CE914" w14:textId="77777777" w:rsidR="00A774AF" w:rsidRPr="00E474DD" w:rsidRDefault="00A774AF" w:rsidP="00913D7A">
            <w:pPr>
              <w:rPr>
                <w:rFonts w:eastAsia="Calibri"/>
                <w:b/>
                <w:lang w:eastAsia="en-US"/>
              </w:rPr>
            </w:pPr>
            <w:r w:rsidRPr="00E474DD">
              <w:rPr>
                <w:rFonts w:eastAsia="Calibri"/>
                <w:b/>
                <w:lang w:eastAsia="en-US"/>
              </w:rPr>
              <w:t>14.26</w:t>
            </w:r>
          </w:p>
        </w:tc>
      </w:tr>
      <w:tr w:rsidR="00A774AF" w:rsidRPr="00E474DD" w14:paraId="6BCB19EB" w14:textId="77777777" w:rsidTr="00913D7A">
        <w:tc>
          <w:tcPr>
            <w:tcW w:w="9204" w:type="dxa"/>
            <w:gridSpan w:val="3"/>
          </w:tcPr>
          <w:p w14:paraId="5BE7EF10" w14:textId="69D6CB5F" w:rsidR="00A774AF" w:rsidRPr="00E474DD" w:rsidRDefault="00A774AF" w:rsidP="00913D7A">
            <w:pPr>
              <w:rPr>
                <w:rFonts w:eastAsia="Calibri"/>
                <w:b/>
                <w:lang w:eastAsia="en-US"/>
              </w:rPr>
            </w:pPr>
            <w:proofErr w:type="spellStart"/>
            <w:r w:rsidRPr="00E474DD">
              <w:rPr>
                <w:rFonts w:eastAsia="Calibri"/>
                <w:b/>
                <w:lang w:eastAsia="en-US"/>
              </w:rPr>
              <w:t>AquaNet</w:t>
            </w:r>
            <w:proofErr w:type="spellEnd"/>
            <w:r w:rsidRPr="00E474DD">
              <w:rPr>
                <w:rFonts w:eastAsia="Calibri"/>
                <w:b/>
                <w:lang w:eastAsia="en-US"/>
              </w:rPr>
              <w:t xml:space="preserve"> </w:t>
            </w:r>
            <w:proofErr w:type="spellStart"/>
            <w:r w:rsidR="00F333FC">
              <w:rPr>
                <w:rFonts w:eastAsia="Calibri"/>
                <w:b/>
                <w:sz w:val="18"/>
                <w:szCs w:val="18"/>
                <w:lang w:eastAsia="en-GB"/>
              </w:rPr>
              <w:t>Boost</w:t>
            </w:r>
            <w:r w:rsidR="00F333FC" w:rsidRPr="00F333FC">
              <w:rPr>
                <w:rFonts w:eastAsia="Calibri"/>
                <w:b/>
                <w:sz w:val="18"/>
                <w:szCs w:val="18"/>
                <w:vertAlign w:val="subscript"/>
                <w:lang w:eastAsia="en-GB"/>
              </w:rPr>
              <w:t>old</w:t>
            </w:r>
            <w:proofErr w:type="spellEnd"/>
          </w:p>
        </w:tc>
      </w:tr>
      <w:tr w:rsidR="00A774AF" w:rsidRPr="00E474DD" w14:paraId="1737BEB9" w14:textId="77777777" w:rsidTr="00913D7A">
        <w:tc>
          <w:tcPr>
            <w:tcW w:w="3068" w:type="dxa"/>
          </w:tcPr>
          <w:p w14:paraId="69AE35CB" w14:textId="77777777" w:rsidR="00A774AF" w:rsidRPr="00E474DD" w:rsidRDefault="00A774AF" w:rsidP="00913D7A">
            <w:pPr>
              <w:rPr>
                <w:rFonts w:eastAsia="Calibri"/>
                <w:lang w:eastAsia="en-US"/>
              </w:rPr>
            </w:pPr>
            <w:r w:rsidRPr="00E474DD">
              <w:rPr>
                <w:rFonts w:eastAsia="Calibri"/>
                <w:lang w:eastAsia="en-US"/>
              </w:rPr>
              <w:t>Copper</w:t>
            </w:r>
          </w:p>
        </w:tc>
        <w:tc>
          <w:tcPr>
            <w:tcW w:w="3068" w:type="dxa"/>
          </w:tcPr>
          <w:p w14:paraId="5B529C76" w14:textId="77777777" w:rsidR="00A774AF" w:rsidRPr="00E474DD" w:rsidRDefault="00A774AF" w:rsidP="00913D7A">
            <w:pPr>
              <w:rPr>
                <w:rFonts w:eastAsia="Calibri"/>
                <w:b/>
                <w:lang w:eastAsia="en-US"/>
              </w:rPr>
            </w:pPr>
            <w:r w:rsidRPr="00E474DD">
              <w:rPr>
                <w:rFonts w:eastAsia="Calibri"/>
                <w:b/>
                <w:lang w:eastAsia="en-US"/>
              </w:rPr>
              <w:t>1.22</w:t>
            </w:r>
          </w:p>
        </w:tc>
        <w:tc>
          <w:tcPr>
            <w:tcW w:w="3068" w:type="dxa"/>
          </w:tcPr>
          <w:p w14:paraId="0B495468" w14:textId="77777777" w:rsidR="00A774AF" w:rsidRPr="00E474DD" w:rsidRDefault="00A774AF" w:rsidP="00913D7A">
            <w:pPr>
              <w:rPr>
                <w:rFonts w:eastAsia="Calibri"/>
                <w:lang w:eastAsia="en-US"/>
              </w:rPr>
            </w:pPr>
            <w:r w:rsidRPr="00E474DD">
              <w:rPr>
                <w:rFonts w:eastAsia="Calibri"/>
                <w:lang w:eastAsia="en-US"/>
              </w:rPr>
              <w:t>0.56</w:t>
            </w:r>
          </w:p>
        </w:tc>
      </w:tr>
      <w:tr w:rsidR="00A774AF" w:rsidRPr="00E474DD" w14:paraId="7BD539FE" w14:textId="77777777" w:rsidTr="00913D7A">
        <w:tc>
          <w:tcPr>
            <w:tcW w:w="3068" w:type="dxa"/>
          </w:tcPr>
          <w:p w14:paraId="509C87BD" w14:textId="77777777" w:rsidR="00A774AF" w:rsidRPr="00E474DD" w:rsidRDefault="00A774AF" w:rsidP="00913D7A">
            <w:pPr>
              <w:rPr>
                <w:rFonts w:eastAsia="Calibri"/>
                <w:lang w:eastAsia="en-US"/>
              </w:rPr>
            </w:pPr>
            <w:proofErr w:type="spellStart"/>
            <w:r w:rsidRPr="00E474DD">
              <w:rPr>
                <w:rFonts w:eastAsia="Calibri"/>
                <w:lang w:eastAsia="en-US"/>
              </w:rPr>
              <w:t>Tralopyril</w:t>
            </w:r>
            <w:proofErr w:type="spellEnd"/>
            <w:r w:rsidRPr="00E474DD">
              <w:rPr>
                <w:rFonts w:eastAsia="Calibri"/>
                <w:lang w:eastAsia="en-US"/>
              </w:rPr>
              <w:t xml:space="preserve"> </w:t>
            </w:r>
          </w:p>
        </w:tc>
        <w:tc>
          <w:tcPr>
            <w:tcW w:w="3068" w:type="dxa"/>
          </w:tcPr>
          <w:p w14:paraId="201030E8" w14:textId="77777777" w:rsidR="00A774AF" w:rsidRPr="00E474DD" w:rsidRDefault="00A774AF" w:rsidP="00913D7A">
            <w:pPr>
              <w:rPr>
                <w:rFonts w:eastAsia="Calibri"/>
                <w:b/>
                <w:lang w:eastAsia="en-US"/>
              </w:rPr>
            </w:pPr>
            <w:r w:rsidRPr="00E474DD">
              <w:rPr>
                <w:rFonts w:eastAsia="Calibri"/>
                <w:b/>
                <w:lang w:eastAsia="en-US"/>
              </w:rPr>
              <w:t>25.97</w:t>
            </w:r>
          </w:p>
        </w:tc>
        <w:tc>
          <w:tcPr>
            <w:tcW w:w="3068" w:type="dxa"/>
          </w:tcPr>
          <w:p w14:paraId="2831068E" w14:textId="77777777" w:rsidR="00A774AF" w:rsidRPr="00E474DD" w:rsidRDefault="00A774AF" w:rsidP="00913D7A">
            <w:pPr>
              <w:rPr>
                <w:rFonts w:eastAsia="Calibri"/>
                <w:b/>
                <w:lang w:eastAsia="en-US"/>
              </w:rPr>
            </w:pPr>
            <w:r w:rsidRPr="00E474DD">
              <w:rPr>
                <w:rFonts w:eastAsia="Calibri"/>
                <w:b/>
                <w:lang w:eastAsia="en-US"/>
              </w:rPr>
              <w:t>15.33</w:t>
            </w:r>
          </w:p>
        </w:tc>
      </w:tr>
      <w:tr w:rsidR="00A774AF" w:rsidRPr="00E474DD" w14:paraId="00DE6628" w14:textId="77777777" w:rsidTr="00913D7A">
        <w:tc>
          <w:tcPr>
            <w:tcW w:w="3068" w:type="dxa"/>
          </w:tcPr>
          <w:p w14:paraId="3E1EBF42" w14:textId="77777777" w:rsidR="00A774AF" w:rsidRPr="00E474DD" w:rsidRDefault="00A774AF" w:rsidP="00913D7A">
            <w:pPr>
              <w:rPr>
                <w:rFonts w:eastAsia="Calibri"/>
                <w:lang w:eastAsia="en-US"/>
              </w:rPr>
            </w:pPr>
            <w:r w:rsidRPr="00E474DD">
              <w:rPr>
                <w:rFonts w:eastAsia="Calibri"/>
                <w:lang w:eastAsia="en-US"/>
              </w:rPr>
              <w:t>Combined</w:t>
            </w:r>
          </w:p>
        </w:tc>
        <w:tc>
          <w:tcPr>
            <w:tcW w:w="3068" w:type="dxa"/>
          </w:tcPr>
          <w:p w14:paraId="3C9C15BA" w14:textId="77777777" w:rsidR="00A774AF" w:rsidRPr="00E474DD" w:rsidRDefault="00A774AF" w:rsidP="00913D7A">
            <w:pPr>
              <w:rPr>
                <w:rFonts w:eastAsia="Calibri"/>
                <w:b/>
                <w:lang w:eastAsia="en-US"/>
              </w:rPr>
            </w:pPr>
            <w:r w:rsidRPr="00E474DD">
              <w:rPr>
                <w:rFonts w:eastAsia="Calibri"/>
                <w:b/>
                <w:lang w:eastAsia="en-US"/>
              </w:rPr>
              <w:t>27.19</w:t>
            </w:r>
          </w:p>
        </w:tc>
        <w:tc>
          <w:tcPr>
            <w:tcW w:w="3068" w:type="dxa"/>
          </w:tcPr>
          <w:p w14:paraId="4AFA56BD" w14:textId="77777777" w:rsidR="00A774AF" w:rsidRPr="00E474DD" w:rsidRDefault="00A774AF" w:rsidP="00913D7A">
            <w:pPr>
              <w:rPr>
                <w:rFonts w:eastAsia="Calibri"/>
                <w:b/>
                <w:lang w:eastAsia="en-US"/>
              </w:rPr>
            </w:pPr>
            <w:r w:rsidRPr="00E474DD">
              <w:rPr>
                <w:rFonts w:eastAsia="Calibri"/>
                <w:b/>
                <w:lang w:eastAsia="en-US"/>
              </w:rPr>
              <w:t>15.89</w:t>
            </w:r>
          </w:p>
        </w:tc>
      </w:tr>
    </w:tbl>
    <w:p w14:paraId="6F01C9AC" w14:textId="77777777" w:rsidR="00A774AF" w:rsidRPr="00E474DD" w:rsidRDefault="00A774AF" w:rsidP="00A774AF">
      <w:pPr>
        <w:spacing w:line="260" w:lineRule="atLeast"/>
        <w:rPr>
          <w:rFonts w:eastAsia="Calibri"/>
          <w:sz w:val="18"/>
          <w:szCs w:val="18"/>
          <w:lang w:eastAsia="en-US"/>
        </w:rPr>
      </w:pPr>
      <w:bookmarkStart w:id="1780" w:name="_Hlk501460584"/>
      <w:r w:rsidRPr="00E474DD">
        <w:rPr>
          <w:rFonts w:eastAsia="Calibri"/>
          <w:sz w:val="18"/>
          <w:szCs w:val="18"/>
          <w:lang w:eastAsia="en-US"/>
        </w:rPr>
        <w:t>*</w:t>
      </w:r>
      <w:proofErr w:type="gramStart"/>
      <w:r w:rsidRPr="00E474DD">
        <w:rPr>
          <w:rFonts w:eastAsia="Calibri"/>
          <w:sz w:val="18"/>
          <w:szCs w:val="18"/>
          <w:lang w:eastAsia="en-US"/>
        </w:rPr>
        <w:t>with</w:t>
      </w:r>
      <w:proofErr w:type="gramEnd"/>
      <w:r w:rsidRPr="00E474DD">
        <w:rPr>
          <w:rFonts w:eastAsia="Calibri"/>
          <w:sz w:val="18"/>
          <w:szCs w:val="18"/>
          <w:lang w:eastAsia="en-US"/>
        </w:rPr>
        <w:t xml:space="preserve"> background concentrations of copper</w:t>
      </w:r>
    </w:p>
    <w:p w14:paraId="32A2ADB8" w14:textId="77777777" w:rsidR="00A774AF" w:rsidRPr="00E474DD" w:rsidRDefault="00A774AF" w:rsidP="00A774AF">
      <w:pPr>
        <w:spacing w:line="260" w:lineRule="atLeast"/>
        <w:jc w:val="both"/>
      </w:pPr>
    </w:p>
    <w:p w14:paraId="25EF2FF5" w14:textId="77777777" w:rsidR="00A774AF" w:rsidRPr="00E474DD" w:rsidRDefault="00A774AF" w:rsidP="00A774AF">
      <w:pPr>
        <w:spacing w:line="260" w:lineRule="atLeast"/>
        <w:jc w:val="both"/>
      </w:pPr>
      <w:r w:rsidRPr="00E474DD">
        <w:t>In tier 1 calculations, the PEC/</w:t>
      </w:r>
      <w:proofErr w:type="spellStart"/>
      <w:r w:rsidRPr="00E474DD">
        <w:t>PNEC</w:t>
      </w:r>
      <w:proofErr w:type="spellEnd"/>
      <w:r w:rsidRPr="00E474DD">
        <w:t xml:space="preserve"> ratios are above the trigger value for all Premium products, indicating unacceptable risk for the aquatic environment.</w:t>
      </w:r>
    </w:p>
    <w:p w14:paraId="640F81C0" w14:textId="77777777" w:rsidR="00A774AF" w:rsidRDefault="00A774AF" w:rsidP="00A774AF">
      <w:pPr>
        <w:jc w:val="both"/>
        <w:rPr>
          <w:b/>
        </w:rPr>
      </w:pPr>
    </w:p>
    <w:p w14:paraId="41F181FC" w14:textId="77777777" w:rsidR="00A774AF" w:rsidRDefault="00A774AF" w:rsidP="00A774AF">
      <w:pPr>
        <w:jc w:val="both"/>
        <w:rPr>
          <w:b/>
        </w:rPr>
      </w:pPr>
    </w:p>
    <w:p w14:paraId="69147537" w14:textId="77777777" w:rsidR="00A774AF" w:rsidRPr="00E474DD" w:rsidRDefault="00A774AF" w:rsidP="00A774AF">
      <w:pPr>
        <w:jc w:val="both"/>
        <w:rPr>
          <w:b/>
        </w:rPr>
      </w:pPr>
      <w:r w:rsidRPr="00E474DD">
        <w:rPr>
          <w:b/>
        </w:rPr>
        <w:t xml:space="preserve">Risk characterisation for the </w:t>
      </w:r>
      <w:r>
        <w:rPr>
          <w:b/>
        </w:rPr>
        <w:t xml:space="preserve">Norwegian </w:t>
      </w:r>
      <w:r w:rsidRPr="00E474DD">
        <w:rPr>
          <w:b/>
        </w:rPr>
        <w:t xml:space="preserve">fish farm scenario (tier </w:t>
      </w:r>
      <w:r>
        <w:rPr>
          <w:b/>
        </w:rPr>
        <w:t>2</w:t>
      </w:r>
      <w:r w:rsidRPr="00E474DD">
        <w:rPr>
          <w:b/>
        </w:rPr>
        <w:t>)</w:t>
      </w:r>
    </w:p>
    <w:p w14:paraId="50E1A28F" w14:textId="77777777" w:rsidR="00A774AF" w:rsidRPr="00E474DD" w:rsidRDefault="00A774AF" w:rsidP="00A774AF">
      <w:pPr>
        <w:jc w:val="both"/>
      </w:pPr>
    </w:p>
    <w:p w14:paraId="7B263125" w14:textId="77777777" w:rsidR="00A774AF" w:rsidRPr="00E474DD" w:rsidRDefault="00A774AF" w:rsidP="00A774AF">
      <w:pPr>
        <w:jc w:val="both"/>
        <w:rPr>
          <w:rFonts w:eastAsia="Calibri"/>
          <w:b/>
          <w:i/>
          <w:sz w:val="22"/>
          <w:szCs w:val="22"/>
          <w:lang w:eastAsia="en-US"/>
        </w:rPr>
      </w:pPr>
      <w:r w:rsidRPr="00E474DD">
        <w:t>The PEC/</w:t>
      </w:r>
      <w:proofErr w:type="spellStart"/>
      <w:r w:rsidRPr="00E474DD">
        <w:t>PNEC</w:t>
      </w:r>
      <w:proofErr w:type="spellEnd"/>
      <w:r w:rsidRPr="00E474DD">
        <w:t xml:space="preserve"> ratios based on PEC values calculated with the </w:t>
      </w:r>
      <w:r>
        <w:t>Norwegian</w:t>
      </w:r>
      <w:r w:rsidRPr="00E474DD">
        <w:t xml:space="preserve"> fish farm scenario are summarised in the following table.</w:t>
      </w:r>
    </w:p>
    <w:p w14:paraId="0338598C" w14:textId="77777777" w:rsidR="00A774AF" w:rsidRPr="00E474DD" w:rsidRDefault="00A774AF" w:rsidP="00A774AF">
      <w:pPr>
        <w:rPr>
          <w:rFonts w:eastAsia="Calibri"/>
          <w:b/>
          <w:sz w:val="22"/>
          <w:szCs w:val="22"/>
          <w:highlight w:val="yellow"/>
          <w:lang w:eastAsia="en-US"/>
        </w:rPr>
      </w:pPr>
    </w:p>
    <w:tbl>
      <w:tblPr>
        <w:tblStyle w:val="Tabellrutenett"/>
        <w:tblW w:w="0" w:type="auto"/>
        <w:tblLook w:val="04A0" w:firstRow="1" w:lastRow="0" w:firstColumn="1" w:lastColumn="0" w:noHBand="0" w:noVBand="1"/>
      </w:tblPr>
      <w:tblGrid>
        <w:gridCol w:w="3068"/>
        <w:gridCol w:w="3068"/>
        <w:gridCol w:w="3068"/>
      </w:tblGrid>
      <w:tr w:rsidR="00A774AF" w:rsidRPr="00E474DD" w14:paraId="7DEECDFB" w14:textId="77777777" w:rsidTr="00913D7A">
        <w:tc>
          <w:tcPr>
            <w:tcW w:w="9204" w:type="dxa"/>
            <w:gridSpan w:val="3"/>
          </w:tcPr>
          <w:p w14:paraId="23D00223" w14:textId="77777777" w:rsidR="00A774AF" w:rsidRPr="00CD1618" w:rsidRDefault="00A774AF" w:rsidP="00913D7A">
            <w:pPr>
              <w:jc w:val="center"/>
              <w:rPr>
                <w:rFonts w:eastAsia="Calibri" w:cs="Arial"/>
                <w:b/>
                <w:bCs/>
                <w:color w:val="000000"/>
                <w:lang w:eastAsia="en-GB"/>
              </w:rPr>
            </w:pPr>
            <w:r w:rsidRPr="00E474DD">
              <w:rPr>
                <w:rFonts w:eastAsia="Calibri" w:cs="Arial"/>
                <w:b/>
                <w:bCs/>
                <w:color w:val="000000"/>
                <w:lang w:eastAsia="en-GB"/>
              </w:rPr>
              <w:t>Summary table of PEC/</w:t>
            </w:r>
            <w:proofErr w:type="spellStart"/>
            <w:r w:rsidRPr="00E474DD">
              <w:rPr>
                <w:rFonts w:eastAsia="Calibri" w:cs="Arial"/>
                <w:b/>
                <w:bCs/>
                <w:color w:val="000000"/>
                <w:lang w:eastAsia="en-GB"/>
              </w:rPr>
              <w:t>PNEC</w:t>
            </w:r>
            <w:proofErr w:type="spellEnd"/>
            <w:r w:rsidRPr="00E474DD">
              <w:rPr>
                <w:rFonts w:eastAsia="Calibri" w:cs="Arial"/>
                <w:b/>
                <w:bCs/>
                <w:color w:val="000000"/>
                <w:lang w:eastAsia="en-GB"/>
              </w:rPr>
              <w:t xml:space="preserve"> values*</w:t>
            </w:r>
          </w:p>
        </w:tc>
      </w:tr>
      <w:tr w:rsidR="00A774AF" w:rsidRPr="00E474DD" w14:paraId="4FF6335E" w14:textId="77777777" w:rsidTr="00913D7A">
        <w:tc>
          <w:tcPr>
            <w:tcW w:w="3068" w:type="dxa"/>
          </w:tcPr>
          <w:p w14:paraId="4D612226" w14:textId="77777777" w:rsidR="00A774AF" w:rsidRPr="00E474DD" w:rsidRDefault="00A774AF" w:rsidP="00913D7A">
            <w:pPr>
              <w:rPr>
                <w:rFonts w:eastAsia="Calibri"/>
                <w:b/>
                <w:i/>
                <w:lang w:eastAsia="en-US"/>
              </w:rPr>
            </w:pPr>
          </w:p>
        </w:tc>
        <w:tc>
          <w:tcPr>
            <w:tcW w:w="3068" w:type="dxa"/>
          </w:tcPr>
          <w:p w14:paraId="2267F156" w14:textId="77777777" w:rsidR="00A774AF" w:rsidRPr="00E474DD" w:rsidRDefault="00A774AF" w:rsidP="00913D7A">
            <w:pPr>
              <w:autoSpaceDE w:val="0"/>
              <w:autoSpaceDN w:val="0"/>
              <w:adjustRightInd w:val="0"/>
              <w:spacing w:before="60" w:after="60" w:line="260" w:lineRule="atLeast"/>
              <w:jc w:val="center"/>
              <w:rPr>
                <w:rFonts w:eastAsia="Calibri"/>
                <w:b/>
                <w:i/>
                <w:lang w:eastAsia="en-US"/>
              </w:rPr>
            </w:pPr>
            <w:proofErr w:type="spellStart"/>
            <w:r w:rsidRPr="00E474DD">
              <w:rPr>
                <w:rFonts w:eastAsia="Calibri" w:cs="Arial"/>
                <w:b/>
                <w:bCs/>
                <w:color w:val="000000"/>
                <w:lang w:eastAsia="en-GB"/>
              </w:rPr>
              <w:t>PEC</w:t>
            </w:r>
            <w:r w:rsidRPr="00E474DD">
              <w:rPr>
                <w:rFonts w:eastAsia="Calibri" w:cs="Arial"/>
                <w:b/>
                <w:bCs/>
                <w:color w:val="000000"/>
                <w:vertAlign w:val="subscript"/>
                <w:lang w:eastAsia="en-GB"/>
              </w:rPr>
              <w:t>dissolved</w:t>
            </w:r>
            <w:proofErr w:type="spellEnd"/>
            <w:r w:rsidRPr="00E474DD">
              <w:rPr>
                <w:rFonts w:eastAsia="Calibri" w:cs="Arial"/>
                <w:b/>
                <w:bCs/>
                <w:color w:val="000000"/>
                <w:lang w:eastAsia="en-GB"/>
              </w:rPr>
              <w:t>/</w:t>
            </w:r>
            <w:proofErr w:type="spellStart"/>
            <w:r w:rsidRPr="00E474DD">
              <w:rPr>
                <w:rFonts w:eastAsia="Calibri" w:cs="Arial"/>
                <w:b/>
                <w:bCs/>
                <w:color w:val="000000"/>
                <w:lang w:eastAsia="en-GB"/>
              </w:rPr>
              <w:t>PNEC</w:t>
            </w:r>
            <w:r w:rsidRPr="00E474DD">
              <w:rPr>
                <w:rFonts w:eastAsia="Calibri" w:cs="Arial"/>
                <w:b/>
                <w:bCs/>
                <w:color w:val="000000"/>
                <w:vertAlign w:val="subscript"/>
                <w:lang w:eastAsia="en-GB"/>
              </w:rPr>
              <w:t>water</w:t>
            </w:r>
            <w:proofErr w:type="spellEnd"/>
          </w:p>
        </w:tc>
        <w:tc>
          <w:tcPr>
            <w:tcW w:w="3068" w:type="dxa"/>
          </w:tcPr>
          <w:p w14:paraId="08A22871" w14:textId="77777777" w:rsidR="00A774AF" w:rsidRPr="00E474DD" w:rsidRDefault="00A774AF" w:rsidP="00913D7A">
            <w:pPr>
              <w:autoSpaceDE w:val="0"/>
              <w:autoSpaceDN w:val="0"/>
              <w:adjustRightInd w:val="0"/>
              <w:spacing w:before="60" w:after="60" w:line="260" w:lineRule="atLeast"/>
              <w:jc w:val="center"/>
              <w:rPr>
                <w:rFonts w:eastAsia="Calibri"/>
                <w:b/>
                <w:i/>
                <w:lang w:eastAsia="en-US"/>
              </w:rPr>
            </w:pPr>
            <w:proofErr w:type="spellStart"/>
            <w:r w:rsidRPr="00E474DD">
              <w:rPr>
                <w:rFonts w:eastAsia="Calibri" w:cs="Arial"/>
                <w:b/>
                <w:color w:val="000000"/>
                <w:lang w:eastAsia="en-GB"/>
              </w:rPr>
              <w:t>PEC</w:t>
            </w:r>
            <w:r w:rsidRPr="00E474DD">
              <w:rPr>
                <w:rFonts w:eastAsia="Calibri" w:cs="Arial"/>
                <w:b/>
                <w:color w:val="000000"/>
                <w:vertAlign w:val="subscript"/>
                <w:lang w:eastAsia="en-GB"/>
              </w:rPr>
              <w:t>suspended</w:t>
            </w:r>
            <w:proofErr w:type="spellEnd"/>
            <w:r w:rsidRPr="00E474DD">
              <w:rPr>
                <w:rFonts w:eastAsia="Calibri" w:cs="Arial"/>
                <w:b/>
                <w:color w:val="000000"/>
                <w:vertAlign w:val="subscript"/>
                <w:lang w:eastAsia="en-GB"/>
              </w:rPr>
              <w:t xml:space="preserve"> matter</w:t>
            </w:r>
            <w:r w:rsidRPr="00E474DD">
              <w:rPr>
                <w:rFonts w:eastAsia="Calibri" w:cs="Arial"/>
                <w:b/>
                <w:color w:val="000000"/>
                <w:lang w:eastAsia="en-GB"/>
              </w:rPr>
              <w:t>/</w:t>
            </w:r>
            <w:proofErr w:type="spellStart"/>
            <w:r w:rsidRPr="00E474DD">
              <w:rPr>
                <w:rFonts w:eastAsia="Calibri" w:cs="Arial"/>
                <w:b/>
                <w:color w:val="000000"/>
                <w:lang w:eastAsia="en-GB"/>
              </w:rPr>
              <w:t>PNEC</w:t>
            </w:r>
            <w:r w:rsidRPr="00E474DD">
              <w:rPr>
                <w:rFonts w:eastAsia="Calibri" w:cs="Arial"/>
                <w:b/>
                <w:color w:val="000000"/>
                <w:vertAlign w:val="subscript"/>
                <w:lang w:eastAsia="en-GB"/>
              </w:rPr>
              <w:t>sed</w:t>
            </w:r>
            <w:proofErr w:type="spellEnd"/>
          </w:p>
        </w:tc>
      </w:tr>
      <w:tr w:rsidR="00A774AF" w:rsidRPr="00E474DD" w14:paraId="0DAF6AF9" w14:textId="77777777" w:rsidTr="00913D7A">
        <w:tc>
          <w:tcPr>
            <w:tcW w:w="9204" w:type="dxa"/>
            <w:gridSpan w:val="3"/>
          </w:tcPr>
          <w:p w14:paraId="331D7F75" w14:textId="77777777" w:rsidR="00A774AF" w:rsidRPr="00E474DD" w:rsidRDefault="00A774AF" w:rsidP="00913D7A">
            <w:pPr>
              <w:rPr>
                <w:rFonts w:eastAsia="Calibri"/>
                <w:b/>
                <w:lang w:eastAsia="en-US"/>
              </w:rPr>
            </w:pPr>
            <w:proofErr w:type="spellStart"/>
            <w:r w:rsidRPr="00E474DD">
              <w:rPr>
                <w:rFonts w:eastAsia="Calibri"/>
                <w:b/>
                <w:lang w:eastAsia="en-US"/>
              </w:rPr>
              <w:t>AquaNet</w:t>
            </w:r>
            <w:proofErr w:type="spellEnd"/>
            <w:r w:rsidRPr="00E474DD">
              <w:rPr>
                <w:rFonts w:eastAsia="Calibri"/>
                <w:b/>
                <w:lang w:eastAsia="en-US"/>
              </w:rPr>
              <w:t xml:space="preserve"> Premium</w:t>
            </w:r>
          </w:p>
        </w:tc>
      </w:tr>
      <w:tr w:rsidR="00A774AF" w:rsidRPr="00E474DD" w14:paraId="651E71A7" w14:textId="77777777" w:rsidTr="00913D7A">
        <w:tc>
          <w:tcPr>
            <w:tcW w:w="3068" w:type="dxa"/>
          </w:tcPr>
          <w:p w14:paraId="1DA7802A" w14:textId="77777777" w:rsidR="00A774AF" w:rsidRPr="00E474DD" w:rsidRDefault="00A774AF" w:rsidP="00913D7A">
            <w:pPr>
              <w:rPr>
                <w:rFonts w:eastAsia="Calibri"/>
                <w:lang w:eastAsia="en-US"/>
              </w:rPr>
            </w:pPr>
            <w:r w:rsidRPr="00E474DD">
              <w:rPr>
                <w:rFonts w:eastAsia="Calibri"/>
                <w:lang w:eastAsia="en-US"/>
              </w:rPr>
              <w:t>Copper</w:t>
            </w:r>
          </w:p>
        </w:tc>
        <w:tc>
          <w:tcPr>
            <w:tcW w:w="3068" w:type="dxa"/>
          </w:tcPr>
          <w:p w14:paraId="3DEC9D74" w14:textId="77777777" w:rsidR="00A774AF" w:rsidRPr="00386BC8" w:rsidRDefault="00A774AF" w:rsidP="00913D7A">
            <w:pPr>
              <w:rPr>
                <w:rFonts w:eastAsia="Calibri"/>
                <w:lang w:eastAsia="en-US"/>
              </w:rPr>
            </w:pPr>
            <w:r>
              <w:rPr>
                <w:rFonts w:eastAsia="Calibri"/>
                <w:lang w:eastAsia="en-US"/>
              </w:rPr>
              <w:t>0.99</w:t>
            </w:r>
          </w:p>
        </w:tc>
        <w:tc>
          <w:tcPr>
            <w:tcW w:w="3068" w:type="dxa"/>
          </w:tcPr>
          <w:p w14:paraId="39614EF2" w14:textId="77777777" w:rsidR="00A774AF" w:rsidRPr="00E474DD" w:rsidRDefault="00A774AF" w:rsidP="00913D7A">
            <w:pPr>
              <w:rPr>
                <w:rFonts w:eastAsia="Calibri"/>
                <w:lang w:eastAsia="en-US"/>
              </w:rPr>
            </w:pPr>
            <w:r w:rsidRPr="00E474DD">
              <w:rPr>
                <w:rFonts w:eastAsia="Calibri"/>
                <w:lang w:eastAsia="en-US"/>
              </w:rPr>
              <w:t>0.</w:t>
            </w:r>
            <w:r>
              <w:rPr>
                <w:rFonts w:eastAsia="Calibri"/>
                <w:lang w:eastAsia="en-US"/>
              </w:rPr>
              <w:t>22</w:t>
            </w:r>
          </w:p>
        </w:tc>
      </w:tr>
      <w:tr w:rsidR="00A774AF" w:rsidRPr="00E474DD" w14:paraId="25CBE7EF" w14:textId="77777777" w:rsidTr="00913D7A">
        <w:tc>
          <w:tcPr>
            <w:tcW w:w="3068" w:type="dxa"/>
          </w:tcPr>
          <w:p w14:paraId="5BFB0868" w14:textId="77777777" w:rsidR="00A774AF" w:rsidRPr="00E474DD" w:rsidRDefault="00A774AF" w:rsidP="00913D7A">
            <w:pPr>
              <w:rPr>
                <w:rFonts w:eastAsia="Calibri"/>
                <w:lang w:eastAsia="en-US"/>
              </w:rPr>
            </w:pPr>
            <w:proofErr w:type="spellStart"/>
            <w:r w:rsidRPr="00E474DD">
              <w:rPr>
                <w:rFonts w:eastAsia="Calibri"/>
                <w:lang w:eastAsia="en-US"/>
              </w:rPr>
              <w:t>Tralopyril</w:t>
            </w:r>
            <w:proofErr w:type="spellEnd"/>
            <w:r w:rsidRPr="00E474DD">
              <w:rPr>
                <w:rFonts w:eastAsia="Calibri"/>
                <w:lang w:eastAsia="en-US"/>
              </w:rPr>
              <w:t xml:space="preserve"> </w:t>
            </w:r>
          </w:p>
        </w:tc>
        <w:tc>
          <w:tcPr>
            <w:tcW w:w="3068" w:type="dxa"/>
          </w:tcPr>
          <w:p w14:paraId="487E5778" w14:textId="77777777" w:rsidR="00A774AF" w:rsidRPr="00E474DD" w:rsidRDefault="00A774AF" w:rsidP="00913D7A">
            <w:pPr>
              <w:rPr>
                <w:rFonts w:eastAsia="Calibri"/>
                <w:b/>
                <w:lang w:eastAsia="en-US"/>
              </w:rPr>
            </w:pPr>
            <w:r>
              <w:rPr>
                <w:rFonts w:eastAsia="Calibri"/>
                <w:b/>
                <w:lang w:eastAsia="en-US"/>
              </w:rPr>
              <w:t>6.15</w:t>
            </w:r>
          </w:p>
        </w:tc>
        <w:tc>
          <w:tcPr>
            <w:tcW w:w="3068" w:type="dxa"/>
          </w:tcPr>
          <w:p w14:paraId="31EE80B2" w14:textId="77777777" w:rsidR="00A774AF" w:rsidRPr="00E474DD" w:rsidRDefault="00A774AF" w:rsidP="00913D7A">
            <w:pPr>
              <w:rPr>
                <w:rFonts w:eastAsia="Calibri"/>
                <w:b/>
                <w:lang w:eastAsia="en-US"/>
              </w:rPr>
            </w:pPr>
            <w:r>
              <w:rPr>
                <w:rFonts w:eastAsia="Calibri"/>
                <w:b/>
                <w:lang w:eastAsia="en-US"/>
              </w:rPr>
              <w:t>8.06</w:t>
            </w:r>
          </w:p>
        </w:tc>
      </w:tr>
      <w:tr w:rsidR="00A774AF" w:rsidRPr="00E474DD" w14:paraId="2ACC4677" w14:textId="77777777" w:rsidTr="00913D7A">
        <w:tc>
          <w:tcPr>
            <w:tcW w:w="3068" w:type="dxa"/>
          </w:tcPr>
          <w:p w14:paraId="1A8D894D" w14:textId="77777777" w:rsidR="00A774AF" w:rsidRPr="00E474DD" w:rsidRDefault="00A774AF" w:rsidP="00913D7A">
            <w:pPr>
              <w:rPr>
                <w:rFonts w:eastAsia="Calibri"/>
                <w:lang w:eastAsia="en-US"/>
              </w:rPr>
            </w:pPr>
            <w:r w:rsidRPr="00E474DD">
              <w:rPr>
                <w:rFonts w:eastAsia="Calibri"/>
                <w:lang w:eastAsia="en-US"/>
              </w:rPr>
              <w:t>Combined</w:t>
            </w:r>
          </w:p>
        </w:tc>
        <w:tc>
          <w:tcPr>
            <w:tcW w:w="3068" w:type="dxa"/>
          </w:tcPr>
          <w:p w14:paraId="42D921C5" w14:textId="77777777" w:rsidR="00A774AF" w:rsidRPr="00E474DD" w:rsidRDefault="00A774AF" w:rsidP="00913D7A">
            <w:pPr>
              <w:rPr>
                <w:rFonts w:eastAsia="Calibri"/>
                <w:b/>
                <w:lang w:eastAsia="en-US"/>
              </w:rPr>
            </w:pPr>
            <w:r>
              <w:rPr>
                <w:rFonts w:eastAsia="Calibri"/>
                <w:b/>
                <w:lang w:eastAsia="en-US"/>
              </w:rPr>
              <w:t>7.14</w:t>
            </w:r>
          </w:p>
        </w:tc>
        <w:tc>
          <w:tcPr>
            <w:tcW w:w="3068" w:type="dxa"/>
          </w:tcPr>
          <w:p w14:paraId="1EF15165" w14:textId="77777777" w:rsidR="00A774AF" w:rsidRPr="00E474DD" w:rsidRDefault="00A774AF" w:rsidP="00913D7A">
            <w:pPr>
              <w:rPr>
                <w:rFonts w:eastAsia="Calibri"/>
                <w:b/>
                <w:lang w:eastAsia="en-US"/>
              </w:rPr>
            </w:pPr>
            <w:r>
              <w:rPr>
                <w:rFonts w:eastAsia="Calibri"/>
                <w:b/>
                <w:lang w:eastAsia="en-US"/>
              </w:rPr>
              <w:t>8.28</w:t>
            </w:r>
          </w:p>
        </w:tc>
      </w:tr>
      <w:tr w:rsidR="00A774AF" w:rsidRPr="00E474DD" w14:paraId="25FB3BD4" w14:textId="77777777" w:rsidTr="00913D7A">
        <w:tc>
          <w:tcPr>
            <w:tcW w:w="9204" w:type="dxa"/>
            <w:gridSpan w:val="3"/>
          </w:tcPr>
          <w:p w14:paraId="79B81499" w14:textId="1EAACD7C" w:rsidR="00A774AF" w:rsidRPr="00E474DD" w:rsidRDefault="00A774AF" w:rsidP="00913D7A">
            <w:pPr>
              <w:rPr>
                <w:rFonts w:eastAsia="Calibri"/>
                <w:b/>
                <w:lang w:eastAsia="en-US"/>
              </w:rPr>
            </w:pPr>
            <w:proofErr w:type="spellStart"/>
            <w:r w:rsidRPr="00E474DD">
              <w:rPr>
                <w:rFonts w:eastAsia="Calibri"/>
                <w:b/>
                <w:lang w:eastAsia="en-US"/>
              </w:rPr>
              <w:t>AquaNet</w:t>
            </w:r>
            <w:proofErr w:type="spellEnd"/>
            <w:r w:rsidRPr="00E474DD">
              <w:rPr>
                <w:rFonts w:eastAsia="Calibri"/>
                <w:b/>
                <w:lang w:eastAsia="en-US"/>
              </w:rPr>
              <w:t xml:space="preserve"> </w:t>
            </w:r>
            <w:proofErr w:type="spellStart"/>
            <w:r w:rsidR="00F333FC">
              <w:rPr>
                <w:rFonts w:eastAsia="Calibri"/>
                <w:b/>
                <w:sz w:val="18"/>
                <w:szCs w:val="18"/>
                <w:lang w:eastAsia="en-GB"/>
              </w:rPr>
              <w:t>Boost</w:t>
            </w:r>
            <w:r w:rsidR="00F333FC" w:rsidRPr="00F333FC">
              <w:rPr>
                <w:rFonts w:eastAsia="Calibri"/>
                <w:b/>
                <w:sz w:val="18"/>
                <w:szCs w:val="18"/>
                <w:vertAlign w:val="subscript"/>
                <w:lang w:eastAsia="en-GB"/>
              </w:rPr>
              <w:t>old</w:t>
            </w:r>
            <w:proofErr w:type="spellEnd"/>
          </w:p>
        </w:tc>
      </w:tr>
      <w:tr w:rsidR="00A774AF" w:rsidRPr="00E474DD" w14:paraId="248CDE72" w14:textId="77777777" w:rsidTr="00913D7A">
        <w:tc>
          <w:tcPr>
            <w:tcW w:w="3068" w:type="dxa"/>
          </w:tcPr>
          <w:p w14:paraId="3232EC70" w14:textId="77777777" w:rsidR="00A774AF" w:rsidRPr="00E474DD" w:rsidRDefault="00A774AF" w:rsidP="00913D7A">
            <w:pPr>
              <w:rPr>
                <w:rFonts w:eastAsia="Calibri"/>
                <w:lang w:eastAsia="en-US"/>
              </w:rPr>
            </w:pPr>
            <w:r w:rsidRPr="00E474DD">
              <w:rPr>
                <w:rFonts w:eastAsia="Calibri"/>
                <w:lang w:eastAsia="en-US"/>
              </w:rPr>
              <w:t>Copper</w:t>
            </w:r>
          </w:p>
        </w:tc>
        <w:tc>
          <w:tcPr>
            <w:tcW w:w="3068" w:type="dxa"/>
          </w:tcPr>
          <w:p w14:paraId="66A555E8" w14:textId="77777777" w:rsidR="00A774AF" w:rsidRPr="00E474DD" w:rsidRDefault="00A774AF" w:rsidP="00913D7A">
            <w:pPr>
              <w:rPr>
                <w:rFonts w:eastAsia="Calibri"/>
                <w:b/>
                <w:lang w:eastAsia="en-US"/>
              </w:rPr>
            </w:pPr>
            <w:r w:rsidRPr="00E474DD">
              <w:rPr>
                <w:rFonts w:eastAsia="Calibri"/>
                <w:b/>
                <w:lang w:eastAsia="en-US"/>
              </w:rPr>
              <w:t>1.</w:t>
            </w:r>
            <w:r>
              <w:rPr>
                <w:rFonts w:eastAsia="Calibri"/>
                <w:b/>
                <w:lang w:eastAsia="en-US"/>
              </w:rPr>
              <w:t>05</w:t>
            </w:r>
          </w:p>
        </w:tc>
        <w:tc>
          <w:tcPr>
            <w:tcW w:w="3068" w:type="dxa"/>
          </w:tcPr>
          <w:p w14:paraId="6FDDA196" w14:textId="77777777" w:rsidR="00A774AF" w:rsidRPr="00E474DD" w:rsidRDefault="00A774AF" w:rsidP="00913D7A">
            <w:pPr>
              <w:rPr>
                <w:rFonts w:eastAsia="Calibri"/>
                <w:lang w:eastAsia="en-US"/>
              </w:rPr>
            </w:pPr>
            <w:r w:rsidRPr="00E474DD">
              <w:rPr>
                <w:rFonts w:eastAsia="Calibri"/>
                <w:lang w:eastAsia="en-US"/>
              </w:rPr>
              <w:t>0.</w:t>
            </w:r>
            <w:r>
              <w:rPr>
                <w:rFonts w:eastAsia="Calibri"/>
                <w:lang w:eastAsia="en-US"/>
              </w:rPr>
              <w:t>31</w:t>
            </w:r>
          </w:p>
        </w:tc>
      </w:tr>
      <w:tr w:rsidR="00A774AF" w:rsidRPr="00E474DD" w14:paraId="7B304212" w14:textId="77777777" w:rsidTr="00913D7A">
        <w:tc>
          <w:tcPr>
            <w:tcW w:w="3068" w:type="dxa"/>
          </w:tcPr>
          <w:p w14:paraId="4B3E8511" w14:textId="77777777" w:rsidR="00A774AF" w:rsidRPr="00E474DD" w:rsidRDefault="00A774AF" w:rsidP="00913D7A">
            <w:pPr>
              <w:rPr>
                <w:rFonts w:eastAsia="Calibri"/>
                <w:lang w:eastAsia="en-US"/>
              </w:rPr>
            </w:pPr>
            <w:proofErr w:type="spellStart"/>
            <w:r w:rsidRPr="00E474DD">
              <w:rPr>
                <w:rFonts w:eastAsia="Calibri"/>
                <w:lang w:eastAsia="en-US"/>
              </w:rPr>
              <w:t>Tralopyril</w:t>
            </w:r>
            <w:proofErr w:type="spellEnd"/>
            <w:r w:rsidRPr="00E474DD">
              <w:rPr>
                <w:rFonts w:eastAsia="Calibri"/>
                <w:lang w:eastAsia="en-US"/>
              </w:rPr>
              <w:t xml:space="preserve"> </w:t>
            </w:r>
          </w:p>
        </w:tc>
        <w:tc>
          <w:tcPr>
            <w:tcW w:w="3068" w:type="dxa"/>
          </w:tcPr>
          <w:p w14:paraId="3883CC38" w14:textId="77777777" w:rsidR="00A774AF" w:rsidRPr="00E474DD" w:rsidRDefault="00A774AF" w:rsidP="00913D7A">
            <w:pPr>
              <w:rPr>
                <w:rFonts w:eastAsia="Calibri"/>
                <w:b/>
                <w:lang w:eastAsia="en-US"/>
              </w:rPr>
            </w:pPr>
            <w:r>
              <w:rPr>
                <w:rFonts w:eastAsia="Calibri"/>
                <w:b/>
                <w:lang w:eastAsia="en-US"/>
              </w:rPr>
              <w:t>6.75</w:t>
            </w:r>
          </w:p>
        </w:tc>
        <w:tc>
          <w:tcPr>
            <w:tcW w:w="3068" w:type="dxa"/>
          </w:tcPr>
          <w:p w14:paraId="333E6187" w14:textId="77777777" w:rsidR="00A774AF" w:rsidRPr="00E474DD" w:rsidRDefault="00A774AF" w:rsidP="00913D7A">
            <w:pPr>
              <w:rPr>
                <w:rFonts w:eastAsia="Calibri"/>
                <w:b/>
                <w:lang w:eastAsia="en-US"/>
              </w:rPr>
            </w:pPr>
            <w:r>
              <w:rPr>
                <w:rFonts w:eastAsia="Calibri"/>
                <w:b/>
                <w:lang w:eastAsia="en-US"/>
              </w:rPr>
              <w:t>9.01</w:t>
            </w:r>
          </w:p>
        </w:tc>
      </w:tr>
      <w:tr w:rsidR="00A774AF" w:rsidRPr="00E474DD" w14:paraId="78ADFD3C" w14:textId="77777777" w:rsidTr="00913D7A">
        <w:tc>
          <w:tcPr>
            <w:tcW w:w="3068" w:type="dxa"/>
          </w:tcPr>
          <w:p w14:paraId="05639811" w14:textId="77777777" w:rsidR="00A774AF" w:rsidRPr="00E474DD" w:rsidRDefault="00A774AF" w:rsidP="00913D7A">
            <w:pPr>
              <w:rPr>
                <w:rFonts w:eastAsia="Calibri"/>
                <w:lang w:eastAsia="en-US"/>
              </w:rPr>
            </w:pPr>
            <w:r w:rsidRPr="00E474DD">
              <w:rPr>
                <w:rFonts w:eastAsia="Calibri"/>
                <w:lang w:eastAsia="en-US"/>
              </w:rPr>
              <w:t>Combined</w:t>
            </w:r>
          </w:p>
        </w:tc>
        <w:tc>
          <w:tcPr>
            <w:tcW w:w="3068" w:type="dxa"/>
          </w:tcPr>
          <w:p w14:paraId="58CD6A77" w14:textId="77777777" w:rsidR="00A774AF" w:rsidRPr="00E474DD" w:rsidRDefault="00A774AF" w:rsidP="00913D7A">
            <w:pPr>
              <w:rPr>
                <w:rFonts w:eastAsia="Calibri"/>
                <w:b/>
                <w:lang w:eastAsia="en-US"/>
              </w:rPr>
            </w:pPr>
            <w:r>
              <w:rPr>
                <w:rFonts w:eastAsia="Calibri"/>
                <w:b/>
                <w:lang w:eastAsia="en-US"/>
              </w:rPr>
              <w:t>7.80</w:t>
            </w:r>
          </w:p>
        </w:tc>
        <w:tc>
          <w:tcPr>
            <w:tcW w:w="3068" w:type="dxa"/>
          </w:tcPr>
          <w:p w14:paraId="5B7A2A1A" w14:textId="77777777" w:rsidR="00A774AF" w:rsidRPr="00E474DD" w:rsidRDefault="00A774AF" w:rsidP="00913D7A">
            <w:pPr>
              <w:rPr>
                <w:rFonts w:eastAsia="Calibri"/>
                <w:b/>
                <w:lang w:eastAsia="en-US"/>
              </w:rPr>
            </w:pPr>
            <w:r>
              <w:rPr>
                <w:rFonts w:eastAsia="Calibri"/>
                <w:b/>
                <w:lang w:eastAsia="en-US"/>
              </w:rPr>
              <w:t>9.32</w:t>
            </w:r>
          </w:p>
        </w:tc>
      </w:tr>
    </w:tbl>
    <w:p w14:paraId="45D8E62D" w14:textId="77777777" w:rsidR="00A774AF" w:rsidRPr="00E474DD" w:rsidRDefault="00A774AF" w:rsidP="00A774AF">
      <w:pPr>
        <w:spacing w:line="260" w:lineRule="atLeast"/>
        <w:rPr>
          <w:rFonts w:eastAsia="Calibri"/>
          <w:sz w:val="18"/>
          <w:szCs w:val="18"/>
          <w:lang w:eastAsia="en-US"/>
        </w:rPr>
      </w:pPr>
      <w:r w:rsidRPr="00E474DD">
        <w:rPr>
          <w:rFonts w:eastAsia="Calibri"/>
          <w:sz w:val="18"/>
          <w:szCs w:val="18"/>
          <w:lang w:eastAsia="en-US"/>
        </w:rPr>
        <w:t>*</w:t>
      </w:r>
      <w:proofErr w:type="gramStart"/>
      <w:r w:rsidRPr="00E474DD">
        <w:rPr>
          <w:rFonts w:eastAsia="Calibri"/>
          <w:sz w:val="18"/>
          <w:szCs w:val="18"/>
          <w:lang w:eastAsia="en-US"/>
        </w:rPr>
        <w:t>with</w:t>
      </w:r>
      <w:proofErr w:type="gramEnd"/>
      <w:r w:rsidRPr="00E474DD">
        <w:rPr>
          <w:rFonts w:eastAsia="Calibri"/>
          <w:sz w:val="18"/>
          <w:szCs w:val="18"/>
          <w:lang w:eastAsia="en-US"/>
        </w:rPr>
        <w:t xml:space="preserve"> background concentrations of copper</w:t>
      </w:r>
    </w:p>
    <w:p w14:paraId="2D031E19" w14:textId="77777777" w:rsidR="00A774AF" w:rsidRDefault="00A774AF" w:rsidP="00A774AF">
      <w:pPr>
        <w:spacing w:line="260" w:lineRule="atLeast"/>
      </w:pPr>
    </w:p>
    <w:p w14:paraId="6BA65F13" w14:textId="77777777" w:rsidR="00A774AF" w:rsidRPr="00E474DD" w:rsidRDefault="00A774AF" w:rsidP="00A774AF">
      <w:pPr>
        <w:spacing w:line="260" w:lineRule="atLeast"/>
        <w:jc w:val="both"/>
      </w:pPr>
      <w:r>
        <w:t>With the Norwegian fish farm scenario,</w:t>
      </w:r>
      <w:r w:rsidRPr="00E474DD">
        <w:t xml:space="preserve"> the PEC/</w:t>
      </w:r>
      <w:proofErr w:type="spellStart"/>
      <w:r w:rsidRPr="00E474DD">
        <w:t>PNEC</w:t>
      </w:r>
      <w:proofErr w:type="spellEnd"/>
      <w:r w:rsidRPr="00E474DD">
        <w:t xml:space="preserve"> ratios are above the trigger value for </w:t>
      </w:r>
      <w:r>
        <w:t>both</w:t>
      </w:r>
      <w:r w:rsidRPr="00E474DD">
        <w:t xml:space="preserve"> Premium products, indicating unacceptable risk for the aquatic environment.</w:t>
      </w:r>
    </w:p>
    <w:p w14:paraId="689A4C5E" w14:textId="77777777" w:rsidR="00A774AF" w:rsidRDefault="00A774AF" w:rsidP="00A774AF">
      <w:pPr>
        <w:spacing w:line="260" w:lineRule="atLeast"/>
        <w:jc w:val="both"/>
      </w:pPr>
    </w:p>
    <w:p w14:paraId="0270A4B8" w14:textId="77777777" w:rsidR="00A774AF" w:rsidRDefault="00A774AF" w:rsidP="00A774AF">
      <w:pPr>
        <w:spacing w:line="260" w:lineRule="atLeast"/>
        <w:jc w:val="both"/>
      </w:pPr>
    </w:p>
    <w:p w14:paraId="366BCFE8" w14:textId="77777777" w:rsidR="00A774AF" w:rsidRDefault="00A774AF" w:rsidP="00A774AF">
      <w:pPr>
        <w:rPr>
          <w:rFonts w:eastAsia="Calibri"/>
          <w:b/>
          <w:i/>
          <w:sz w:val="22"/>
          <w:szCs w:val="22"/>
          <w:lang w:val="en-US" w:eastAsia="en-US"/>
        </w:rPr>
      </w:pPr>
      <w:r>
        <w:rPr>
          <w:rFonts w:eastAsia="Calibri"/>
          <w:b/>
          <w:i/>
          <w:sz w:val="22"/>
          <w:szCs w:val="22"/>
          <w:lang w:val="en-US" w:eastAsia="en-US"/>
        </w:rPr>
        <w:t>Leaching behavior</w:t>
      </w:r>
    </w:p>
    <w:p w14:paraId="6113BF70" w14:textId="77777777" w:rsidR="00A774AF" w:rsidRDefault="00A774AF" w:rsidP="00A774AF">
      <w:pPr>
        <w:rPr>
          <w:rFonts w:eastAsia="Calibri"/>
          <w:b/>
          <w:i/>
          <w:sz w:val="22"/>
          <w:szCs w:val="22"/>
          <w:lang w:val="en-US" w:eastAsia="en-US"/>
        </w:rPr>
      </w:pPr>
    </w:p>
    <w:p w14:paraId="4DA41975" w14:textId="77777777" w:rsidR="00A774AF" w:rsidRPr="00F95AB0" w:rsidRDefault="00A774AF" w:rsidP="00A774AF">
      <w:pPr>
        <w:rPr>
          <w:rFonts w:eastAsia="Calibri"/>
          <w:bCs/>
          <w:iCs/>
          <w:sz w:val="22"/>
          <w:szCs w:val="22"/>
          <w:u w:val="single"/>
          <w:lang w:val="en-US" w:eastAsia="en-US"/>
        </w:rPr>
      </w:pPr>
      <w:proofErr w:type="spellStart"/>
      <w:r w:rsidRPr="00F95AB0">
        <w:rPr>
          <w:rFonts w:eastAsia="Calibri"/>
          <w:bCs/>
          <w:iCs/>
          <w:sz w:val="22"/>
          <w:szCs w:val="22"/>
          <w:u w:val="single"/>
          <w:lang w:val="en-US" w:eastAsia="en-US"/>
        </w:rPr>
        <w:t>Dicopper</w:t>
      </w:r>
      <w:proofErr w:type="spellEnd"/>
      <w:r w:rsidRPr="00F95AB0">
        <w:rPr>
          <w:rFonts w:eastAsia="Calibri"/>
          <w:bCs/>
          <w:iCs/>
          <w:sz w:val="22"/>
          <w:szCs w:val="22"/>
          <w:u w:val="single"/>
          <w:lang w:val="en-US" w:eastAsia="en-US"/>
        </w:rPr>
        <w:t xml:space="preserve"> oxide</w:t>
      </w:r>
    </w:p>
    <w:p w14:paraId="2B717B51" w14:textId="77777777" w:rsidR="00A774AF" w:rsidRPr="00094F3D" w:rsidRDefault="00A774AF" w:rsidP="00A774AF">
      <w:pPr>
        <w:jc w:val="both"/>
      </w:pPr>
      <w:r>
        <w:t>T</w:t>
      </w:r>
      <w:r w:rsidRPr="00094F3D">
        <w:t xml:space="preserve">he applicant </w:t>
      </w:r>
      <w:r>
        <w:t>has submitted f</w:t>
      </w:r>
      <w:r w:rsidRPr="00094F3D">
        <w:t>ield and farm studies to determine the release of</w:t>
      </w:r>
      <w:r>
        <w:t xml:space="preserve"> </w:t>
      </w:r>
      <w:proofErr w:type="spellStart"/>
      <w:r>
        <w:t>dicopper</w:t>
      </w:r>
      <w:proofErr w:type="spellEnd"/>
      <w:r>
        <w:t xml:space="preserve"> oxide</w:t>
      </w:r>
      <w:r w:rsidRPr="00094F3D">
        <w:t xml:space="preserve"> from aquaculture nets coated with </w:t>
      </w:r>
      <w:proofErr w:type="spellStart"/>
      <w:r>
        <w:t>Aquanet</w:t>
      </w:r>
      <w:proofErr w:type="spellEnd"/>
      <w:r>
        <w:t xml:space="preserve"> </w:t>
      </w:r>
      <w:r w:rsidRPr="00094F3D">
        <w:t>antifouling products. The</w:t>
      </w:r>
      <w:r>
        <w:t>se</w:t>
      </w:r>
      <w:r w:rsidRPr="00094F3D">
        <w:t xml:space="preserve"> studies aim to determine the loss of biocide during commercial conditions with or without high water jetting (in-situ cleaning).</w:t>
      </w:r>
    </w:p>
    <w:p w14:paraId="3B9495C9" w14:textId="77777777" w:rsidR="00A774AF" w:rsidRPr="00094F3D" w:rsidRDefault="00A774AF" w:rsidP="00A774AF">
      <w:pPr>
        <w:jc w:val="both"/>
      </w:pPr>
    </w:p>
    <w:p w14:paraId="4E43252C" w14:textId="77777777" w:rsidR="00A774AF" w:rsidRPr="00094F3D" w:rsidRDefault="00A774AF" w:rsidP="00A774AF">
      <w:pPr>
        <w:jc w:val="both"/>
        <w:rPr>
          <w:u w:val="singl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962"/>
        <w:gridCol w:w="3372"/>
        <w:gridCol w:w="2574"/>
      </w:tblGrid>
      <w:tr w:rsidR="00A774AF" w:rsidRPr="005F5ECE" w14:paraId="3E0F7881" w14:textId="77777777" w:rsidTr="00913D7A">
        <w:trPr>
          <w:trHeight w:val="297"/>
        </w:trPr>
        <w:tc>
          <w:tcPr>
            <w:tcW w:w="9209" w:type="dxa"/>
            <w:gridSpan w:val="4"/>
            <w:shd w:val="clear" w:color="auto" w:fill="FFFFCC"/>
          </w:tcPr>
          <w:p w14:paraId="00F5EB12" w14:textId="77777777" w:rsidR="00A774AF" w:rsidRPr="00094F3D" w:rsidRDefault="00A774AF" w:rsidP="00913D7A">
            <w:pPr>
              <w:jc w:val="center"/>
              <w:rPr>
                <w:b/>
                <w:bCs/>
              </w:rPr>
            </w:pPr>
            <w:r w:rsidRPr="005F5ECE">
              <w:rPr>
                <w:b/>
                <w:bCs/>
              </w:rPr>
              <w:t>Study Overview</w:t>
            </w:r>
          </w:p>
          <w:p w14:paraId="7547BC18" w14:textId="77777777" w:rsidR="00A774AF" w:rsidRPr="005F5ECE" w:rsidRDefault="00A774AF" w:rsidP="00913D7A">
            <w:pPr>
              <w:jc w:val="center"/>
            </w:pPr>
            <w:r w:rsidRPr="00094F3D">
              <w:rPr>
                <w:b/>
                <w:bCs/>
              </w:rPr>
              <w:t xml:space="preserve"> </w:t>
            </w:r>
            <w:bookmarkStart w:id="1781" w:name="_Hlk56770534"/>
            <w:r w:rsidRPr="00094F3D">
              <w:t>Biocide release from Aquaculture nets</w:t>
            </w:r>
          </w:p>
          <w:p w14:paraId="5C07EB84" w14:textId="77777777" w:rsidR="00A774AF" w:rsidRPr="005F5ECE" w:rsidRDefault="00A774AF" w:rsidP="00913D7A">
            <w:pPr>
              <w:jc w:val="center"/>
              <w:rPr>
                <w:b/>
                <w:bCs/>
              </w:rPr>
            </w:pPr>
            <w:r w:rsidRPr="00094F3D">
              <w:lastRenderedPageBreak/>
              <w:t>DOKID-794567110-370</w:t>
            </w:r>
          </w:p>
          <w:bookmarkEnd w:id="1781"/>
          <w:p w14:paraId="36E303A4" w14:textId="77777777" w:rsidR="00A774AF" w:rsidRPr="00094F3D" w:rsidRDefault="00A774AF" w:rsidP="00913D7A">
            <w:pPr>
              <w:jc w:val="center"/>
              <w:rPr>
                <w:b/>
              </w:rPr>
            </w:pPr>
          </w:p>
        </w:tc>
      </w:tr>
      <w:tr w:rsidR="00A774AF" w:rsidRPr="005F5ECE" w14:paraId="02185727" w14:textId="77777777" w:rsidTr="00913D7A">
        <w:tblPrEx>
          <w:tblBorders>
            <w:insideH w:val="single" w:sz="6" w:space="0" w:color="auto"/>
            <w:insideV w:val="single" w:sz="6" w:space="0" w:color="auto"/>
          </w:tblBorders>
          <w:tblCellMar>
            <w:left w:w="70" w:type="dxa"/>
            <w:right w:w="70" w:type="dxa"/>
          </w:tblCellMar>
          <w:tblLook w:val="0000" w:firstRow="0" w:lastRow="0" w:firstColumn="0" w:lastColumn="0" w:noHBand="0" w:noVBand="0"/>
        </w:tblPrEx>
        <w:trPr>
          <w:trHeight w:val="638"/>
        </w:trPr>
        <w:tc>
          <w:tcPr>
            <w:tcW w:w="1301" w:type="dxa"/>
            <w:tcBorders>
              <w:bottom w:val="single" w:sz="4" w:space="0" w:color="auto"/>
            </w:tcBorders>
            <w:shd w:val="clear" w:color="auto" w:fill="FFFFFF"/>
          </w:tcPr>
          <w:p w14:paraId="728EC31A" w14:textId="77777777" w:rsidR="00A774AF" w:rsidRPr="00094F3D" w:rsidRDefault="00A774AF" w:rsidP="00913D7A">
            <w:pPr>
              <w:keepNext/>
              <w:rPr>
                <w:rFonts w:eastAsia="Calibri"/>
                <w:b/>
                <w:color w:val="000000"/>
                <w:lang w:eastAsia="en-GB"/>
              </w:rPr>
            </w:pPr>
            <w:r w:rsidRPr="00094F3D">
              <w:rPr>
                <w:rFonts w:eastAsia="Calibri"/>
                <w:b/>
                <w:color w:val="000000"/>
                <w:lang w:eastAsia="en-GB"/>
              </w:rPr>
              <w:lastRenderedPageBreak/>
              <w:t>Test matrix and test substance</w:t>
            </w:r>
          </w:p>
        </w:tc>
        <w:tc>
          <w:tcPr>
            <w:tcW w:w="1962" w:type="dxa"/>
            <w:tcBorders>
              <w:bottom w:val="single" w:sz="4" w:space="0" w:color="auto"/>
            </w:tcBorders>
            <w:shd w:val="clear" w:color="auto" w:fill="FFFFFF"/>
          </w:tcPr>
          <w:p w14:paraId="69DFBF45" w14:textId="77777777" w:rsidR="00A774AF" w:rsidRPr="00094F3D" w:rsidRDefault="00A774AF" w:rsidP="00913D7A">
            <w:pPr>
              <w:keepNext/>
              <w:rPr>
                <w:b/>
                <w:i/>
                <w:color w:val="000000"/>
              </w:rPr>
            </w:pPr>
            <w:r w:rsidRPr="00094F3D">
              <w:rPr>
                <w:rFonts w:eastAsia="Calibri"/>
                <w:b/>
                <w:color w:val="000000"/>
                <w:lang w:eastAsia="en-GB"/>
              </w:rPr>
              <w:t xml:space="preserve">Method </w:t>
            </w:r>
          </w:p>
        </w:tc>
        <w:tc>
          <w:tcPr>
            <w:tcW w:w="3372" w:type="dxa"/>
            <w:tcBorders>
              <w:bottom w:val="single" w:sz="4" w:space="0" w:color="auto"/>
            </w:tcBorders>
            <w:shd w:val="clear" w:color="auto" w:fill="FFFFFF"/>
          </w:tcPr>
          <w:p w14:paraId="47B9999A" w14:textId="77777777" w:rsidR="00A774AF" w:rsidRPr="00094F3D" w:rsidRDefault="00A774AF" w:rsidP="00913D7A">
            <w:pPr>
              <w:keepNext/>
              <w:spacing w:line="260" w:lineRule="atLeast"/>
              <w:rPr>
                <w:rFonts w:eastAsia="Calibri"/>
                <w:b/>
                <w:color w:val="000000"/>
              </w:rPr>
            </w:pPr>
            <w:r w:rsidRPr="00094F3D">
              <w:rPr>
                <w:rFonts w:eastAsia="Calibri"/>
                <w:b/>
                <w:color w:val="000000"/>
              </w:rPr>
              <w:t xml:space="preserve">Compartment, </w:t>
            </w:r>
          </w:p>
          <w:p w14:paraId="36467320" w14:textId="77777777" w:rsidR="00A774AF" w:rsidRPr="00094F3D" w:rsidRDefault="00A774AF" w:rsidP="00913D7A">
            <w:pPr>
              <w:keepNext/>
              <w:spacing w:line="260" w:lineRule="atLeast"/>
              <w:rPr>
                <w:rFonts w:eastAsia="Calibri"/>
                <w:b/>
                <w:color w:val="000000"/>
              </w:rPr>
            </w:pPr>
            <w:r w:rsidRPr="00094F3D">
              <w:rPr>
                <w:rFonts w:eastAsia="Calibri"/>
                <w:b/>
                <w:color w:val="000000"/>
              </w:rPr>
              <w:t xml:space="preserve">pH, </w:t>
            </w:r>
          </w:p>
          <w:p w14:paraId="47BB65B8" w14:textId="77777777" w:rsidR="00A774AF" w:rsidRPr="00094F3D" w:rsidRDefault="00A774AF" w:rsidP="00913D7A">
            <w:pPr>
              <w:keepNext/>
              <w:rPr>
                <w:b/>
                <w:color w:val="000000"/>
                <w:lang w:eastAsia="en-GB"/>
              </w:rPr>
            </w:pPr>
            <w:r w:rsidRPr="00094F3D">
              <w:rPr>
                <w:rFonts w:eastAsia="Calibri"/>
                <w:b/>
                <w:color w:val="000000"/>
              </w:rPr>
              <w:t xml:space="preserve">Temp [°C] </w:t>
            </w:r>
          </w:p>
        </w:tc>
        <w:tc>
          <w:tcPr>
            <w:tcW w:w="2574" w:type="dxa"/>
            <w:tcBorders>
              <w:bottom w:val="single" w:sz="4" w:space="0" w:color="auto"/>
            </w:tcBorders>
            <w:shd w:val="clear" w:color="auto" w:fill="FFFFFF"/>
          </w:tcPr>
          <w:p w14:paraId="7B3A2E8A" w14:textId="77777777" w:rsidR="00A774AF" w:rsidRPr="00094F3D" w:rsidRDefault="00A774AF" w:rsidP="00913D7A">
            <w:pPr>
              <w:keepNext/>
              <w:rPr>
                <w:b/>
                <w:color w:val="000000"/>
              </w:rPr>
            </w:pPr>
            <w:r w:rsidRPr="00094F3D">
              <w:rPr>
                <w:b/>
                <w:color w:val="000000"/>
              </w:rPr>
              <w:t>Reference</w:t>
            </w:r>
          </w:p>
        </w:tc>
      </w:tr>
      <w:tr w:rsidR="00A774AF" w:rsidRPr="005F5ECE" w14:paraId="5AA325B6" w14:textId="77777777" w:rsidTr="00913D7A">
        <w:tblPrEx>
          <w:tblBorders>
            <w:insideH w:val="single" w:sz="6" w:space="0" w:color="auto"/>
            <w:insideV w:val="single" w:sz="6" w:space="0" w:color="auto"/>
          </w:tblBorders>
          <w:tblCellMar>
            <w:left w:w="70" w:type="dxa"/>
            <w:right w:w="70" w:type="dxa"/>
          </w:tblCellMar>
          <w:tblLook w:val="0000" w:firstRow="0" w:lastRow="0" w:firstColumn="0" w:lastColumn="0" w:noHBand="0" w:noVBand="0"/>
        </w:tblPrEx>
        <w:tc>
          <w:tcPr>
            <w:tcW w:w="1301" w:type="dxa"/>
            <w:tcBorders>
              <w:top w:val="single" w:sz="4" w:space="0" w:color="auto"/>
              <w:bottom w:val="single" w:sz="4" w:space="0" w:color="auto"/>
              <w:right w:val="single" w:sz="4" w:space="0" w:color="auto"/>
            </w:tcBorders>
          </w:tcPr>
          <w:p w14:paraId="7AD41FBF" w14:textId="77777777" w:rsidR="00A774AF" w:rsidRPr="00094F3D" w:rsidRDefault="00A774AF" w:rsidP="00913D7A">
            <w:pPr>
              <w:keepNext/>
              <w:spacing w:line="260" w:lineRule="atLeast"/>
              <w:rPr>
                <w:rFonts w:eastAsia="Calibri"/>
                <w:iCs/>
                <w:color w:val="000000"/>
              </w:rPr>
            </w:pPr>
            <w:r w:rsidRPr="00094F3D">
              <w:rPr>
                <w:rFonts w:eastAsia="Calibri"/>
                <w:iCs/>
                <w:color w:val="000000"/>
              </w:rPr>
              <w:t xml:space="preserve">Field Study </w:t>
            </w:r>
          </w:p>
          <w:p w14:paraId="36D2E584" w14:textId="77777777" w:rsidR="00A774AF" w:rsidRPr="00094F3D" w:rsidRDefault="00A774AF" w:rsidP="00913D7A">
            <w:pPr>
              <w:keepNext/>
              <w:spacing w:line="260" w:lineRule="atLeast"/>
              <w:rPr>
                <w:rFonts w:eastAsia="Calibri"/>
                <w:iCs/>
                <w:color w:val="000000"/>
              </w:rPr>
            </w:pPr>
            <w:proofErr w:type="spellStart"/>
            <w:r w:rsidRPr="00094F3D">
              <w:rPr>
                <w:rFonts w:eastAsia="Calibri"/>
                <w:iCs/>
                <w:color w:val="000000"/>
              </w:rPr>
              <w:t>AquaNet</w:t>
            </w:r>
            <w:proofErr w:type="spellEnd"/>
            <w:r w:rsidRPr="00094F3D">
              <w:rPr>
                <w:rFonts w:eastAsia="Calibri"/>
                <w:iCs/>
                <w:color w:val="000000"/>
              </w:rPr>
              <w:t xml:space="preserve"> North Sea Ultra </w:t>
            </w:r>
          </w:p>
        </w:tc>
        <w:tc>
          <w:tcPr>
            <w:tcW w:w="1962" w:type="dxa"/>
            <w:tcBorders>
              <w:top w:val="single" w:sz="4" w:space="0" w:color="auto"/>
              <w:bottom w:val="single" w:sz="4" w:space="0" w:color="auto"/>
              <w:right w:val="single" w:sz="4" w:space="0" w:color="auto"/>
            </w:tcBorders>
          </w:tcPr>
          <w:p w14:paraId="53BBBE90" w14:textId="77777777" w:rsidR="00A774AF" w:rsidRPr="00094F3D" w:rsidRDefault="00A774AF" w:rsidP="00913D7A">
            <w:pPr>
              <w:keepNext/>
              <w:spacing w:line="260" w:lineRule="atLeast"/>
              <w:rPr>
                <w:rFonts w:eastAsia="Calibri"/>
                <w:iCs/>
                <w:color w:val="000000"/>
              </w:rPr>
            </w:pPr>
            <w:r w:rsidRPr="00094F3D">
              <w:rPr>
                <w:rFonts w:eastAsia="Calibri"/>
                <w:iCs/>
                <w:color w:val="000000"/>
              </w:rPr>
              <w:t xml:space="preserve">Bespoke method </w:t>
            </w:r>
          </w:p>
          <w:p w14:paraId="648A6A56" w14:textId="77777777" w:rsidR="00A774AF" w:rsidRPr="00094F3D" w:rsidRDefault="00A774AF" w:rsidP="00913D7A">
            <w:pPr>
              <w:keepNext/>
              <w:spacing w:line="260" w:lineRule="atLeast"/>
              <w:rPr>
                <w:rFonts w:eastAsia="Calibri"/>
                <w:iCs/>
                <w:strike/>
                <w:color w:val="000000"/>
              </w:rPr>
            </w:pPr>
          </w:p>
        </w:tc>
        <w:tc>
          <w:tcPr>
            <w:tcW w:w="3372" w:type="dxa"/>
            <w:tcBorders>
              <w:top w:val="single" w:sz="4" w:space="0" w:color="auto"/>
              <w:left w:val="single" w:sz="4" w:space="0" w:color="auto"/>
              <w:bottom w:val="single" w:sz="4" w:space="0" w:color="auto"/>
              <w:right w:val="single" w:sz="4" w:space="0" w:color="auto"/>
            </w:tcBorders>
          </w:tcPr>
          <w:p w14:paraId="2D1E3EC8" w14:textId="77777777" w:rsidR="00A774AF" w:rsidRPr="00094F3D" w:rsidRDefault="00A774AF" w:rsidP="00913D7A">
            <w:pPr>
              <w:keepNext/>
              <w:spacing w:line="260" w:lineRule="atLeast"/>
              <w:rPr>
                <w:rFonts w:eastAsia="Calibri"/>
                <w:iCs/>
                <w:color w:val="000000"/>
              </w:rPr>
            </w:pPr>
            <w:r w:rsidRPr="00094F3D">
              <w:rPr>
                <w:rFonts w:eastAsia="Calibri"/>
                <w:iCs/>
                <w:color w:val="000000"/>
              </w:rPr>
              <w:t xml:space="preserve">Norwegian Coastal Seawater (submerged at 6 metres depth),  </w:t>
            </w:r>
          </w:p>
          <w:p w14:paraId="7C5B5AD1" w14:textId="77777777" w:rsidR="00A774AF" w:rsidRPr="00094F3D" w:rsidRDefault="00A774AF" w:rsidP="00913D7A">
            <w:pPr>
              <w:keepNext/>
              <w:spacing w:line="260" w:lineRule="atLeast"/>
              <w:rPr>
                <w:rFonts w:eastAsia="Calibri"/>
                <w:iCs/>
                <w:color w:val="000000"/>
              </w:rPr>
            </w:pPr>
            <w:r w:rsidRPr="00094F3D">
              <w:rPr>
                <w:rFonts w:eastAsia="Calibri"/>
                <w:iCs/>
                <w:color w:val="000000"/>
              </w:rPr>
              <w:t>pH not measured,</w:t>
            </w:r>
          </w:p>
          <w:p w14:paraId="57B7EDCC" w14:textId="77777777" w:rsidR="00A774AF" w:rsidRPr="00094F3D" w:rsidRDefault="00A774AF" w:rsidP="00913D7A">
            <w:pPr>
              <w:keepNext/>
              <w:spacing w:line="260" w:lineRule="atLeast"/>
              <w:rPr>
                <w:rFonts w:eastAsia="Calibri"/>
                <w:iCs/>
                <w:color w:val="000000"/>
              </w:rPr>
            </w:pPr>
            <w:r w:rsidRPr="00094F3D">
              <w:rPr>
                <w:rFonts w:eastAsia="Calibri"/>
                <w:iCs/>
                <w:color w:val="000000"/>
              </w:rPr>
              <w:t xml:space="preserve">8.7 to 17.8°C </w:t>
            </w:r>
          </w:p>
        </w:tc>
        <w:tc>
          <w:tcPr>
            <w:tcW w:w="2574" w:type="dxa"/>
            <w:tcBorders>
              <w:top w:val="single" w:sz="4" w:space="0" w:color="auto"/>
              <w:left w:val="single" w:sz="4" w:space="0" w:color="auto"/>
              <w:bottom w:val="single" w:sz="4" w:space="0" w:color="auto"/>
            </w:tcBorders>
            <w:shd w:val="clear" w:color="auto" w:fill="auto"/>
          </w:tcPr>
          <w:p w14:paraId="462A9E46" w14:textId="77777777" w:rsidR="00A774AF" w:rsidRDefault="00A774AF" w:rsidP="00913D7A">
            <w:pPr>
              <w:keepNext/>
              <w:rPr>
                <w:iCs/>
                <w:color w:val="000000"/>
              </w:rPr>
            </w:pPr>
            <w:r w:rsidRPr="00094F3D">
              <w:rPr>
                <w:iCs/>
                <w:color w:val="000000"/>
              </w:rPr>
              <w:t>Ulriksen, U (2020)</w:t>
            </w:r>
          </w:p>
          <w:p w14:paraId="6C06C43C" w14:textId="77777777" w:rsidR="00A774AF" w:rsidRPr="00094F3D" w:rsidRDefault="00A774AF" w:rsidP="00913D7A">
            <w:pPr>
              <w:keepNext/>
              <w:rPr>
                <w:iCs/>
                <w:color w:val="000000"/>
              </w:rPr>
            </w:pPr>
            <w:proofErr w:type="spellStart"/>
            <w:r w:rsidRPr="009B75F4">
              <w:rPr>
                <w:iCs/>
                <w:color w:val="000000"/>
                <w:sz w:val="18"/>
                <w:szCs w:val="18"/>
              </w:rPr>
              <w:t>IUCLID</w:t>
            </w:r>
            <w:proofErr w:type="spellEnd"/>
            <w:r w:rsidRPr="009B75F4">
              <w:rPr>
                <w:iCs/>
                <w:color w:val="000000"/>
                <w:sz w:val="18"/>
                <w:szCs w:val="18"/>
              </w:rPr>
              <w:t xml:space="preserve"> 10.3.2</w:t>
            </w:r>
          </w:p>
        </w:tc>
      </w:tr>
      <w:tr w:rsidR="00A774AF" w:rsidRPr="009E3B3E" w14:paraId="1B0BA682" w14:textId="77777777" w:rsidTr="00913D7A">
        <w:tblPrEx>
          <w:tblBorders>
            <w:insideH w:val="single" w:sz="6" w:space="0" w:color="auto"/>
            <w:insideV w:val="single" w:sz="6" w:space="0" w:color="auto"/>
          </w:tblBorders>
          <w:tblCellMar>
            <w:left w:w="70" w:type="dxa"/>
            <w:right w:w="70" w:type="dxa"/>
          </w:tblCellMar>
          <w:tblLook w:val="0000" w:firstRow="0" w:lastRow="0" w:firstColumn="0" w:lastColumn="0" w:noHBand="0" w:noVBand="0"/>
        </w:tblPrEx>
        <w:tc>
          <w:tcPr>
            <w:tcW w:w="1301" w:type="dxa"/>
            <w:tcBorders>
              <w:top w:val="single" w:sz="4" w:space="0" w:color="auto"/>
              <w:bottom w:val="single" w:sz="4" w:space="0" w:color="auto"/>
              <w:right w:val="single" w:sz="4" w:space="0" w:color="auto"/>
            </w:tcBorders>
          </w:tcPr>
          <w:p w14:paraId="3FEA90F5" w14:textId="77777777" w:rsidR="00A774AF" w:rsidRPr="00CC535E" w:rsidRDefault="00A774AF" w:rsidP="00913D7A">
            <w:pPr>
              <w:keepNext/>
              <w:spacing w:line="260" w:lineRule="atLeast"/>
              <w:rPr>
                <w:rFonts w:eastAsia="Calibri"/>
                <w:iCs/>
                <w:color w:val="000000"/>
              </w:rPr>
            </w:pPr>
            <w:r w:rsidRPr="00CC535E">
              <w:rPr>
                <w:rFonts w:eastAsia="Calibri"/>
                <w:iCs/>
                <w:color w:val="000000"/>
              </w:rPr>
              <w:t xml:space="preserve">Farm Study </w:t>
            </w:r>
          </w:p>
          <w:p w14:paraId="24C7D8AD" w14:textId="77777777" w:rsidR="00A774AF" w:rsidRPr="00CC535E" w:rsidRDefault="00A774AF" w:rsidP="00913D7A">
            <w:pPr>
              <w:keepNext/>
              <w:spacing w:line="260" w:lineRule="atLeast"/>
              <w:rPr>
                <w:rFonts w:eastAsia="Calibri"/>
                <w:iCs/>
                <w:color w:val="000000"/>
              </w:rPr>
            </w:pPr>
            <w:proofErr w:type="spellStart"/>
            <w:r w:rsidRPr="00CC535E">
              <w:rPr>
                <w:rFonts w:eastAsia="Calibri"/>
                <w:iCs/>
                <w:color w:val="000000"/>
              </w:rPr>
              <w:t>AquaNet</w:t>
            </w:r>
            <w:proofErr w:type="spellEnd"/>
            <w:r w:rsidRPr="00CC535E">
              <w:rPr>
                <w:rFonts w:eastAsia="Calibri"/>
                <w:iCs/>
                <w:color w:val="000000"/>
              </w:rPr>
              <w:t xml:space="preserve"> North Sea Ultra </w:t>
            </w:r>
          </w:p>
        </w:tc>
        <w:tc>
          <w:tcPr>
            <w:tcW w:w="1962" w:type="dxa"/>
            <w:tcBorders>
              <w:top w:val="single" w:sz="4" w:space="0" w:color="auto"/>
              <w:bottom w:val="single" w:sz="4" w:space="0" w:color="auto"/>
              <w:right w:val="single" w:sz="4" w:space="0" w:color="auto"/>
            </w:tcBorders>
          </w:tcPr>
          <w:p w14:paraId="21D03E3D" w14:textId="77777777" w:rsidR="00A774AF" w:rsidRPr="00CC535E" w:rsidRDefault="00A774AF" w:rsidP="00913D7A">
            <w:pPr>
              <w:keepNext/>
              <w:spacing w:line="260" w:lineRule="atLeast"/>
              <w:rPr>
                <w:rFonts w:eastAsia="Calibri"/>
                <w:iCs/>
                <w:strike/>
                <w:color w:val="000000"/>
              </w:rPr>
            </w:pPr>
            <w:r w:rsidRPr="00CC535E">
              <w:rPr>
                <w:rFonts w:eastAsia="Calibri"/>
                <w:iCs/>
                <w:color w:val="000000"/>
              </w:rPr>
              <w:t>Bespoke method</w:t>
            </w:r>
          </w:p>
        </w:tc>
        <w:tc>
          <w:tcPr>
            <w:tcW w:w="3372" w:type="dxa"/>
            <w:tcBorders>
              <w:top w:val="single" w:sz="4" w:space="0" w:color="auto"/>
              <w:left w:val="single" w:sz="4" w:space="0" w:color="auto"/>
              <w:bottom w:val="single" w:sz="4" w:space="0" w:color="auto"/>
              <w:right w:val="single" w:sz="4" w:space="0" w:color="auto"/>
            </w:tcBorders>
          </w:tcPr>
          <w:p w14:paraId="4CF07863" w14:textId="77777777" w:rsidR="00A774AF" w:rsidRPr="00CC535E" w:rsidRDefault="00A774AF" w:rsidP="00913D7A">
            <w:pPr>
              <w:keepNext/>
              <w:spacing w:line="260" w:lineRule="atLeast"/>
              <w:rPr>
                <w:rFonts w:eastAsia="Calibri"/>
                <w:iCs/>
                <w:color w:val="000000"/>
              </w:rPr>
            </w:pPr>
            <w:r w:rsidRPr="00CC535E">
              <w:rPr>
                <w:rFonts w:eastAsia="Calibri"/>
                <w:iCs/>
                <w:color w:val="000000"/>
              </w:rPr>
              <w:t>Nets deployed in Norwegian Coastal Seawater,</w:t>
            </w:r>
          </w:p>
          <w:p w14:paraId="404739B8" w14:textId="77777777" w:rsidR="00A774AF" w:rsidRPr="00CC535E" w:rsidRDefault="00A774AF" w:rsidP="00913D7A">
            <w:pPr>
              <w:keepNext/>
              <w:spacing w:line="260" w:lineRule="atLeast"/>
              <w:rPr>
                <w:rFonts w:eastAsia="Calibri"/>
                <w:iCs/>
                <w:color w:val="000000"/>
              </w:rPr>
            </w:pPr>
            <w:r w:rsidRPr="00CC535E">
              <w:rPr>
                <w:rFonts w:eastAsia="Calibri"/>
                <w:iCs/>
                <w:color w:val="000000"/>
              </w:rPr>
              <w:t>pH not measured,</w:t>
            </w:r>
          </w:p>
          <w:p w14:paraId="077E13D3" w14:textId="77777777" w:rsidR="00A774AF" w:rsidRPr="00CC535E" w:rsidRDefault="00A774AF" w:rsidP="00913D7A">
            <w:pPr>
              <w:keepNext/>
              <w:spacing w:line="260" w:lineRule="atLeast"/>
              <w:rPr>
                <w:rFonts w:eastAsia="Calibri"/>
                <w:iCs/>
                <w:color w:val="000000"/>
              </w:rPr>
            </w:pPr>
            <w:r w:rsidRPr="00CC535E">
              <w:rPr>
                <w:rFonts w:eastAsia="Calibri"/>
                <w:iCs/>
                <w:color w:val="000000"/>
              </w:rPr>
              <w:t xml:space="preserve">Temperature not measured  </w:t>
            </w:r>
          </w:p>
        </w:tc>
        <w:tc>
          <w:tcPr>
            <w:tcW w:w="2574" w:type="dxa"/>
            <w:tcBorders>
              <w:top w:val="single" w:sz="4" w:space="0" w:color="auto"/>
              <w:left w:val="single" w:sz="4" w:space="0" w:color="auto"/>
              <w:bottom w:val="single" w:sz="4" w:space="0" w:color="auto"/>
            </w:tcBorders>
            <w:shd w:val="clear" w:color="auto" w:fill="auto"/>
          </w:tcPr>
          <w:p w14:paraId="0ACB402D" w14:textId="77777777" w:rsidR="00A774AF" w:rsidRDefault="00A774AF" w:rsidP="00913D7A">
            <w:pPr>
              <w:keepNext/>
              <w:rPr>
                <w:iCs/>
                <w:color w:val="000000"/>
              </w:rPr>
            </w:pPr>
            <w:r w:rsidRPr="00CC535E">
              <w:rPr>
                <w:iCs/>
                <w:color w:val="000000"/>
              </w:rPr>
              <w:t>Ulriksen, U (2020)</w:t>
            </w:r>
          </w:p>
          <w:p w14:paraId="3269AC81" w14:textId="77777777" w:rsidR="00A774AF" w:rsidRPr="00CC535E" w:rsidRDefault="00A774AF" w:rsidP="00913D7A">
            <w:pPr>
              <w:keepNext/>
              <w:rPr>
                <w:iCs/>
                <w:color w:val="000000"/>
              </w:rPr>
            </w:pPr>
            <w:proofErr w:type="spellStart"/>
            <w:r w:rsidRPr="009B75F4">
              <w:rPr>
                <w:iCs/>
                <w:color w:val="000000"/>
                <w:sz w:val="18"/>
                <w:szCs w:val="18"/>
              </w:rPr>
              <w:t>IUCLID</w:t>
            </w:r>
            <w:proofErr w:type="spellEnd"/>
            <w:r w:rsidRPr="009B75F4">
              <w:rPr>
                <w:iCs/>
                <w:color w:val="000000"/>
                <w:sz w:val="18"/>
                <w:szCs w:val="18"/>
              </w:rPr>
              <w:t xml:space="preserve"> 10.3.2</w:t>
            </w:r>
          </w:p>
        </w:tc>
      </w:tr>
    </w:tbl>
    <w:p w14:paraId="28FF944E" w14:textId="77777777" w:rsidR="00A774AF" w:rsidRDefault="00A774AF" w:rsidP="00A774AF">
      <w:pPr>
        <w:rPr>
          <w:rFonts w:eastAsia="Calibri"/>
          <w:highlight w:val="yellow"/>
        </w:rPr>
      </w:pPr>
      <w:r>
        <w:rPr>
          <w:rFonts w:eastAsia="Calibri"/>
          <w:highlight w:val="yellow"/>
        </w:rPr>
        <w:t xml:space="preserve"> </w:t>
      </w:r>
    </w:p>
    <w:p w14:paraId="6FE94E52" w14:textId="77777777" w:rsidR="00A774AF" w:rsidRDefault="00A774AF" w:rsidP="00A774AF">
      <w:pPr>
        <w:rPr>
          <w:rFonts w:eastAsia="Calibri"/>
          <w:highlight w:val="yellow"/>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326"/>
      </w:tblGrid>
      <w:tr w:rsidR="00A774AF" w:rsidRPr="00B42BBB" w14:paraId="5C7E8AE2" w14:textId="77777777" w:rsidTr="00913D7A">
        <w:tc>
          <w:tcPr>
            <w:tcW w:w="5000" w:type="pct"/>
            <w:tcBorders>
              <w:top w:val="single" w:sz="4" w:space="0" w:color="auto"/>
              <w:left w:val="single" w:sz="4" w:space="0" w:color="auto"/>
              <w:bottom w:val="single" w:sz="4" w:space="0" w:color="auto"/>
              <w:right w:val="single" w:sz="6" w:space="0" w:color="auto"/>
            </w:tcBorders>
            <w:shd w:val="clear" w:color="auto" w:fill="CCFFCC"/>
          </w:tcPr>
          <w:p w14:paraId="646EA5C2" w14:textId="77777777" w:rsidR="00A774AF" w:rsidRPr="00B42BBB" w:rsidRDefault="00A774AF" w:rsidP="00913D7A">
            <w:pPr>
              <w:spacing w:line="260" w:lineRule="atLeast"/>
              <w:jc w:val="center"/>
              <w:rPr>
                <w:b/>
                <w:bCs/>
                <w:highlight w:val="yellow"/>
              </w:rPr>
            </w:pPr>
            <w:r w:rsidRPr="00CC535E">
              <w:rPr>
                <w:rFonts w:eastAsia="Calibri"/>
                <w:b/>
              </w:rPr>
              <w:t>Study summaries</w:t>
            </w:r>
            <w:r w:rsidRPr="00CC535E">
              <w:rPr>
                <w:b/>
                <w:bCs/>
              </w:rPr>
              <w:t xml:space="preserve">  </w:t>
            </w:r>
          </w:p>
          <w:p w14:paraId="03D9FAFE" w14:textId="77777777" w:rsidR="00A774AF" w:rsidRPr="00B42BBB" w:rsidRDefault="00A774AF" w:rsidP="00913D7A">
            <w:pPr>
              <w:spacing w:line="260" w:lineRule="atLeast"/>
              <w:jc w:val="center"/>
              <w:rPr>
                <w:rFonts w:eastAsia="Calibri"/>
                <w:b/>
                <w:highlight w:val="yellow"/>
                <w:lang w:val="en-US" w:eastAsia="da-DK"/>
              </w:rPr>
            </w:pPr>
          </w:p>
        </w:tc>
      </w:tr>
      <w:tr w:rsidR="00A774AF" w:rsidRPr="00A25311" w14:paraId="4DCB47B8" w14:textId="77777777" w:rsidTr="00913D7A">
        <w:tc>
          <w:tcPr>
            <w:tcW w:w="5000" w:type="pct"/>
            <w:tcBorders>
              <w:top w:val="single" w:sz="4" w:space="0" w:color="auto"/>
              <w:left w:val="single" w:sz="4" w:space="0" w:color="auto"/>
              <w:bottom w:val="single" w:sz="4" w:space="0" w:color="auto"/>
              <w:right w:val="single" w:sz="4" w:space="0" w:color="auto"/>
            </w:tcBorders>
            <w:shd w:val="clear" w:color="auto" w:fill="auto"/>
          </w:tcPr>
          <w:p w14:paraId="7DA2EB2C" w14:textId="77777777" w:rsidR="00A774AF" w:rsidRPr="00CC535E" w:rsidRDefault="00A774AF" w:rsidP="00913D7A">
            <w:pPr>
              <w:spacing w:line="260" w:lineRule="atLeast"/>
              <w:rPr>
                <w:b/>
                <w:bCs/>
                <w:color w:val="000000"/>
                <w:u w:val="single"/>
              </w:rPr>
            </w:pPr>
          </w:p>
          <w:p w14:paraId="6E24E67A" w14:textId="77777777" w:rsidR="00A774AF" w:rsidRPr="00CC535E" w:rsidRDefault="00A774AF" w:rsidP="00913D7A">
            <w:pPr>
              <w:spacing w:line="260" w:lineRule="atLeast"/>
              <w:rPr>
                <w:b/>
                <w:bCs/>
              </w:rPr>
            </w:pPr>
            <w:r w:rsidRPr="00CC535E">
              <w:rPr>
                <w:b/>
                <w:bCs/>
              </w:rPr>
              <w:t xml:space="preserve">Field Study - Ulriksen, U (2020) </w:t>
            </w:r>
          </w:p>
          <w:p w14:paraId="18AABAF4" w14:textId="77777777" w:rsidR="00A774AF" w:rsidRPr="00CC535E" w:rsidRDefault="00A774AF" w:rsidP="00913D7A">
            <w:pPr>
              <w:spacing w:line="260" w:lineRule="atLeast"/>
            </w:pPr>
            <w:proofErr w:type="spellStart"/>
            <w:r w:rsidRPr="00CC535E">
              <w:t>Egersund</w:t>
            </w:r>
            <w:proofErr w:type="spellEnd"/>
            <w:r w:rsidRPr="00CC535E">
              <w:t xml:space="preserve"> nylon net dipped in </w:t>
            </w:r>
            <w:proofErr w:type="spellStart"/>
            <w:r w:rsidRPr="00CC535E">
              <w:t>AquaNet</w:t>
            </w:r>
            <w:proofErr w:type="spellEnd"/>
            <w:r w:rsidRPr="00CC535E">
              <w:t xml:space="preserve"> Ultra was used to determine the amount of copper released into coastal waters by comparing nets deployed with Day 0 samples. </w:t>
            </w:r>
          </w:p>
          <w:p w14:paraId="68D2D404" w14:textId="77777777" w:rsidR="00A774AF" w:rsidRPr="00CC535E" w:rsidRDefault="00A774AF" w:rsidP="00913D7A">
            <w:pPr>
              <w:spacing w:line="260" w:lineRule="atLeast"/>
            </w:pPr>
          </w:p>
          <w:p w14:paraId="7B1C9230" w14:textId="77777777" w:rsidR="00A774AF" w:rsidRPr="00CC535E" w:rsidRDefault="00A774AF" w:rsidP="00913D7A">
            <w:pPr>
              <w:spacing w:line="260" w:lineRule="atLeast"/>
            </w:pPr>
            <w:r w:rsidRPr="00CC535E">
              <w:t>Using a destructive analysis technique (method SP5458) the remaining copper content in the nets was determined at different time points. The change in copper content was calculated, this represents the fraction of biocide release (</w:t>
            </w:r>
            <w:proofErr w:type="spellStart"/>
            <w:r w:rsidRPr="00CC535E">
              <w:t>F</w:t>
            </w:r>
            <w:r w:rsidRPr="00CC535E">
              <w:rPr>
                <w:vertAlign w:val="subscript"/>
              </w:rPr>
              <w:t>a.i</w:t>
            </w:r>
            <w:proofErr w:type="spellEnd"/>
            <w:r w:rsidRPr="00CC535E">
              <w:rPr>
                <w:vertAlign w:val="subscript"/>
              </w:rPr>
              <w:t>.</w:t>
            </w:r>
            <w:r w:rsidRPr="00CC535E">
              <w:t xml:space="preserve">). </w:t>
            </w:r>
          </w:p>
          <w:p w14:paraId="12213B7E" w14:textId="77777777" w:rsidR="00A774AF" w:rsidRPr="00CC535E" w:rsidRDefault="00A774AF" w:rsidP="00913D7A">
            <w:pPr>
              <w:spacing w:line="260" w:lineRule="atLeast"/>
            </w:pPr>
          </w:p>
          <w:p w14:paraId="1FF41496" w14:textId="77777777" w:rsidR="00A774AF" w:rsidRPr="00A25311" w:rsidRDefault="00A774AF" w:rsidP="00913D7A">
            <w:pPr>
              <w:spacing w:line="260" w:lineRule="atLeast"/>
            </w:pPr>
            <w:r w:rsidRPr="00CC535E">
              <w:t>The lack of triplicate data points and limited duration of the trial introduces some uncertainty regarding its results. There is a relatively good correlation with findings in the Farm study (see below).</w:t>
            </w:r>
          </w:p>
          <w:p w14:paraId="71C680BA" w14:textId="77777777" w:rsidR="00A774AF" w:rsidRPr="00A25311" w:rsidRDefault="00A774AF" w:rsidP="00913D7A">
            <w:pPr>
              <w:spacing w:line="260" w:lineRule="atLeast"/>
            </w:pPr>
          </w:p>
          <w:p w14:paraId="67454F49" w14:textId="77777777" w:rsidR="00A774AF" w:rsidRPr="00CC535E" w:rsidRDefault="00A774AF" w:rsidP="00913D7A">
            <w:pPr>
              <w:spacing w:line="260" w:lineRule="atLeast"/>
              <w:rPr>
                <w:b/>
                <w:bCs/>
              </w:rPr>
            </w:pPr>
            <w:r w:rsidRPr="00CC535E">
              <w:rPr>
                <w:b/>
                <w:bCs/>
              </w:rPr>
              <w:t>Farm Study - Ulriksen, U (2020)</w:t>
            </w:r>
          </w:p>
          <w:p w14:paraId="68FF9D20" w14:textId="77777777" w:rsidR="00A774AF" w:rsidRPr="008607C6" w:rsidRDefault="00A774AF" w:rsidP="00913D7A">
            <w:pPr>
              <w:spacing w:line="260" w:lineRule="atLeast"/>
            </w:pPr>
            <w:r w:rsidRPr="00CC535E">
              <w:t xml:space="preserve">Commercial nets treated with North Sea Ultra were deployed throughout 2016 to 2019 in aquaculture farms in the West coast of Norway. Some of the nets were cleaned in-situ, some were not cleaned in-situ. </w:t>
            </w:r>
          </w:p>
          <w:p w14:paraId="313BCD43" w14:textId="77777777" w:rsidR="00A774AF" w:rsidRPr="00A25311" w:rsidRDefault="00A774AF" w:rsidP="00913D7A">
            <w:pPr>
              <w:spacing w:line="260" w:lineRule="atLeast"/>
            </w:pPr>
            <w:r w:rsidRPr="00A25311">
              <w:t xml:space="preserve">The nets have been used for regular commercial farming. </w:t>
            </w:r>
            <w:proofErr w:type="gramStart"/>
            <w:r w:rsidRPr="00A25311">
              <w:t>A majority of</w:t>
            </w:r>
            <w:proofErr w:type="gramEnd"/>
            <w:r w:rsidRPr="00A25311">
              <w:t xml:space="preserve"> the nets ha</w:t>
            </w:r>
            <w:r w:rsidRPr="00987065">
              <w:t>ve been cleaned at sea</w:t>
            </w:r>
            <w:r w:rsidRPr="00A25311">
              <w:t xml:space="preserve"> using high pressure water jetting. Time to first cleaning has been on average 3 months, with subsequent cleanings averaging every 2 weeks for the net walls. The net bottom has been cleaned less efficiently due to machine limitations when cleaning the coned floor. Seasonal variation of cleaning includes a higher frequency from June to October and lesser with low sea temperatures. This is due to the variation of fouling pressure related to sea temperatures in the Norwegian coastal areas. The dataset consists of several types of high effect cleaning equipment all operated with pressure between 100 and 300 bar. Deployment data such as time in sea, cage id and location were recorded. </w:t>
            </w:r>
          </w:p>
          <w:p w14:paraId="5E3E47BF" w14:textId="77777777" w:rsidR="00A774AF" w:rsidRPr="008607C6" w:rsidRDefault="00A774AF" w:rsidP="00913D7A">
            <w:pPr>
              <w:spacing w:line="260" w:lineRule="atLeast"/>
            </w:pPr>
          </w:p>
          <w:p w14:paraId="1653645F" w14:textId="77777777" w:rsidR="00A774AF" w:rsidRPr="008607C6" w:rsidRDefault="00A774AF" w:rsidP="00913D7A">
            <w:pPr>
              <w:spacing w:line="260" w:lineRule="atLeast"/>
            </w:pPr>
            <w:r w:rsidRPr="008607C6">
              <w:t xml:space="preserve">Samples of net were taken before and after use, dissolved in nitric acid and analysed for copper using </w:t>
            </w:r>
            <w:proofErr w:type="spellStart"/>
            <w:r w:rsidRPr="008607C6">
              <w:t>ICP</w:t>
            </w:r>
            <w:proofErr w:type="spellEnd"/>
            <w:r w:rsidRPr="008607C6">
              <w:t>-MS (method NS-</w:t>
            </w:r>
            <w:proofErr w:type="spellStart"/>
            <w:r w:rsidRPr="008607C6">
              <w:t>EN</w:t>
            </w:r>
            <w:proofErr w:type="spellEnd"/>
            <w:r w:rsidRPr="008607C6">
              <w:t xml:space="preserve"> ISO r7294-2). </w:t>
            </w:r>
          </w:p>
          <w:p w14:paraId="183E5F44" w14:textId="77777777" w:rsidR="00A774AF" w:rsidRPr="008607C6" w:rsidRDefault="00A774AF" w:rsidP="00913D7A">
            <w:pPr>
              <w:spacing w:line="260" w:lineRule="atLeast"/>
            </w:pPr>
          </w:p>
          <w:p w14:paraId="2BD96382" w14:textId="77777777" w:rsidR="00A774AF" w:rsidRPr="00A25311" w:rsidRDefault="00A774AF" w:rsidP="00913D7A">
            <w:pPr>
              <w:ind w:left="360"/>
            </w:pPr>
            <w:r w:rsidRPr="008607C6">
              <w:lastRenderedPageBreak/>
              <w:t xml:space="preserve">Data for a total of 62 nets were analysed. Copper release was compared with nets cleaned in-situ and nets without cleaning at sea. </w:t>
            </w:r>
            <w:r w:rsidRPr="001517FE">
              <w:t xml:space="preserve">The farm and field studies use North Sea Ultra, this is the </w:t>
            </w:r>
            <w:proofErr w:type="spellStart"/>
            <w:r w:rsidRPr="001517FE">
              <w:t>AquaNet</w:t>
            </w:r>
            <w:proofErr w:type="spellEnd"/>
            <w:r w:rsidRPr="001517FE">
              <w:t xml:space="preserve"> product with the highest concentration of copper. It is therefore possible to use these values for </w:t>
            </w:r>
            <w:proofErr w:type="spellStart"/>
            <w:r w:rsidRPr="001517FE">
              <w:t>Fa.i</w:t>
            </w:r>
            <w:proofErr w:type="spellEnd"/>
            <w:r w:rsidRPr="001517FE">
              <w:t xml:space="preserve">. as a surrogate in all </w:t>
            </w:r>
            <w:proofErr w:type="spellStart"/>
            <w:r w:rsidRPr="001517FE">
              <w:t>AquaNet</w:t>
            </w:r>
            <w:proofErr w:type="spellEnd"/>
            <w:r w:rsidRPr="001517FE">
              <w:t xml:space="preserve"> products as </w:t>
            </w:r>
            <w:r>
              <w:t>it</w:t>
            </w:r>
            <w:r w:rsidRPr="001517FE">
              <w:t xml:space="preserve"> represent</w:t>
            </w:r>
            <w:r>
              <w:t>s</w:t>
            </w:r>
            <w:r w:rsidRPr="001517FE">
              <w:t xml:space="preserve"> a worst-case scenario and worst-case leaching into the coastal waters.</w:t>
            </w:r>
            <w:r>
              <w:t xml:space="preserve"> </w:t>
            </w:r>
            <w:r w:rsidRPr="008607C6">
              <w:t>Real life aquaculture conditions are used, representative for farmers in Norway with an operational practice including with and without in-situ cleaning of treated nets</w:t>
            </w:r>
            <w:r>
              <w:t xml:space="preserve">. </w:t>
            </w:r>
            <w:r w:rsidRPr="008607C6">
              <w:t xml:space="preserve">There is some uncertainty due to the small sample size for the nets that were not in-situ cleaned (farm study), (n = 13*) </w:t>
            </w:r>
          </w:p>
        </w:tc>
      </w:tr>
    </w:tbl>
    <w:p w14:paraId="0A8B415A" w14:textId="77777777" w:rsidR="00A774AF" w:rsidRPr="00917248" w:rsidRDefault="00A774AF" w:rsidP="00A774AF">
      <w:pPr>
        <w:jc w:val="both"/>
        <w:rPr>
          <w:sz w:val="18"/>
          <w:szCs w:val="18"/>
          <w:highlight w:val="yellow"/>
          <w:u w:val="single"/>
        </w:rPr>
      </w:pPr>
      <w:r w:rsidRPr="00E04BFD">
        <w:rPr>
          <w:sz w:val="18"/>
          <w:szCs w:val="18"/>
          <w:u w:val="single"/>
        </w:rPr>
        <w:lastRenderedPageBreak/>
        <w:t>*</w:t>
      </w:r>
      <w:r w:rsidRPr="00917248">
        <w:rPr>
          <w:sz w:val="18"/>
          <w:szCs w:val="18"/>
        </w:rPr>
        <w:t xml:space="preserve"> </w:t>
      </w:r>
      <w:r w:rsidRPr="00917248">
        <w:rPr>
          <w:sz w:val="18"/>
          <w:szCs w:val="18"/>
          <w:u w:val="single"/>
        </w:rPr>
        <w:t>Samples from 7 nets, 7 samples of the net bottom, 6 samples of the net wall</w:t>
      </w:r>
    </w:p>
    <w:p w14:paraId="1B56D591" w14:textId="77777777" w:rsidR="00A774AF" w:rsidRDefault="00A774AF" w:rsidP="00A774AF"/>
    <w:p w14:paraId="6D4BD42B" w14:textId="77777777" w:rsidR="00A774AF" w:rsidRDefault="00A774AF" w:rsidP="00A774AF"/>
    <w:p w14:paraId="1117742E" w14:textId="77777777" w:rsidR="00A774AF" w:rsidRDefault="00A774AF" w:rsidP="00A774AF"/>
    <w:p w14:paraId="4BD0B43E" w14:textId="77777777" w:rsidR="00A774AF" w:rsidRPr="00715AFF" w:rsidRDefault="00A774AF" w:rsidP="00A774AF">
      <w:pPr>
        <w:rPr>
          <w:bCs/>
        </w:rPr>
      </w:pPr>
      <w:r w:rsidRPr="00F72FB4">
        <w:t xml:space="preserve">The Norwegian Environment Agency has evaluated the Ulriksen, 2020 study and </w:t>
      </w:r>
      <w:r>
        <w:t>has defined</w:t>
      </w:r>
      <w:r w:rsidRPr="00F72FB4">
        <w:t xml:space="preserve"> </w:t>
      </w:r>
      <w:r>
        <w:t xml:space="preserve">the following </w:t>
      </w:r>
      <w:r w:rsidRPr="00F72FB4">
        <w:t xml:space="preserve">fraction of release </w:t>
      </w:r>
      <w:proofErr w:type="spellStart"/>
      <w:r w:rsidRPr="00F72FB4">
        <w:t>a.i.</w:t>
      </w:r>
      <w:proofErr w:type="spellEnd"/>
      <w:r w:rsidRPr="00F72FB4">
        <w:t xml:space="preserve"> per deployment time of nets (F </w:t>
      </w:r>
      <w:proofErr w:type="spellStart"/>
      <w:r w:rsidRPr="00F72FB4">
        <w:t>a.i.</w:t>
      </w:r>
      <w:proofErr w:type="spellEnd"/>
      <w:r w:rsidRPr="00F72FB4">
        <w:t>)</w:t>
      </w:r>
      <w:r>
        <w:t xml:space="preserve"> for </w:t>
      </w:r>
      <w:r w:rsidRPr="00715AFF">
        <w:rPr>
          <w:rFonts w:eastAsia="Calibri"/>
          <w:bCs/>
          <w:lang w:eastAsia="en-US"/>
        </w:rPr>
        <w:t>refined emission (</w:t>
      </w:r>
      <w:proofErr w:type="spellStart"/>
      <w:r w:rsidRPr="00715AFF">
        <w:rPr>
          <w:rFonts w:eastAsia="Calibri"/>
          <w:bCs/>
          <w:lang w:eastAsia="en-US"/>
        </w:rPr>
        <w:t>E</w:t>
      </w:r>
      <w:r w:rsidRPr="00715AFF">
        <w:rPr>
          <w:rFonts w:eastAsia="Calibri"/>
          <w:bCs/>
          <w:vertAlign w:val="subscript"/>
          <w:lang w:eastAsia="en-US"/>
        </w:rPr>
        <w:t>local</w:t>
      </w:r>
      <w:proofErr w:type="spellEnd"/>
      <w:r w:rsidRPr="00715AFF">
        <w:rPr>
          <w:rFonts w:eastAsia="Calibri"/>
          <w:bCs/>
          <w:lang w:eastAsia="en-US"/>
        </w:rPr>
        <w:t>) and PEC calculations</w:t>
      </w:r>
      <w:r>
        <w:rPr>
          <w:rFonts w:eastAsia="Calibri"/>
          <w:bCs/>
          <w:lang w:eastAsia="en-US"/>
        </w:rPr>
        <w:t>:</w:t>
      </w:r>
    </w:p>
    <w:p w14:paraId="209F9CD2" w14:textId="77777777" w:rsidR="00A774AF" w:rsidRPr="008039A6" w:rsidRDefault="00A774AF" w:rsidP="00A774AF">
      <w:pPr>
        <w:keepNext/>
        <w:spacing w:line="260" w:lineRule="atLeast"/>
        <w:rPr>
          <w:rFonts w:eastAsia="Calibri"/>
          <w:b/>
          <w:lang w:eastAsia="en-US"/>
        </w:rPr>
      </w:pPr>
    </w:p>
    <w:tbl>
      <w:tblPr>
        <w:tblStyle w:val="Tabellrutenett"/>
        <w:tblW w:w="5000" w:type="pct"/>
        <w:tblLook w:val="04A0" w:firstRow="1" w:lastRow="0" w:firstColumn="1" w:lastColumn="0" w:noHBand="0" w:noVBand="1"/>
      </w:tblPr>
      <w:tblGrid>
        <w:gridCol w:w="3832"/>
        <w:gridCol w:w="1725"/>
        <w:gridCol w:w="1725"/>
        <w:gridCol w:w="1922"/>
      </w:tblGrid>
      <w:tr w:rsidR="00A774AF" w:rsidRPr="00542F77" w14:paraId="3A74D890" w14:textId="77777777" w:rsidTr="00913D7A">
        <w:tc>
          <w:tcPr>
            <w:tcW w:w="2082" w:type="pct"/>
            <w:vAlign w:val="center"/>
          </w:tcPr>
          <w:p w14:paraId="264FE627" w14:textId="77777777" w:rsidR="00A774AF" w:rsidRPr="0044072F" w:rsidRDefault="00A774AF" w:rsidP="00913D7A">
            <w:pPr>
              <w:pStyle w:val="Ingenmellomrom"/>
              <w:keepNext/>
              <w:spacing w:line="276" w:lineRule="auto"/>
              <w:rPr>
                <w:rFonts w:ascii="Verdana" w:hAnsi="Verdana"/>
                <w:b/>
                <w:bCs/>
                <w:sz w:val="18"/>
                <w:lang w:val="en-GB"/>
              </w:rPr>
            </w:pPr>
            <w:r>
              <w:rPr>
                <w:rFonts w:ascii="Verdana" w:hAnsi="Verdana"/>
                <w:b/>
                <w:bCs/>
                <w:sz w:val="18"/>
                <w:lang w:val="en-GB"/>
              </w:rPr>
              <w:t>Scenario</w:t>
            </w:r>
          </w:p>
        </w:tc>
        <w:tc>
          <w:tcPr>
            <w:tcW w:w="937" w:type="pct"/>
          </w:tcPr>
          <w:p w14:paraId="623D330B" w14:textId="77777777" w:rsidR="00A774AF" w:rsidRPr="00D810C3" w:rsidRDefault="00A774AF" w:rsidP="00913D7A">
            <w:pPr>
              <w:pStyle w:val="Ingenmellomrom"/>
              <w:keepNext/>
              <w:spacing w:line="276" w:lineRule="auto"/>
              <w:jc w:val="center"/>
              <w:rPr>
                <w:rFonts w:ascii="Verdana" w:hAnsi="Verdana"/>
                <w:b/>
                <w:bCs/>
                <w:sz w:val="18"/>
                <w:lang w:val="en-GB"/>
              </w:rPr>
            </w:pPr>
            <w:r>
              <w:rPr>
                <w:rFonts w:ascii="Verdana" w:hAnsi="Verdana"/>
                <w:b/>
                <w:bCs/>
                <w:sz w:val="18"/>
                <w:lang w:val="en-GB"/>
              </w:rPr>
              <w:t>Sample set</w:t>
            </w:r>
          </w:p>
        </w:tc>
        <w:tc>
          <w:tcPr>
            <w:tcW w:w="937" w:type="pct"/>
          </w:tcPr>
          <w:p w14:paraId="60DC14C5" w14:textId="77777777" w:rsidR="00A774AF" w:rsidRPr="007247F7" w:rsidRDefault="00A774AF" w:rsidP="00913D7A">
            <w:pPr>
              <w:pStyle w:val="Ingenmellomrom"/>
              <w:keepNext/>
              <w:spacing w:line="276" w:lineRule="auto"/>
              <w:jc w:val="center"/>
              <w:rPr>
                <w:rFonts w:ascii="Verdana" w:hAnsi="Verdana"/>
                <w:b/>
                <w:sz w:val="18"/>
                <w:lang w:val="sv-SE"/>
              </w:rPr>
            </w:pPr>
            <w:r>
              <w:rPr>
                <w:rFonts w:ascii="Verdana" w:hAnsi="Verdana"/>
                <w:b/>
                <w:bCs/>
                <w:sz w:val="18"/>
                <w:lang w:val="en-GB"/>
              </w:rPr>
              <w:t>Refined</w:t>
            </w:r>
            <w:r w:rsidRPr="00D810C3">
              <w:rPr>
                <w:rFonts w:ascii="Verdana" w:hAnsi="Verdana"/>
                <w:b/>
                <w:bCs/>
                <w:sz w:val="18"/>
                <w:lang w:val="en-GB"/>
              </w:rPr>
              <w:t xml:space="preserve"> </w:t>
            </w:r>
            <w:bookmarkStart w:id="1782" w:name="_Hlk56786174"/>
            <w:proofErr w:type="spellStart"/>
            <w:proofErr w:type="gramStart"/>
            <w:r w:rsidRPr="00D810C3">
              <w:rPr>
                <w:rFonts w:ascii="Verdana" w:hAnsi="Verdana"/>
                <w:b/>
                <w:bCs/>
                <w:sz w:val="18"/>
                <w:lang w:val="en-GB"/>
              </w:rPr>
              <w:t>F</w:t>
            </w:r>
            <w:r w:rsidRPr="00D810C3">
              <w:rPr>
                <w:rFonts w:ascii="Verdana" w:hAnsi="Verdana"/>
                <w:b/>
                <w:bCs/>
                <w:sz w:val="18"/>
                <w:vertAlign w:val="subscript"/>
                <w:lang w:val="en-GB"/>
              </w:rPr>
              <w:t>a.i</w:t>
            </w:r>
            <w:bookmarkEnd w:id="1782"/>
            <w:proofErr w:type="spellEnd"/>
            <w:proofErr w:type="gramEnd"/>
          </w:p>
        </w:tc>
        <w:tc>
          <w:tcPr>
            <w:tcW w:w="1044" w:type="pct"/>
          </w:tcPr>
          <w:p w14:paraId="7615B95B" w14:textId="77777777" w:rsidR="00A774AF" w:rsidRPr="00542F77" w:rsidRDefault="00A774AF" w:rsidP="00913D7A">
            <w:pPr>
              <w:pStyle w:val="Ingenmellomrom"/>
              <w:keepNext/>
              <w:spacing w:line="276" w:lineRule="auto"/>
              <w:jc w:val="center"/>
              <w:rPr>
                <w:rFonts w:ascii="Verdana" w:hAnsi="Verdana"/>
                <w:b/>
                <w:sz w:val="18"/>
                <w:lang w:val="en-GB"/>
              </w:rPr>
            </w:pPr>
            <w:r>
              <w:rPr>
                <w:rFonts w:ascii="Verdana" w:hAnsi="Verdana"/>
                <w:b/>
                <w:sz w:val="18"/>
                <w:lang w:val="en-GB"/>
              </w:rPr>
              <w:t>Number of samples (n)</w:t>
            </w:r>
          </w:p>
        </w:tc>
      </w:tr>
      <w:tr w:rsidR="00A774AF" w:rsidRPr="00542F77" w14:paraId="731D4206" w14:textId="77777777" w:rsidTr="00913D7A">
        <w:tc>
          <w:tcPr>
            <w:tcW w:w="2082" w:type="pct"/>
          </w:tcPr>
          <w:p w14:paraId="2FA4D392" w14:textId="77777777" w:rsidR="00A774AF" w:rsidRPr="00B523A7" w:rsidRDefault="00A774AF" w:rsidP="00913D7A">
            <w:pPr>
              <w:pStyle w:val="Ingenmellomrom"/>
              <w:keepNext/>
              <w:spacing w:line="276" w:lineRule="auto"/>
              <w:rPr>
                <w:rFonts w:ascii="Verdana" w:hAnsi="Verdana"/>
                <w:sz w:val="18"/>
                <w:lang w:val="en-GB"/>
              </w:rPr>
            </w:pPr>
            <w:r>
              <w:rPr>
                <w:rFonts w:ascii="Verdana" w:hAnsi="Verdana"/>
                <w:sz w:val="18"/>
                <w:lang w:val="en-GB"/>
              </w:rPr>
              <w:t>1: not in-situ cleaned nets</w:t>
            </w:r>
          </w:p>
        </w:tc>
        <w:tc>
          <w:tcPr>
            <w:tcW w:w="937" w:type="pct"/>
          </w:tcPr>
          <w:p w14:paraId="615557E9" w14:textId="77777777" w:rsidR="00A774AF" w:rsidRPr="00B523A7" w:rsidDel="008D63B6" w:rsidRDefault="00A774AF" w:rsidP="00913D7A">
            <w:pPr>
              <w:pStyle w:val="Ingenmellomrom"/>
              <w:keepNext/>
              <w:spacing w:line="276" w:lineRule="auto"/>
              <w:jc w:val="center"/>
              <w:rPr>
                <w:rFonts w:ascii="Verdana" w:hAnsi="Verdana"/>
                <w:i/>
                <w:sz w:val="18"/>
                <w:lang w:val="en-GB"/>
              </w:rPr>
            </w:pPr>
            <w:r>
              <w:rPr>
                <w:rFonts w:ascii="Verdana" w:hAnsi="Verdana"/>
                <w:sz w:val="18"/>
                <w:lang w:val="en-GB"/>
              </w:rPr>
              <w:t>"Farm study:" 90</w:t>
            </w:r>
            <w:r w:rsidRPr="00D810C3">
              <w:rPr>
                <w:rFonts w:ascii="Verdana" w:hAnsi="Verdana"/>
                <w:sz w:val="18"/>
                <w:vertAlign w:val="superscript"/>
                <w:lang w:val="en-GB"/>
              </w:rPr>
              <w:t>th</w:t>
            </w:r>
            <w:r>
              <w:rPr>
                <w:rFonts w:ascii="Verdana" w:hAnsi="Verdana"/>
                <w:sz w:val="18"/>
                <w:lang w:val="en-GB"/>
              </w:rPr>
              <w:t xml:space="preserve"> percentile value from nets that were not in-situ cleaned</w:t>
            </w:r>
          </w:p>
        </w:tc>
        <w:tc>
          <w:tcPr>
            <w:tcW w:w="937" w:type="pct"/>
          </w:tcPr>
          <w:p w14:paraId="221A779D" w14:textId="77777777" w:rsidR="00A774AF" w:rsidRPr="006266C2" w:rsidDel="008D63B6" w:rsidRDefault="00A774AF" w:rsidP="00913D7A">
            <w:pPr>
              <w:pStyle w:val="Ingenmellomrom"/>
              <w:keepNext/>
              <w:spacing w:line="276" w:lineRule="auto"/>
              <w:jc w:val="center"/>
              <w:rPr>
                <w:rFonts w:ascii="Verdana" w:hAnsi="Verdana"/>
                <w:iCs/>
                <w:sz w:val="18"/>
                <w:lang w:val="en-GB"/>
              </w:rPr>
            </w:pPr>
            <w:r w:rsidRPr="006266C2">
              <w:rPr>
                <w:rFonts w:ascii="Verdana" w:hAnsi="Verdana"/>
                <w:iCs/>
                <w:sz w:val="18"/>
                <w:lang w:val="en-GB"/>
              </w:rPr>
              <w:t>0.28</w:t>
            </w:r>
          </w:p>
        </w:tc>
        <w:tc>
          <w:tcPr>
            <w:tcW w:w="1044" w:type="pct"/>
          </w:tcPr>
          <w:p w14:paraId="6C6B8013" w14:textId="77777777" w:rsidR="00A774AF" w:rsidRPr="00624EF5" w:rsidRDefault="00A774AF" w:rsidP="00913D7A">
            <w:pPr>
              <w:pStyle w:val="Ingenmellomrom"/>
              <w:keepNext/>
              <w:spacing w:line="276" w:lineRule="auto"/>
              <w:jc w:val="center"/>
              <w:rPr>
                <w:rFonts w:ascii="Verdana" w:hAnsi="Verdana"/>
                <w:bCs/>
                <w:sz w:val="18"/>
                <w:lang w:val="en-GB"/>
              </w:rPr>
            </w:pPr>
            <w:r w:rsidRPr="00624EF5">
              <w:rPr>
                <w:rFonts w:ascii="Verdana" w:hAnsi="Verdana"/>
                <w:bCs/>
                <w:sz w:val="18"/>
                <w:lang w:val="en-GB"/>
              </w:rPr>
              <w:t>13</w:t>
            </w:r>
          </w:p>
        </w:tc>
      </w:tr>
      <w:tr w:rsidR="00A774AF" w:rsidRPr="00542F77" w14:paraId="5735EF63" w14:textId="77777777" w:rsidTr="00913D7A">
        <w:tc>
          <w:tcPr>
            <w:tcW w:w="2082" w:type="pct"/>
            <w:vAlign w:val="center"/>
          </w:tcPr>
          <w:p w14:paraId="447ADA63" w14:textId="77777777" w:rsidR="00A774AF" w:rsidRPr="00542F77" w:rsidRDefault="00A774AF" w:rsidP="00913D7A">
            <w:pPr>
              <w:pStyle w:val="Ingenmellomrom"/>
              <w:keepNext/>
              <w:spacing w:line="276" w:lineRule="auto"/>
              <w:rPr>
                <w:rFonts w:ascii="Verdana" w:hAnsi="Verdana"/>
                <w:sz w:val="18"/>
                <w:lang w:val="en-GB"/>
              </w:rPr>
            </w:pPr>
            <w:r>
              <w:rPr>
                <w:rFonts w:ascii="Verdana" w:hAnsi="Verdana"/>
                <w:sz w:val="18"/>
                <w:lang w:val="en-GB"/>
              </w:rPr>
              <w:t>2: both cleaned and not in-situ cleaned nets</w:t>
            </w:r>
          </w:p>
        </w:tc>
        <w:tc>
          <w:tcPr>
            <w:tcW w:w="937" w:type="pct"/>
          </w:tcPr>
          <w:p w14:paraId="3818EBB2" w14:textId="77777777" w:rsidR="00A774AF" w:rsidRPr="00542F77" w:rsidRDefault="00A774AF" w:rsidP="00913D7A">
            <w:pPr>
              <w:pStyle w:val="Ingenmellomrom"/>
              <w:keepNext/>
              <w:spacing w:line="276" w:lineRule="auto"/>
              <w:jc w:val="center"/>
              <w:rPr>
                <w:rFonts w:ascii="Verdana" w:hAnsi="Verdana"/>
                <w:sz w:val="18"/>
                <w:lang w:val="en-GB"/>
              </w:rPr>
            </w:pPr>
            <w:r>
              <w:rPr>
                <w:rFonts w:ascii="Verdana" w:hAnsi="Verdana"/>
                <w:sz w:val="18"/>
                <w:lang w:val="en-GB"/>
              </w:rPr>
              <w:t>"Farm study:" Average of wall and bottom samples from all nets that were deployed at sea during summer months*</w:t>
            </w:r>
          </w:p>
        </w:tc>
        <w:tc>
          <w:tcPr>
            <w:tcW w:w="937" w:type="pct"/>
            <w:vAlign w:val="center"/>
          </w:tcPr>
          <w:p w14:paraId="2F16DC70" w14:textId="77777777" w:rsidR="00A774AF" w:rsidRPr="00624EF5" w:rsidRDefault="00A774AF" w:rsidP="00913D7A">
            <w:pPr>
              <w:pStyle w:val="Ingenmellomrom"/>
              <w:keepNext/>
              <w:spacing w:line="276" w:lineRule="auto"/>
              <w:jc w:val="center"/>
              <w:rPr>
                <w:rFonts w:ascii="Verdana" w:hAnsi="Verdana"/>
                <w:b/>
                <w:bCs/>
                <w:sz w:val="18"/>
                <w:lang w:val="en-GB"/>
              </w:rPr>
            </w:pPr>
            <w:r w:rsidRPr="00624EF5">
              <w:rPr>
                <w:rFonts w:ascii="Verdana" w:hAnsi="Verdana"/>
                <w:b/>
                <w:bCs/>
                <w:sz w:val="18"/>
                <w:lang w:val="en-GB"/>
              </w:rPr>
              <w:t>0.44</w:t>
            </w:r>
          </w:p>
        </w:tc>
        <w:tc>
          <w:tcPr>
            <w:tcW w:w="1044" w:type="pct"/>
          </w:tcPr>
          <w:p w14:paraId="1B138730" w14:textId="77777777" w:rsidR="00A774AF" w:rsidRPr="00085380" w:rsidRDefault="00A774AF" w:rsidP="00913D7A">
            <w:pPr>
              <w:pStyle w:val="Ingenmellomrom"/>
              <w:keepNext/>
              <w:spacing w:line="276" w:lineRule="auto"/>
              <w:jc w:val="center"/>
              <w:rPr>
                <w:rFonts w:ascii="Verdana" w:hAnsi="Verdana" w:cstheme="minorHAnsi"/>
                <w:sz w:val="18"/>
                <w:szCs w:val="18"/>
                <w:lang w:val="en-GB"/>
              </w:rPr>
            </w:pPr>
            <w:r w:rsidRPr="00085380">
              <w:rPr>
                <w:rFonts w:ascii="Verdana" w:hAnsi="Verdana" w:cstheme="minorHAnsi"/>
                <w:sz w:val="18"/>
                <w:szCs w:val="18"/>
                <w:lang w:val="en-GB"/>
              </w:rPr>
              <w:t xml:space="preserve">113          </w:t>
            </w:r>
            <w:r w:rsidRPr="00085380">
              <w:rPr>
                <w:rFonts w:ascii="Verdana" w:hAnsi="Verdana" w:cstheme="minorHAnsi"/>
                <w:sz w:val="18"/>
                <w:szCs w:val="18"/>
              </w:rPr>
              <w:t>Samples from 58 nets, 58 samples of the net bottom, 55 samples of the net wall</w:t>
            </w:r>
          </w:p>
        </w:tc>
      </w:tr>
    </w:tbl>
    <w:p w14:paraId="4B2D9696" w14:textId="77777777" w:rsidR="00A774AF" w:rsidRDefault="00A774AF" w:rsidP="00A774AF">
      <w:pPr>
        <w:rPr>
          <w:sz w:val="18"/>
          <w:szCs w:val="18"/>
        </w:rPr>
      </w:pPr>
      <w:r w:rsidRPr="00085380">
        <w:rPr>
          <w:sz w:val="18"/>
          <w:szCs w:val="18"/>
        </w:rPr>
        <w:t>*4 nets were excluded from the data set since they were only deployed at sea during winter months</w:t>
      </w:r>
      <w:r>
        <w:rPr>
          <w:sz w:val="18"/>
          <w:szCs w:val="18"/>
        </w:rPr>
        <w:t xml:space="preserve"> and are therefore not considered to represent realistic </w:t>
      </w:r>
      <w:proofErr w:type="gramStart"/>
      <w:r>
        <w:rPr>
          <w:sz w:val="18"/>
          <w:szCs w:val="18"/>
        </w:rPr>
        <w:t>worst case</w:t>
      </w:r>
      <w:proofErr w:type="gramEnd"/>
      <w:r>
        <w:rPr>
          <w:sz w:val="18"/>
          <w:szCs w:val="18"/>
        </w:rPr>
        <w:t xml:space="preserve"> conditions in terms of fouling.</w:t>
      </w:r>
    </w:p>
    <w:p w14:paraId="2EF6C85E" w14:textId="77777777" w:rsidR="00A774AF" w:rsidRDefault="00A774AF" w:rsidP="00A774AF">
      <w:pPr>
        <w:rPr>
          <w:sz w:val="18"/>
          <w:szCs w:val="18"/>
        </w:rPr>
      </w:pPr>
    </w:p>
    <w:p w14:paraId="4C7189C0" w14:textId="77777777" w:rsidR="00A774AF" w:rsidRPr="001E71A5" w:rsidRDefault="00A774AF" w:rsidP="00A774AF">
      <w:pPr>
        <w:spacing w:line="260" w:lineRule="atLeast"/>
        <w:rPr>
          <w:rFonts w:eastAsia="Calibri"/>
          <w:b/>
          <w:lang w:eastAsia="en-US"/>
        </w:rPr>
      </w:pPr>
      <w:r w:rsidRPr="001E71A5">
        <w:rPr>
          <w:rFonts w:eastAsia="Calibri"/>
          <w:b/>
          <w:lang w:eastAsia="en-US"/>
        </w:rPr>
        <w:t>Daily Cu emission outputs (</w:t>
      </w:r>
      <w:proofErr w:type="spellStart"/>
      <w:r w:rsidRPr="001E71A5">
        <w:rPr>
          <w:rFonts w:eastAsia="Calibri"/>
          <w:b/>
          <w:lang w:eastAsia="en-US"/>
        </w:rPr>
        <w:t>E</w:t>
      </w:r>
      <w:r w:rsidRPr="001E71A5">
        <w:rPr>
          <w:rFonts w:eastAsia="Calibri"/>
          <w:b/>
          <w:vertAlign w:val="subscript"/>
          <w:lang w:eastAsia="en-US"/>
        </w:rPr>
        <w:t>local</w:t>
      </w:r>
      <w:proofErr w:type="spellEnd"/>
      <w:r w:rsidRPr="001E71A5">
        <w:rPr>
          <w:rFonts w:eastAsia="Calibri"/>
          <w:b/>
          <w:lang w:eastAsia="en-US"/>
        </w:rPr>
        <w:t xml:space="preserve">) </w:t>
      </w:r>
    </w:p>
    <w:p w14:paraId="3ABE6F28" w14:textId="77777777" w:rsidR="00A774AF" w:rsidRPr="001E71A5" w:rsidRDefault="00A774AF" w:rsidP="00A774AF">
      <w:pPr>
        <w:rPr>
          <w:sz w:val="22"/>
          <w:szCs w:val="22"/>
        </w:rPr>
      </w:pPr>
    </w:p>
    <w:tbl>
      <w:tblPr>
        <w:tblStyle w:val="Tabellrutenett"/>
        <w:tblW w:w="9204" w:type="dxa"/>
        <w:tblLook w:val="04A0" w:firstRow="1" w:lastRow="0" w:firstColumn="1" w:lastColumn="0" w:noHBand="0" w:noVBand="1"/>
      </w:tblPr>
      <w:tblGrid>
        <w:gridCol w:w="2878"/>
        <w:gridCol w:w="1795"/>
        <w:gridCol w:w="2305"/>
        <w:gridCol w:w="2226"/>
      </w:tblGrid>
      <w:tr w:rsidR="00A774AF" w:rsidRPr="001E71A5" w14:paraId="2772D29C" w14:textId="77777777" w:rsidTr="00913D7A">
        <w:tc>
          <w:tcPr>
            <w:tcW w:w="2878" w:type="dxa"/>
            <w:vAlign w:val="center"/>
          </w:tcPr>
          <w:p w14:paraId="36BB144B" w14:textId="77777777" w:rsidR="00A774AF" w:rsidRPr="001E71A5" w:rsidRDefault="00A774AF" w:rsidP="00913D7A">
            <w:pPr>
              <w:rPr>
                <w:b/>
                <w:sz w:val="18"/>
              </w:rPr>
            </w:pPr>
            <w:r w:rsidRPr="001E71A5">
              <w:rPr>
                <w:b/>
                <w:sz w:val="18"/>
              </w:rPr>
              <w:t>Product/Scenario</w:t>
            </w:r>
          </w:p>
        </w:tc>
        <w:tc>
          <w:tcPr>
            <w:tcW w:w="1795" w:type="dxa"/>
            <w:vAlign w:val="center"/>
          </w:tcPr>
          <w:p w14:paraId="42065504" w14:textId="77777777" w:rsidR="00A774AF" w:rsidRPr="001E71A5" w:rsidRDefault="00A774AF" w:rsidP="00913D7A">
            <w:pPr>
              <w:jc w:val="center"/>
              <w:rPr>
                <w:b/>
                <w:sz w:val="18"/>
                <w:lang w:val="sv-SE"/>
              </w:rPr>
            </w:pPr>
            <w:r w:rsidRPr="001E71A5">
              <w:rPr>
                <w:b/>
                <w:bCs/>
                <w:sz w:val="18"/>
              </w:rPr>
              <w:t xml:space="preserve">Refined </w:t>
            </w:r>
            <w:proofErr w:type="spellStart"/>
            <w:proofErr w:type="gramStart"/>
            <w:r w:rsidRPr="001E71A5">
              <w:rPr>
                <w:b/>
                <w:bCs/>
                <w:sz w:val="18"/>
              </w:rPr>
              <w:t>F</w:t>
            </w:r>
            <w:r w:rsidRPr="001E71A5">
              <w:rPr>
                <w:b/>
                <w:bCs/>
                <w:sz w:val="18"/>
                <w:vertAlign w:val="subscript"/>
              </w:rPr>
              <w:t>a.i</w:t>
            </w:r>
            <w:proofErr w:type="spellEnd"/>
            <w:proofErr w:type="gramEnd"/>
          </w:p>
        </w:tc>
        <w:tc>
          <w:tcPr>
            <w:tcW w:w="2305" w:type="dxa"/>
            <w:vAlign w:val="center"/>
          </w:tcPr>
          <w:p w14:paraId="07F85725" w14:textId="77777777" w:rsidR="00A774AF" w:rsidRPr="001E71A5" w:rsidRDefault="00A774AF" w:rsidP="00913D7A">
            <w:pPr>
              <w:jc w:val="center"/>
              <w:rPr>
                <w:b/>
                <w:sz w:val="18"/>
                <w:lang w:val="sv-SE"/>
              </w:rPr>
            </w:pPr>
            <w:r w:rsidRPr="001E71A5">
              <w:rPr>
                <w:b/>
                <w:sz w:val="18"/>
                <w:lang w:val="sv-SE"/>
              </w:rPr>
              <w:t>EU fish farm scenario</w:t>
            </w:r>
          </w:p>
        </w:tc>
        <w:tc>
          <w:tcPr>
            <w:tcW w:w="2226" w:type="dxa"/>
            <w:vAlign w:val="center"/>
          </w:tcPr>
          <w:p w14:paraId="5D33CE01" w14:textId="77777777" w:rsidR="00A774AF" w:rsidRPr="001E71A5" w:rsidRDefault="00A774AF" w:rsidP="00913D7A">
            <w:pPr>
              <w:jc w:val="center"/>
              <w:rPr>
                <w:b/>
                <w:sz w:val="18"/>
              </w:rPr>
            </w:pPr>
            <w:r w:rsidRPr="001E71A5">
              <w:rPr>
                <w:b/>
                <w:sz w:val="18"/>
              </w:rPr>
              <w:t>Norwegian fish farm scenario</w:t>
            </w:r>
          </w:p>
        </w:tc>
      </w:tr>
      <w:tr w:rsidR="00A774AF" w:rsidRPr="001E71A5" w14:paraId="5E6C5186" w14:textId="77777777" w:rsidTr="00913D7A">
        <w:trPr>
          <w:trHeight w:val="271"/>
        </w:trPr>
        <w:tc>
          <w:tcPr>
            <w:tcW w:w="2878" w:type="dxa"/>
            <w:vAlign w:val="bottom"/>
          </w:tcPr>
          <w:p w14:paraId="7B0660C4" w14:textId="77777777" w:rsidR="00A774AF" w:rsidRPr="001E71A5" w:rsidRDefault="00A774AF" w:rsidP="00913D7A">
            <w:pPr>
              <w:pStyle w:val="Ingenmellomrom"/>
              <w:spacing w:line="276" w:lineRule="auto"/>
              <w:jc w:val="left"/>
              <w:rPr>
                <w:rFonts w:ascii="Verdana" w:hAnsi="Verdana"/>
                <w:sz w:val="18"/>
                <w:lang w:val="en-GB"/>
              </w:rPr>
            </w:pPr>
            <w:proofErr w:type="spellStart"/>
            <w:r w:rsidRPr="001E71A5">
              <w:rPr>
                <w:rFonts w:ascii="Verdana" w:hAnsi="Verdana"/>
                <w:sz w:val="18"/>
                <w:lang w:val="en-GB"/>
              </w:rPr>
              <w:t>AquaNet</w:t>
            </w:r>
            <w:proofErr w:type="spellEnd"/>
            <w:r w:rsidRPr="001E71A5">
              <w:rPr>
                <w:rFonts w:ascii="Verdana" w:hAnsi="Verdana"/>
                <w:sz w:val="18"/>
                <w:lang w:val="en-GB"/>
              </w:rPr>
              <w:t xml:space="preserve"> Premium / 1: not in-situ cleaned nets</w:t>
            </w:r>
          </w:p>
        </w:tc>
        <w:tc>
          <w:tcPr>
            <w:tcW w:w="1795" w:type="dxa"/>
            <w:vAlign w:val="center"/>
          </w:tcPr>
          <w:p w14:paraId="3EBB44F3" w14:textId="77777777" w:rsidR="00A774AF" w:rsidRPr="001E71A5" w:rsidRDefault="00A774AF" w:rsidP="00913D7A">
            <w:pPr>
              <w:pStyle w:val="Ingenmellomrom"/>
              <w:spacing w:line="276" w:lineRule="auto"/>
              <w:jc w:val="center"/>
              <w:rPr>
                <w:rFonts w:ascii="Verdana" w:hAnsi="Verdana"/>
                <w:iCs/>
                <w:sz w:val="18"/>
                <w:lang w:val="en-GB"/>
              </w:rPr>
            </w:pPr>
            <w:r w:rsidRPr="001E71A5">
              <w:rPr>
                <w:rFonts w:ascii="Verdana" w:hAnsi="Verdana"/>
                <w:iCs/>
                <w:sz w:val="18"/>
                <w:lang w:val="en-GB"/>
              </w:rPr>
              <w:t>0.28</w:t>
            </w:r>
          </w:p>
        </w:tc>
        <w:tc>
          <w:tcPr>
            <w:tcW w:w="2305" w:type="dxa"/>
            <w:vAlign w:val="center"/>
          </w:tcPr>
          <w:p w14:paraId="315100F6"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2865</w:t>
            </w:r>
          </w:p>
        </w:tc>
        <w:tc>
          <w:tcPr>
            <w:tcW w:w="2226" w:type="dxa"/>
            <w:shd w:val="clear" w:color="auto" w:fill="auto"/>
            <w:vAlign w:val="center"/>
          </w:tcPr>
          <w:p w14:paraId="0B9E9950" w14:textId="77777777" w:rsidR="00A774AF" w:rsidRPr="001E71A5" w:rsidRDefault="00A774AF" w:rsidP="00913D7A">
            <w:pPr>
              <w:pStyle w:val="Ingenmellomrom"/>
              <w:spacing w:line="276" w:lineRule="auto"/>
              <w:jc w:val="center"/>
              <w:rPr>
                <w:rFonts w:ascii="Verdana" w:hAnsi="Verdana" w:cs="Times New Roman"/>
                <w:sz w:val="18"/>
              </w:rPr>
            </w:pPr>
            <w:r w:rsidRPr="001E71A5">
              <w:rPr>
                <w:rFonts w:ascii="Verdana" w:hAnsi="Verdana" w:cs="Times New Roman"/>
                <w:sz w:val="18"/>
              </w:rPr>
              <w:t>4362</w:t>
            </w:r>
          </w:p>
        </w:tc>
      </w:tr>
      <w:tr w:rsidR="00A774AF" w:rsidRPr="001E71A5" w14:paraId="46A5E8AF" w14:textId="77777777" w:rsidTr="00913D7A">
        <w:trPr>
          <w:trHeight w:val="271"/>
        </w:trPr>
        <w:tc>
          <w:tcPr>
            <w:tcW w:w="2878" w:type="dxa"/>
            <w:vAlign w:val="bottom"/>
          </w:tcPr>
          <w:p w14:paraId="7C807C1C" w14:textId="77777777" w:rsidR="00A774AF" w:rsidRPr="001E71A5" w:rsidRDefault="00A774AF" w:rsidP="00913D7A">
            <w:pPr>
              <w:pStyle w:val="Ingenmellomrom"/>
              <w:spacing w:line="276" w:lineRule="auto"/>
              <w:jc w:val="left"/>
              <w:rPr>
                <w:rFonts w:ascii="Verdana" w:hAnsi="Verdana"/>
                <w:sz w:val="18"/>
                <w:lang w:val="en-GB"/>
              </w:rPr>
            </w:pPr>
            <w:proofErr w:type="spellStart"/>
            <w:r w:rsidRPr="001E71A5">
              <w:rPr>
                <w:rFonts w:ascii="Verdana" w:hAnsi="Verdana"/>
                <w:sz w:val="18"/>
                <w:lang w:val="en-GB"/>
              </w:rPr>
              <w:t>AquaNet</w:t>
            </w:r>
            <w:proofErr w:type="spellEnd"/>
            <w:r w:rsidRPr="001E71A5">
              <w:rPr>
                <w:rFonts w:ascii="Verdana" w:hAnsi="Verdana"/>
                <w:sz w:val="18"/>
                <w:lang w:val="en-GB"/>
              </w:rPr>
              <w:t xml:space="preserve"> Premium / 2: both cleaned and not in-situ cleaned nets</w:t>
            </w:r>
          </w:p>
        </w:tc>
        <w:tc>
          <w:tcPr>
            <w:tcW w:w="1795" w:type="dxa"/>
            <w:vAlign w:val="center"/>
          </w:tcPr>
          <w:p w14:paraId="682636BB" w14:textId="77777777" w:rsidR="00A774AF" w:rsidRPr="001E71A5" w:rsidRDefault="00A774AF" w:rsidP="00913D7A">
            <w:pPr>
              <w:pStyle w:val="Ingenmellomrom"/>
              <w:spacing w:line="276" w:lineRule="auto"/>
              <w:jc w:val="center"/>
              <w:rPr>
                <w:rFonts w:ascii="Verdana" w:hAnsi="Verdana"/>
                <w:iCs/>
                <w:sz w:val="18"/>
                <w:lang w:val="en-GB"/>
              </w:rPr>
            </w:pPr>
            <w:r w:rsidRPr="001E71A5">
              <w:rPr>
                <w:rFonts w:ascii="Verdana" w:hAnsi="Verdana"/>
                <w:sz w:val="18"/>
                <w:lang w:val="en-GB"/>
              </w:rPr>
              <w:t>0.44</w:t>
            </w:r>
          </w:p>
        </w:tc>
        <w:tc>
          <w:tcPr>
            <w:tcW w:w="2305" w:type="dxa"/>
            <w:vAlign w:val="center"/>
          </w:tcPr>
          <w:p w14:paraId="1D0E87D1"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4501</w:t>
            </w:r>
          </w:p>
        </w:tc>
        <w:tc>
          <w:tcPr>
            <w:tcW w:w="2226" w:type="dxa"/>
            <w:shd w:val="clear" w:color="auto" w:fill="auto"/>
            <w:vAlign w:val="center"/>
          </w:tcPr>
          <w:p w14:paraId="517D1545" w14:textId="77777777" w:rsidR="00A774AF" w:rsidRPr="001E71A5" w:rsidRDefault="00A774AF" w:rsidP="00913D7A">
            <w:pPr>
              <w:pStyle w:val="Ingenmellomrom"/>
              <w:spacing w:line="276" w:lineRule="auto"/>
              <w:jc w:val="center"/>
              <w:rPr>
                <w:rFonts w:ascii="Verdana" w:hAnsi="Verdana" w:cs="Times New Roman"/>
                <w:sz w:val="18"/>
              </w:rPr>
            </w:pPr>
            <w:r w:rsidRPr="001E71A5">
              <w:rPr>
                <w:rFonts w:ascii="Verdana" w:hAnsi="Verdana" w:cs="Times New Roman"/>
                <w:sz w:val="18"/>
              </w:rPr>
              <w:t>6854</w:t>
            </w:r>
          </w:p>
        </w:tc>
      </w:tr>
      <w:tr w:rsidR="00A774AF" w:rsidRPr="001E71A5" w14:paraId="18251C59" w14:textId="77777777" w:rsidTr="00913D7A">
        <w:trPr>
          <w:trHeight w:val="271"/>
        </w:trPr>
        <w:tc>
          <w:tcPr>
            <w:tcW w:w="2878" w:type="dxa"/>
            <w:vAlign w:val="bottom"/>
          </w:tcPr>
          <w:p w14:paraId="65DC5BA3" w14:textId="0B3A1DDB" w:rsidR="00A774AF" w:rsidRPr="001E71A5" w:rsidRDefault="00A774AF" w:rsidP="00913D7A">
            <w:pPr>
              <w:pStyle w:val="Ingenmellomrom"/>
              <w:spacing w:line="276" w:lineRule="auto"/>
              <w:jc w:val="left"/>
              <w:rPr>
                <w:rFonts w:ascii="Verdana" w:hAnsi="Verdana"/>
                <w:sz w:val="18"/>
                <w:lang w:val="en-GB"/>
              </w:rPr>
            </w:pPr>
            <w:proofErr w:type="spellStart"/>
            <w:r w:rsidRPr="001E71A5">
              <w:rPr>
                <w:rFonts w:ascii="Verdana" w:hAnsi="Verdana"/>
                <w:sz w:val="18"/>
                <w:lang w:val="en-GB"/>
              </w:rPr>
              <w:t>AquaNet</w:t>
            </w:r>
            <w:proofErr w:type="spellEnd"/>
            <w:r w:rsidRPr="001E71A5">
              <w:rPr>
                <w:rFonts w:ascii="Verdana" w:hAnsi="Verdana"/>
                <w:sz w:val="18"/>
                <w:lang w:val="en-GB"/>
              </w:rPr>
              <w:t xml:space="preserve"> </w:t>
            </w:r>
            <w:proofErr w:type="spellStart"/>
            <w:r w:rsidRPr="001E71A5">
              <w:rPr>
                <w:rFonts w:ascii="Verdana" w:hAnsi="Verdana"/>
                <w:sz w:val="18"/>
                <w:lang w:val="en-GB"/>
              </w:rPr>
              <w:t>Boost</w:t>
            </w:r>
            <w:r w:rsidR="00F333FC" w:rsidRPr="00F333FC">
              <w:rPr>
                <w:rFonts w:ascii="Verdana" w:hAnsi="Verdana"/>
                <w:sz w:val="18"/>
                <w:vertAlign w:val="subscript"/>
                <w:lang w:val="en-GB"/>
              </w:rPr>
              <w:t>old</w:t>
            </w:r>
            <w:proofErr w:type="spellEnd"/>
            <w:r w:rsidRPr="001E71A5">
              <w:rPr>
                <w:rFonts w:ascii="Verdana" w:hAnsi="Verdana"/>
                <w:sz w:val="18"/>
                <w:lang w:val="en-GB"/>
              </w:rPr>
              <w:t xml:space="preserve"> / 1: not in-situ cleaned nets</w:t>
            </w:r>
          </w:p>
        </w:tc>
        <w:tc>
          <w:tcPr>
            <w:tcW w:w="1795" w:type="dxa"/>
            <w:vAlign w:val="center"/>
          </w:tcPr>
          <w:p w14:paraId="51B462CA"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iCs/>
                <w:sz w:val="18"/>
                <w:lang w:val="en-GB"/>
              </w:rPr>
              <w:t>0.28</w:t>
            </w:r>
          </w:p>
        </w:tc>
        <w:tc>
          <w:tcPr>
            <w:tcW w:w="2305" w:type="dxa"/>
            <w:vAlign w:val="center"/>
          </w:tcPr>
          <w:p w14:paraId="103ED2C7"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8602</w:t>
            </w:r>
          </w:p>
        </w:tc>
        <w:tc>
          <w:tcPr>
            <w:tcW w:w="2226" w:type="dxa"/>
            <w:shd w:val="clear" w:color="auto" w:fill="auto"/>
            <w:vAlign w:val="center"/>
          </w:tcPr>
          <w:p w14:paraId="5528C547" w14:textId="77777777" w:rsidR="00A774AF" w:rsidRPr="001E71A5" w:rsidRDefault="00A774AF" w:rsidP="00913D7A">
            <w:pPr>
              <w:pStyle w:val="Ingenmellomrom"/>
              <w:spacing w:line="276" w:lineRule="auto"/>
              <w:jc w:val="center"/>
              <w:rPr>
                <w:rFonts w:ascii="Verdana" w:hAnsi="Verdana" w:cs="Times New Roman"/>
                <w:sz w:val="18"/>
              </w:rPr>
            </w:pPr>
            <w:r w:rsidRPr="001E71A5">
              <w:rPr>
                <w:rFonts w:ascii="Verdana" w:hAnsi="Verdana" w:cs="Times New Roman"/>
                <w:sz w:val="18"/>
              </w:rPr>
              <w:t>12186</w:t>
            </w:r>
          </w:p>
        </w:tc>
      </w:tr>
      <w:tr w:rsidR="00A774AF" w:rsidRPr="001E71A5" w14:paraId="439F4CDC" w14:textId="77777777" w:rsidTr="00913D7A">
        <w:tc>
          <w:tcPr>
            <w:tcW w:w="2878" w:type="dxa"/>
            <w:vAlign w:val="bottom"/>
          </w:tcPr>
          <w:p w14:paraId="62BD36DB" w14:textId="279C0F74" w:rsidR="00A774AF" w:rsidRPr="001E71A5" w:rsidRDefault="00A774AF" w:rsidP="00913D7A">
            <w:pPr>
              <w:pStyle w:val="Ingenmellomrom"/>
              <w:spacing w:line="276" w:lineRule="auto"/>
              <w:jc w:val="left"/>
              <w:rPr>
                <w:rFonts w:ascii="Verdana" w:hAnsi="Verdana"/>
                <w:sz w:val="18"/>
                <w:lang w:val="en-GB"/>
              </w:rPr>
            </w:pPr>
            <w:proofErr w:type="spellStart"/>
            <w:r w:rsidRPr="001E71A5">
              <w:rPr>
                <w:rFonts w:ascii="Verdana" w:hAnsi="Verdana"/>
                <w:sz w:val="18"/>
                <w:lang w:val="en-GB"/>
              </w:rPr>
              <w:t>AquaNet</w:t>
            </w:r>
            <w:proofErr w:type="spellEnd"/>
            <w:r w:rsidRPr="001E71A5">
              <w:rPr>
                <w:rFonts w:ascii="Verdana" w:hAnsi="Verdana"/>
                <w:sz w:val="18"/>
                <w:lang w:val="en-GB"/>
              </w:rPr>
              <w:t xml:space="preserve"> </w:t>
            </w:r>
            <w:proofErr w:type="spellStart"/>
            <w:r w:rsidR="00F333FC" w:rsidRPr="001E71A5">
              <w:rPr>
                <w:rFonts w:ascii="Verdana" w:hAnsi="Verdana"/>
                <w:sz w:val="18"/>
                <w:lang w:val="en-GB"/>
              </w:rPr>
              <w:t>Boost</w:t>
            </w:r>
            <w:r w:rsidR="00F333FC" w:rsidRPr="00F333FC">
              <w:rPr>
                <w:rFonts w:ascii="Verdana" w:hAnsi="Verdana"/>
                <w:sz w:val="18"/>
                <w:vertAlign w:val="subscript"/>
                <w:lang w:val="en-GB"/>
              </w:rPr>
              <w:t>old</w:t>
            </w:r>
            <w:proofErr w:type="spellEnd"/>
            <w:r w:rsidRPr="001E71A5">
              <w:rPr>
                <w:rFonts w:ascii="Verdana" w:hAnsi="Verdana"/>
                <w:sz w:val="18"/>
                <w:lang w:val="en-GB"/>
              </w:rPr>
              <w:t xml:space="preserve"> / 2: both cleaned and not in-situ cleaned nets</w:t>
            </w:r>
          </w:p>
        </w:tc>
        <w:tc>
          <w:tcPr>
            <w:tcW w:w="1795" w:type="dxa"/>
            <w:vAlign w:val="center"/>
          </w:tcPr>
          <w:p w14:paraId="0FEE5610"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0.44</w:t>
            </w:r>
          </w:p>
        </w:tc>
        <w:tc>
          <w:tcPr>
            <w:tcW w:w="2305" w:type="dxa"/>
            <w:vAlign w:val="center"/>
          </w:tcPr>
          <w:p w14:paraId="456869DF"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12575</w:t>
            </w:r>
          </w:p>
        </w:tc>
        <w:tc>
          <w:tcPr>
            <w:tcW w:w="2226" w:type="dxa"/>
            <w:shd w:val="clear" w:color="auto" w:fill="auto"/>
            <w:vAlign w:val="center"/>
          </w:tcPr>
          <w:p w14:paraId="51B2637B" w14:textId="77777777" w:rsidR="00A774AF" w:rsidRPr="001E71A5" w:rsidRDefault="00A774AF" w:rsidP="00913D7A">
            <w:pPr>
              <w:pStyle w:val="Ingenmellomrom"/>
              <w:spacing w:line="276" w:lineRule="auto"/>
              <w:jc w:val="center"/>
              <w:rPr>
                <w:rFonts w:ascii="Verdana" w:hAnsi="Verdana" w:cs="Times New Roman"/>
                <w:sz w:val="18"/>
              </w:rPr>
            </w:pPr>
            <w:r w:rsidRPr="001E71A5">
              <w:rPr>
                <w:rFonts w:ascii="Verdana" w:hAnsi="Verdana" w:cs="Times New Roman"/>
                <w:sz w:val="18"/>
              </w:rPr>
              <w:t>19150</w:t>
            </w:r>
          </w:p>
        </w:tc>
      </w:tr>
    </w:tbl>
    <w:p w14:paraId="51547255" w14:textId="77777777" w:rsidR="00A774AF" w:rsidRPr="001E71A5" w:rsidRDefault="00A774AF" w:rsidP="00A774AF">
      <w:pPr>
        <w:jc w:val="both"/>
        <w:rPr>
          <w:rFonts w:eastAsia="Calibri"/>
          <w:iCs/>
          <w:u w:val="single"/>
          <w:lang w:eastAsia="en-US"/>
        </w:rPr>
      </w:pPr>
    </w:p>
    <w:p w14:paraId="2FB2FBA0" w14:textId="77777777" w:rsidR="00A774AF" w:rsidRPr="001E71A5" w:rsidRDefault="00A774AF" w:rsidP="00A774AF">
      <w:pPr>
        <w:jc w:val="both"/>
        <w:rPr>
          <w:rFonts w:eastAsia="Calibri"/>
          <w:iCs/>
          <w:u w:val="single"/>
          <w:lang w:eastAsia="en-US"/>
        </w:rPr>
      </w:pPr>
    </w:p>
    <w:p w14:paraId="1EB6110F" w14:textId="77777777" w:rsidR="00F333FC" w:rsidRDefault="00F333FC" w:rsidP="00A774AF">
      <w:pPr>
        <w:jc w:val="both"/>
        <w:rPr>
          <w:rFonts w:eastAsia="Calibri"/>
          <w:iCs/>
          <w:u w:val="single"/>
          <w:lang w:eastAsia="en-US"/>
        </w:rPr>
      </w:pPr>
    </w:p>
    <w:p w14:paraId="6160525C" w14:textId="77777777" w:rsidR="00F333FC" w:rsidRDefault="00F333FC" w:rsidP="00A774AF">
      <w:pPr>
        <w:jc w:val="both"/>
        <w:rPr>
          <w:rFonts w:eastAsia="Calibri"/>
          <w:iCs/>
          <w:u w:val="single"/>
          <w:lang w:eastAsia="en-US"/>
        </w:rPr>
      </w:pPr>
    </w:p>
    <w:p w14:paraId="006BED50" w14:textId="49B9362E" w:rsidR="00A774AF" w:rsidRPr="001E71A5" w:rsidRDefault="00A774AF" w:rsidP="00A774AF">
      <w:pPr>
        <w:jc w:val="both"/>
        <w:rPr>
          <w:rFonts w:eastAsia="Calibri"/>
          <w:iCs/>
          <w:u w:val="single"/>
          <w:lang w:eastAsia="en-US"/>
        </w:rPr>
      </w:pPr>
      <w:proofErr w:type="spellStart"/>
      <w:r w:rsidRPr="001E71A5">
        <w:rPr>
          <w:rFonts w:eastAsia="Calibri"/>
          <w:iCs/>
          <w:u w:val="single"/>
          <w:lang w:eastAsia="en-US"/>
        </w:rPr>
        <w:lastRenderedPageBreak/>
        <w:t>Tralopyril</w:t>
      </w:r>
      <w:proofErr w:type="spellEnd"/>
    </w:p>
    <w:p w14:paraId="477BD4C7" w14:textId="77777777" w:rsidR="00A774AF" w:rsidRPr="001E71A5" w:rsidRDefault="00A774AF" w:rsidP="00A774AF">
      <w:pPr>
        <w:jc w:val="both"/>
        <w:rPr>
          <w:rFonts w:eastAsia="Calibri"/>
          <w:iCs/>
          <w:lang w:eastAsia="en-US"/>
        </w:rPr>
      </w:pPr>
      <w:r>
        <w:t>T</w:t>
      </w:r>
      <w:r w:rsidRPr="00094F3D">
        <w:t xml:space="preserve">he applicant </w:t>
      </w:r>
      <w:r>
        <w:t xml:space="preserve">has submitted several laboratory release rate studies for </w:t>
      </w:r>
      <w:proofErr w:type="spellStart"/>
      <w:r>
        <w:t>tralopyril</w:t>
      </w:r>
      <w:proofErr w:type="spellEnd"/>
      <w:r>
        <w:t xml:space="preserve">. </w:t>
      </w:r>
      <w:r w:rsidRPr="001E71A5">
        <w:rPr>
          <w:rFonts w:eastAsia="Calibri"/>
          <w:iCs/>
          <w:lang w:eastAsia="en-US"/>
        </w:rPr>
        <w:t>For copper, the fraction of biocide release (</w:t>
      </w:r>
      <w:proofErr w:type="spellStart"/>
      <w:r w:rsidRPr="001E71A5">
        <w:rPr>
          <w:rFonts w:eastAsia="Calibri"/>
          <w:iCs/>
          <w:lang w:eastAsia="en-US"/>
        </w:rPr>
        <w:t>F</w:t>
      </w:r>
      <w:r w:rsidRPr="001E71A5">
        <w:rPr>
          <w:rFonts w:eastAsia="Calibri"/>
          <w:iCs/>
          <w:vertAlign w:val="subscript"/>
          <w:lang w:eastAsia="en-US"/>
        </w:rPr>
        <w:t>a.i</w:t>
      </w:r>
      <w:proofErr w:type="spellEnd"/>
      <w:r w:rsidRPr="001E71A5">
        <w:rPr>
          <w:rFonts w:eastAsia="Calibri"/>
          <w:iCs/>
          <w:vertAlign w:val="subscript"/>
          <w:lang w:eastAsia="en-US"/>
        </w:rPr>
        <w:t>.</w:t>
      </w:r>
      <w:r w:rsidRPr="001E71A5">
        <w:rPr>
          <w:rFonts w:eastAsia="Calibri"/>
          <w:iCs/>
          <w:lang w:eastAsia="en-US"/>
        </w:rPr>
        <w:t xml:space="preserve">) was refined using data from aquaculture nets used in real fish farms. This is possible as elemental copper can be quantified after destructive extraction and analysis techniques. </w:t>
      </w:r>
    </w:p>
    <w:p w14:paraId="749EB167" w14:textId="77777777" w:rsidR="00A774AF" w:rsidRPr="001E71A5" w:rsidRDefault="00A774AF" w:rsidP="00A774AF">
      <w:pPr>
        <w:jc w:val="both"/>
        <w:rPr>
          <w:rFonts w:eastAsia="Calibri"/>
          <w:iCs/>
          <w:lang w:eastAsia="en-US"/>
        </w:rPr>
      </w:pPr>
      <w:r w:rsidRPr="001E71A5">
        <w:rPr>
          <w:rFonts w:eastAsia="Calibri"/>
          <w:iCs/>
          <w:lang w:eastAsia="en-US"/>
        </w:rPr>
        <w:t xml:space="preserve">This study design is not suitable for </w:t>
      </w:r>
      <w:proofErr w:type="spellStart"/>
      <w:r w:rsidRPr="001E71A5">
        <w:rPr>
          <w:rFonts w:eastAsia="Calibri"/>
          <w:iCs/>
          <w:lang w:eastAsia="en-US"/>
        </w:rPr>
        <w:t>tralopyril</w:t>
      </w:r>
      <w:proofErr w:type="spellEnd"/>
      <w:r w:rsidRPr="001E71A5">
        <w:rPr>
          <w:rFonts w:eastAsia="Calibri"/>
          <w:iCs/>
          <w:lang w:eastAsia="en-US"/>
        </w:rPr>
        <w:t xml:space="preserve"> due to the requirement for destructive sampling. </w:t>
      </w:r>
      <w:proofErr w:type="spellStart"/>
      <w:r w:rsidRPr="001E71A5">
        <w:rPr>
          <w:rFonts w:eastAsia="Calibri"/>
          <w:iCs/>
          <w:lang w:eastAsia="en-US"/>
        </w:rPr>
        <w:t>Tralopyril</w:t>
      </w:r>
      <w:proofErr w:type="spellEnd"/>
      <w:r w:rsidRPr="001E71A5">
        <w:rPr>
          <w:rFonts w:eastAsia="Calibri"/>
          <w:iCs/>
          <w:lang w:eastAsia="en-US"/>
        </w:rPr>
        <w:t xml:space="preserve"> is an organic chemical and would breakdown to its elemental components. Extracting </w:t>
      </w:r>
      <w:proofErr w:type="spellStart"/>
      <w:r w:rsidRPr="001E71A5">
        <w:rPr>
          <w:rFonts w:eastAsia="Calibri"/>
          <w:iCs/>
          <w:lang w:eastAsia="en-US"/>
        </w:rPr>
        <w:t>tralopyril</w:t>
      </w:r>
      <w:proofErr w:type="spellEnd"/>
      <w:r w:rsidRPr="001E71A5">
        <w:rPr>
          <w:rFonts w:eastAsia="Calibri"/>
          <w:iCs/>
          <w:lang w:eastAsia="en-US"/>
        </w:rPr>
        <w:t xml:space="preserve"> from a used aquaculture net using non-destructive techniques is very difficult due to the nature of the net and the growth of biofilms and seaweed. </w:t>
      </w:r>
    </w:p>
    <w:p w14:paraId="0708C34B" w14:textId="77777777" w:rsidR="00A774AF" w:rsidRPr="001E71A5" w:rsidRDefault="00A774AF" w:rsidP="00A774AF">
      <w:pPr>
        <w:jc w:val="both"/>
      </w:pPr>
      <w:r w:rsidRPr="001E71A5">
        <w:t xml:space="preserve">The test methods (ASTM D6903-07 and ISO 15181) are designed to determine the rate at which organic biocides are released from an antifouling coating exposed in substitute ocean water. They are normally used to estimate the release rate of biocides from antifouling paints on ships' hulls into the environment. In the absence of any other suitable </w:t>
      </w:r>
      <w:proofErr w:type="gramStart"/>
      <w:r w:rsidRPr="001E71A5">
        <w:t>studies</w:t>
      </w:r>
      <w:proofErr w:type="gramEnd"/>
      <w:r w:rsidRPr="001E71A5">
        <w:t xml:space="preserve"> they have been used here to determine the release rate of coatings from aquaculture nets. The test guidelines were not designed for aquaculture </w:t>
      </w:r>
      <w:proofErr w:type="gramStart"/>
      <w:r w:rsidRPr="001E71A5">
        <w:t>netting,</w:t>
      </w:r>
      <w:proofErr w:type="gramEnd"/>
      <w:r w:rsidRPr="001E71A5">
        <w:t xml:space="preserve"> however, these studies are the closest possible relevant test guideline.  </w:t>
      </w:r>
    </w:p>
    <w:p w14:paraId="7638C5EC" w14:textId="77777777" w:rsidR="00A774AF" w:rsidRPr="001E71A5" w:rsidRDefault="00A774AF" w:rsidP="00A774AF">
      <w:pPr>
        <w:jc w:val="both"/>
      </w:pPr>
      <w:r>
        <w:t>There are</w:t>
      </w:r>
      <w:r w:rsidRPr="001E71A5">
        <w:t xml:space="preserve"> implications of using a coated polycarbonate cylinder study to estimate release rates from a coated aquaculture net: </w:t>
      </w:r>
    </w:p>
    <w:p w14:paraId="7B0DD8FB" w14:textId="77777777" w:rsidR="00A774AF" w:rsidRPr="001E71A5" w:rsidRDefault="00A774AF" w:rsidP="00A774AF">
      <w:pPr>
        <w:jc w:val="both"/>
      </w:pPr>
    </w:p>
    <w:p w14:paraId="5D4A04E6" w14:textId="77777777" w:rsidR="00A774AF" w:rsidRPr="001E71A5" w:rsidRDefault="00A774AF" w:rsidP="00C0596F">
      <w:pPr>
        <w:pStyle w:val="Listeavsnitt"/>
        <w:numPr>
          <w:ilvl w:val="0"/>
          <w:numId w:val="20"/>
        </w:numPr>
        <w:jc w:val="both"/>
      </w:pPr>
      <w:r w:rsidRPr="001E71A5">
        <w:t>Using the resulting release rates from a coated polycarbonate cylinder as a surrogate for fish nets does require additional caution and justification, as the materials and application are fundamentally different.</w:t>
      </w:r>
    </w:p>
    <w:p w14:paraId="7BAAE529" w14:textId="77777777" w:rsidR="00A774AF" w:rsidRPr="001E71A5" w:rsidRDefault="00A774AF" w:rsidP="00C0596F">
      <w:pPr>
        <w:pStyle w:val="Listeavsnitt"/>
        <w:numPr>
          <w:ilvl w:val="1"/>
          <w:numId w:val="20"/>
        </w:numPr>
        <w:jc w:val="both"/>
      </w:pPr>
      <w:r w:rsidRPr="001E71A5">
        <w:t xml:space="preserve">To address </w:t>
      </w:r>
      <w:proofErr w:type="gramStart"/>
      <w:r w:rsidRPr="001E71A5">
        <w:t>this</w:t>
      </w:r>
      <w:proofErr w:type="gramEnd"/>
      <w:r w:rsidRPr="001E71A5">
        <w:t xml:space="preserve"> point the Applicant has conducted a study using a coated net fixed to the polycarbonate cylinder to fully account for any differences in release rate due to differences in material and coating application</w:t>
      </w:r>
    </w:p>
    <w:p w14:paraId="66264E87" w14:textId="77777777" w:rsidR="00A774AF" w:rsidRPr="001E71A5" w:rsidRDefault="00A774AF" w:rsidP="00C0596F">
      <w:pPr>
        <w:pStyle w:val="Listeavsnitt"/>
        <w:numPr>
          <w:ilvl w:val="2"/>
          <w:numId w:val="20"/>
        </w:numPr>
        <w:jc w:val="both"/>
      </w:pPr>
      <w:proofErr w:type="gramStart"/>
      <w:r w:rsidRPr="001E71A5">
        <w:t>This addresses</w:t>
      </w:r>
      <w:proofErr w:type="gramEnd"/>
      <w:r w:rsidRPr="001E71A5">
        <w:t xml:space="preserve">: </w:t>
      </w:r>
    </w:p>
    <w:p w14:paraId="669F7BF7" w14:textId="77777777" w:rsidR="00A774AF" w:rsidRPr="001E71A5" w:rsidRDefault="00A774AF" w:rsidP="00C0596F">
      <w:pPr>
        <w:pStyle w:val="Listeavsnitt"/>
        <w:numPr>
          <w:ilvl w:val="3"/>
          <w:numId w:val="20"/>
        </w:numPr>
        <w:jc w:val="both"/>
      </w:pPr>
      <w:r w:rsidRPr="001E71A5">
        <w:t xml:space="preserve">the difference in fixation of paints on aquaculture nets versus fixation on ship hulls. </w:t>
      </w:r>
    </w:p>
    <w:p w14:paraId="0F63944A" w14:textId="77777777" w:rsidR="00A774AF" w:rsidRPr="001E71A5" w:rsidRDefault="00A774AF" w:rsidP="00C0596F">
      <w:pPr>
        <w:pStyle w:val="Listeavsnitt"/>
        <w:numPr>
          <w:ilvl w:val="3"/>
          <w:numId w:val="20"/>
        </w:numPr>
        <w:jc w:val="both"/>
      </w:pPr>
      <w:r w:rsidRPr="001E71A5">
        <w:t xml:space="preserve">the difference in leaching behaviour of coatings on aquaculture nets versus fixation on ship hulls </w:t>
      </w:r>
      <w:proofErr w:type="gramStart"/>
      <w:r w:rsidRPr="001E71A5">
        <w:t>i.e.</w:t>
      </w:r>
      <w:proofErr w:type="gramEnd"/>
      <w:r w:rsidRPr="001E71A5">
        <w:t xml:space="preserve"> it is multi-directional from fish nets </w:t>
      </w:r>
    </w:p>
    <w:p w14:paraId="7A3CA163" w14:textId="77777777" w:rsidR="00A774AF" w:rsidRPr="001E71A5" w:rsidRDefault="00A774AF" w:rsidP="00C0596F">
      <w:pPr>
        <w:pStyle w:val="Listeavsnitt"/>
        <w:numPr>
          <w:ilvl w:val="3"/>
          <w:numId w:val="20"/>
        </w:numPr>
        <w:jc w:val="both"/>
      </w:pPr>
      <w:r w:rsidRPr="001E71A5">
        <w:t xml:space="preserve">the difference in surface material </w:t>
      </w:r>
      <w:proofErr w:type="gramStart"/>
      <w:r w:rsidRPr="001E71A5">
        <w:t>i.e.</w:t>
      </w:r>
      <w:proofErr w:type="gramEnd"/>
      <w:r w:rsidRPr="001E71A5">
        <w:t xml:space="preserve"> how a hard surface influences the leaching as compared to a fibrous surface</w:t>
      </w:r>
    </w:p>
    <w:p w14:paraId="03085040" w14:textId="77777777" w:rsidR="00A774AF" w:rsidRPr="001E71A5" w:rsidRDefault="00A774AF" w:rsidP="00A774AF">
      <w:pPr>
        <w:jc w:val="both"/>
      </w:pPr>
    </w:p>
    <w:p w14:paraId="70FB4F55" w14:textId="77777777" w:rsidR="00A774AF" w:rsidRPr="001E71A5" w:rsidRDefault="00A774AF" w:rsidP="00A774AF">
      <w:pPr>
        <w:jc w:val="both"/>
      </w:pPr>
      <w:r w:rsidRPr="001E71A5">
        <w:t xml:space="preserve">The ASTM D6903-07 and ISO 15181 methods were specifically developed to measure the release of antifouling active substances, under prescribed laboratory conditions, from antifouling coatings designed for use on ships’ hulls and other marine structures. Such structures are typically made of metal (although smaller boat hulls may, of course, be made from fibreglass, polycarbonate, or other polymeric materials), and may be painted with a primer coat before the application of the antifouling coating. Thus, the polycarbonate test cylinder to which the antifouling coating is applied, may be considered representative of the substrate to which the coating is applied in practice. The substrate is a continuous, </w:t>
      </w:r>
      <w:proofErr w:type="gramStart"/>
      <w:r w:rsidRPr="001E71A5">
        <w:t>smooth</w:t>
      </w:r>
      <w:proofErr w:type="gramEnd"/>
      <w:r w:rsidRPr="001E71A5">
        <w:t xml:space="preserve"> and impervious surface, and the antifouling coating is applied to a thickness which is typical for in-use conditions. It may be expected, therefore, that an antifouling coating designed for application by spray, or brush/roller, to a ship’s hull will apply and adhere satisfactorily to the test cylinder, when painted on. Release of an active substance from such a coating is, of course, </w:t>
      </w:r>
      <w:proofErr w:type="spellStart"/>
      <w:proofErr w:type="gramStart"/>
      <w:r w:rsidRPr="001E71A5">
        <w:t>uni</w:t>
      </w:r>
      <w:proofErr w:type="spellEnd"/>
      <w:r w:rsidRPr="001E71A5">
        <w:t>-directional</w:t>
      </w:r>
      <w:proofErr w:type="gramEnd"/>
      <w:r w:rsidRPr="001E71A5">
        <w:t>.</w:t>
      </w:r>
    </w:p>
    <w:p w14:paraId="741F76E6" w14:textId="77777777" w:rsidR="00A774AF" w:rsidRPr="001E71A5" w:rsidRDefault="00A774AF" w:rsidP="00A774AF">
      <w:pPr>
        <w:jc w:val="both"/>
      </w:pPr>
    </w:p>
    <w:p w14:paraId="7621529B" w14:textId="1DEDD2F4" w:rsidR="00A774AF" w:rsidRPr="001E71A5" w:rsidRDefault="00A774AF" w:rsidP="00A774AF">
      <w:pPr>
        <w:jc w:val="both"/>
      </w:pPr>
      <w:r w:rsidRPr="001E71A5">
        <w:t>In contrast, antifouling coatings used in aquaculture are applied to fibrous nets, manufactured from knotted twine, usually of nylon, and no primer is used. The Premium</w:t>
      </w:r>
      <w:r w:rsidR="00053661">
        <w:t xml:space="preserve"> </w:t>
      </w:r>
      <w:proofErr w:type="spellStart"/>
      <w:r w:rsidR="00053661">
        <w:t>BPF</w:t>
      </w:r>
      <w:proofErr w:type="spellEnd"/>
      <w:r w:rsidRPr="001E71A5">
        <w:t xml:space="preserve"> coatings used are formulated very differently from those used for ships’ hull (and they have a much higher water content than ship paints) and, whilst a full coating of the netting surface is achieved, a significant proportion of the coating is ‘absorbed’ into the twine’s fibre </w:t>
      </w:r>
      <w:r w:rsidRPr="001E71A5">
        <w:lastRenderedPageBreak/>
        <w:t xml:space="preserve">structure </w:t>
      </w:r>
      <w:proofErr w:type="gramStart"/>
      <w:r w:rsidRPr="001E71A5">
        <w:t>as a result of</w:t>
      </w:r>
      <w:proofErr w:type="gramEnd"/>
      <w:r w:rsidRPr="001E71A5">
        <w:t xml:space="preserve"> the dipping/immersion process used to treat the nets, and a thick outer layer of coating is not, therefore, produced. Good adhesion to the finer, fibrous structure of the nylon netting is an important attribute of the coatings, whereas good adhesion to a continuous, </w:t>
      </w:r>
      <w:proofErr w:type="gramStart"/>
      <w:r w:rsidRPr="001E71A5">
        <w:t>smooth</w:t>
      </w:r>
      <w:proofErr w:type="gramEnd"/>
      <w:r w:rsidRPr="001E71A5">
        <w:t xml:space="preserve"> and impervious surface is not important, and not considered in the design parameters for such a coating. In addition, the nylon fibres can act as reinforcement to the coating once applied, in a similar way to glass fibres in resin. Release of an active substance from an aquaculture coating applied to a net in service may occur in all directions; the design of the adapted study performed, where the net is affixed to the cylinder by a light application only of glue at each node, ensures that </w:t>
      </w:r>
      <w:proofErr w:type="gramStart"/>
      <w:r w:rsidRPr="001E71A5">
        <w:t>the vast majority of</w:t>
      </w:r>
      <w:proofErr w:type="gramEnd"/>
      <w:r w:rsidRPr="001E71A5">
        <w:t xml:space="preserve"> the surface area of the netting remains exposed to the artificial sea water.</w:t>
      </w:r>
    </w:p>
    <w:p w14:paraId="776B0AA7" w14:textId="77777777" w:rsidR="00A774AF" w:rsidRPr="001E71A5" w:rsidRDefault="00A774AF" w:rsidP="00A774AF">
      <w:pPr>
        <w:jc w:val="both"/>
      </w:pPr>
    </w:p>
    <w:p w14:paraId="60849CBB" w14:textId="77777777" w:rsidR="00A774AF" w:rsidRPr="001E71A5" w:rsidRDefault="00A774AF" w:rsidP="00A774AF">
      <w:pPr>
        <w:jc w:val="both"/>
      </w:pPr>
      <w:r w:rsidRPr="001E71A5">
        <w:t xml:space="preserve">Recognising the differences in formulation type and treated substrate highlighted above, it </w:t>
      </w:r>
      <w:r>
        <w:t>may</w:t>
      </w:r>
      <w:r w:rsidRPr="001E71A5">
        <w:t xml:space="preserve"> </w:t>
      </w:r>
      <w:r>
        <w:t xml:space="preserve">be </w:t>
      </w:r>
      <w:r w:rsidRPr="001E71A5">
        <w:t xml:space="preserve">more meaningful to study the release of an active substance from an aquaculture coating when applied to the appropriate substrate, </w:t>
      </w:r>
      <w:proofErr w:type="gramStart"/>
      <w:r w:rsidRPr="001E71A5">
        <w:t>i.e.</w:t>
      </w:r>
      <w:proofErr w:type="gramEnd"/>
      <w:r w:rsidRPr="001E71A5">
        <w:t xml:space="preserve"> an aquaculture net, rather than a cylinder. Of course, there would </w:t>
      </w:r>
      <w:r>
        <w:t xml:space="preserve">also be </w:t>
      </w:r>
      <w:r w:rsidRPr="001E71A5">
        <w:t>uncertainties if release of active substance from a ship paint were studies by applying the ship paint to a sample of aquaculture net.</w:t>
      </w:r>
    </w:p>
    <w:p w14:paraId="5A7D99B5" w14:textId="77777777" w:rsidR="00A774AF" w:rsidRPr="001E71A5" w:rsidRDefault="00A774AF" w:rsidP="00A774AF">
      <w:pPr>
        <w:jc w:val="both"/>
      </w:pPr>
    </w:p>
    <w:p w14:paraId="1F7EA48D" w14:textId="77777777" w:rsidR="00A774AF" w:rsidRPr="001E71A5" w:rsidRDefault="00A774AF" w:rsidP="00A774AF">
      <w:pPr>
        <w:jc w:val="both"/>
      </w:pPr>
      <w:r w:rsidRPr="001E71A5">
        <w:t xml:space="preserve">As stated in the test guidelines, the results of these tests do not reflect environmental biocide release rates for antifouling products and are not suitable for direct use in environmental risk assessments. </w:t>
      </w:r>
    </w:p>
    <w:p w14:paraId="587B68FF" w14:textId="77777777" w:rsidR="00A774AF" w:rsidRPr="001E71A5" w:rsidRDefault="00A774AF" w:rsidP="00C0596F">
      <w:pPr>
        <w:pStyle w:val="Listeavsnitt"/>
        <w:numPr>
          <w:ilvl w:val="1"/>
          <w:numId w:val="20"/>
        </w:numPr>
        <w:jc w:val="both"/>
      </w:pPr>
      <w:r w:rsidRPr="001E71A5">
        <w:t xml:space="preserve">To address </w:t>
      </w:r>
      <w:proofErr w:type="gramStart"/>
      <w:r w:rsidRPr="001E71A5">
        <w:t>this</w:t>
      </w:r>
      <w:proofErr w:type="gramEnd"/>
      <w:r w:rsidRPr="001E71A5">
        <w:t xml:space="preserve"> point the Applicant has considered actual environmental factors such as temperature and flow rate that are specific to where the products are used in Norway</w:t>
      </w:r>
    </w:p>
    <w:p w14:paraId="1177EC2F" w14:textId="77777777" w:rsidR="00A774AF" w:rsidRPr="001E71A5" w:rsidRDefault="00A774AF" w:rsidP="00C0596F">
      <w:pPr>
        <w:pStyle w:val="Listeavsnitt"/>
        <w:numPr>
          <w:ilvl w:val="2"/>
          <w:numId w:val="20"/>
        </w:numPr>
        <w:jc w:val="both"/>
      </w:pPr>
      <w:r w:rsidRPr="001E71A5">
        <w:t xml:space="preserve">This allows the test to be more reflective of environmental conditions </w:t>
      </w:r>
    </w:p>
    <w:p w14:paraId="40AC8FFB" w14:textId="77777777" w:rsidR="00A774AF" w:rsidRPr="001E71A5" w:rsidRDefault="00A774AF" w:rsidP="00A774AF">
      <w:pPr>
        <w:jc w:val="both"/>
      </w:pPr>
    </w:p>
    <w:p w14:paraId="371C5FE8" w14:textId="77777777" w:rsidR="00A774AF" w:rsidRDefault="00A774AF" w:rsidP="00A774AF">
      <w:pPr>
        <w:jc w:val="both"/>
      </w:pPr>
      <w:r w:rsidRPr="001E71A5">
        <w:t xml:space="preserve">The ASTM/ISO test guidelines also state that ‘where the results of this test method are used in the process of generating environmental-risk assessments, producing environmental-loading estimates or for regulatory purposes, it is most strongly recommended that the relationship between </w:t>
      </w:r>
      <w:r w:rsidRPr="001E71A5">
        <w:rPr>
          <w:i/>
          <w:iCs/>
        </w:rPr>
        <w:t>laboratory release rates</w:t>
      </w:r>
      <w:r w:rsidRPr="001E71A5">
        <w:t xml:space="preserve"> and </w:t>
      </w:r>
      <w:r w:rsidRPr="001E71A5">
        <w:rPr>
          <w:i/>
          <w:iCs/>
        </w:rPr>
        <w:t>actual environmental inputs</w:t>
      </w:r>
      <w:r w:rsidRPr="001E71A5">
        <w:t xml:space="preserve"> be </w:t>
      </w:r>
      <w:proofErr w:type="gramStart"/>
      <w:r w:rsidRPr="001E71A5">
        <w:t>taken into account</w:t>
      </w:r>
      <w:proofErr w:type="gramEnd"/>
      <w:r w:rsidRPr="001E71A5">
        <w:t xml:space="preserve"> to allow a more accurate estimate of the biocide release rate from antifouling coatings under </w:t>
      </w:r>
      <w:r w:rsidRPr="001E71A5">
        <w:rPr>
          <w:i/>
          <w:iCs/>
        </w:rPr>
        <w:t>real-life</w:t>
      </w:r>
      <w:r w:rsidRPr="001E71A5">
        <w:t xml:space="preserve"> conditions to be obtained. This can be accomplished through the application of appropriate correction </w:t>
      </w:r>
      <w:proofErr w:type="gramStart"/>
      <w:r w:rsidRPr="001E71A5">
        <w:t>factors’</w:t>
      </w:r>
      <w:proofErr w:type="gramEnd"/>
      <w:r w:rsidRPr="001E71A5">
        <w:t xml:space="preserve">. This is because the test methods are known to overestimate release rates of biocides under in-service conditions. </w:t>
      </w:r>
    </w:p>
    <w:p w14:paraId="56982B4F" w14:textId="77777777" w:rsidR="00A774AF" w:rsidRPr="002C01A4" w:rsidRDefault="00A774AF" w:rsidP="00A774AF">
      <w:pPr>
        <w:jc w:val="both"/>
      </w:pPr>
    </w:p>
    <w:p w14:paraId="26C26259" w14:textId="77777777" w:rsidR="00A774AF" w:rsidRPr="001E71A5" w:rsidRDefault="00A774AF" w:rsidP="00A774AF">
      <w:pPr>
        <w:jc w:val="both"/>
      </w:pPr>
    </w:p>
    <w:p w14:paraId="0A43B259" w14:textId="77777777" w:rsidR="00A774AF" w:rsidRPr="001E71A5" w:rsidRDefault="00A774AF" w:rsidP="00A774AF">
      <w:pPr>
        <w:jc w:val="both"/>
      </w:pPr>
      <w:r w:rsidRPr="001E71A5">
        <w:t>The studies were conducted with a salinity range that is appropriate for Norway and meets test guideline requirements</w:t>
      </w:r>
      <w:r w:rsidRPr="002C01A4">
        <w:t>. The salinity of the seawater in supply tanks and holding tanks in one of the studies (</w:t>
      </w:r>
      <w:proofErr w:type="spellStart"/>
      <w:r w:rsidRPr="002C01A4">
        <w:t>Andreyko</w:t>
      </w:r>
      <w:proofErr w:type="spellEnd"/>
      <w:r w:rsidRPr="002C01A4">
        <w:t xml:space="preserve"> II, M. 2020a &amp; b) were maintained between 33-34 ppt (equivalent to 33-34 </w:t>
      </w:r>
      <w:proofErr w:type="spellStart"/>
      <w:r w:rsidRPr="002C01A4">
        <w:t>psu</w:t>
      </w:r>
      <w:proofErr w:type="spellEnd"/>
      <w:r w:rsidRPr="002C01A4">
        <w:t>). In ‘A Norwegian environmental emission scenario for nets used in fish farms’ (Norwegian Environment Agency, 2019) the yearly average temperature and salinity along the Norwegian coast, from the surface to a maximum of 300 m, is 8.3</w:t>
      </w:r>
      <w:r w:rsidRPr="002C01A4">
        <w:sym w:font="Symbol" w:char="F0B0"/>
      </w:r>
      <w:r w:rsidRPr="002C01A4">
        <w:t xml:space="preserve">C and 33.7 </w:t>
      </w:r>
      <w:proofErr w:type="spellStart"/>
      <w:r w:rsidRPr="002C01A4">
        <w:t>psu</w:t>
      </w:r>
      <w:proofErr w:type="spellEnd"/>
      <w:r w:rsidRPr="002C01A4">
        <w:t>, respectively. Looking at the data sampled from the surface to a maximum of 100 m, which is seen as more relevant, the corresponding numbers are 8.6</w:t>
      </w:r>
      <w:r w:rsidRPr="002C01A4">
        <w:sym w:font="Symbol" w:char="F0B0"/>
      </w:r>
      <w:r w:rsidRPr="002C01A4">
        <w:t xml:space="preserve">C and 33.2 </w:t>
      </w:r>
      <w:proofErr w:type="spellStart"/>
      <w:r w:rsidRPr="002C01A4">
        <w:t>psu</w:t>
      </w:r>
      <w:proofErr w:type="spellEnd"/>
      <w:r w:rsidRPr="002C01A4">
        <w:t>, respectively.</w:t>
      </w:r>
      <w:r w:rsidRPr="001E71A5">
        <w:t xml:space="preserve"> </w:t>
      </w:r>
    </w:p>
    <w:p w14:paraId="621DB4C8" w14:textId="77777777" w:rsidR="00A774AF" w:rsidRPr="001E71A5" w:rsidRDefault="00A774AF" w:rsidP="00A774AF">
      <w:pPr>
        <w:jc w:val="both"/>
      </w:pPr>
      <w:r>
        <w:t>The</w:t>
      </w:r>
      <w:r w:rsidRPr="001E71A5">
        <w:t xml:space="preserve"> table below </w:t>
      </w:r>
      <w:r>
        <w:t>presents a</w:t>
      </w:r>
      <w:r w:rsidRPr="001E71A5">
        <w:t xml:space="preserve"> comparison of salinity in </w:t>
      </w:r>
      <w:proofErr w:type="spellStart"/>
      <w:r w:rsidRPr="001E71A5">
        <w:t>MAMPEC</w:t>
      </w:r>
      <w:proofErr w:type="spellEnd"/>
      <w:r w:rsidRPr="001E71A5">
        <w:t xml:space="preserve"> scenarios, test guidelines and </w:t>
      </w:r>
      <w:proofErr w:type="spellStart"/>
      <w:r w:rsidRPr="001E71A5">
        <w:t>Andreyko</w:t>
      </w:r>
      <w:proofErr w:type="spellEnd"/>
      <w:r w:rsidRPr="001E71A5">
        <w:t xml:space="preserve"> II, M. (2020a &amp; b).</w:t>
      </w:r>
    </w:p>
    <w:p w14:paraId="28AD3C31" w14:textId="77777777" w:rsidR="00A774AF" w:rsidRPr="001E71A5" w:rsidRDefault="00A774AF" w:rsidP="00A774AF">
      <w:pPr>
        <w:pStyle w:val="Brdtekst"/>
        <w:spacing w:before="2" w:after="1"/>
        <w:rPr>
          <w:i/>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46"/>
        <w:gridCol w:w="2060"/>
        <w:gridCol w:w="1523"/>
        <w:gridCol w:w="1985"/>
        <w:gridCol w:w="990"/>
        <w:gridCol w:w="1300"/>
      </w:tblGrid>
      <w:tr w:rsidR="00A774AF" w:rsidRPr="001E71A5" w14:paraId="0323ECBA" w14:textId="77777777" w:rsidTr="00913D7A">
        <w:trPr>
          <w:trHeight w:val="220"/>
          <w:jc w:val="center"/>
        </w:trPr>
        <w:tc>
          <w:tcPr>
            <w:tcW w:w="0" w:type="auto"/>
            <w:vAlign w:val="center"/>
          </w:tcPr>
          <w:p w14:paraId="18EAEDFC" w14:textId="77777777" w:rsidR="00A774AF" w:rsidRPr="001E71A5" w:rsidRDefault="00A774AF" w:rsidP="00913D7A">
            <w:pPr>
              <w:jc w:val="center"/>
              <w:rPr>
                <w:b/>
                <w:bCs/>
                <w:sz w:val="18"/>
                <w:szCs w:val="18"/>
              </w:rPr>
            </w:pPr>
            <w:r w:rsidRPr="001E71A5">
              <w:rPr>
                <w:b/>
                <w:bCs/>
                <w:sz w:val="18"/>
                <w:szCs w:val="18"/>
              </w:rPr>
              <w:t>Parameter</w:t>
            </w:r>
          </w:p>
        </w:tc>
        <w:tc>
          <w:tcPr>
            <w:tcW w:w="0" w:type="auto"/>
            <w:vAlign w:val="center"/>
          </w:tcPr>
          <w:p w14:paraId="07B88948" w14:textId="77777777" w:rsidR="00A774AF" w:rsidRPr="001E71A5" w:rsidRDefault="00A774AF" w:rsidP="00913D7A">
            <w:pPr>
              <w:jc w:val="center"/>
              <w:rPr>
                <w:b/>
                <w:bCs/>
                <w:sz w:val="18"/>
                <w:szCs w:val="18"/>
              </w:rPr>
            </w:pPr>
            <w:r w:rsidRPr="001E71A5">
              <w:rPr>
                <w:b/>
                <w:bCs/>
                <w:sz w:val="18"/>
                <w:szCs w:val="18"/>
              </w:rPr>
              <w:t>Norwegian scenario (2019)</w:t>
            </w:r>
          </w:p>
        </w:tc>
        <w:tc>
          <w:tcPr>
            <w:tcW w:w="0" w:type="auto"/>
            <w:vAlign w:val="center"/>
          </w:tcPr>
          <w:p w14:paraId="4D77537E" w14:textId="77777777" w:rsidR="00A774AF" w:rsidRPr="001E71A5" w:rsidRDefault="00A774AF" w:rsidP="00913D7A">
            <w:pPr>
              <w:jc w:val="center"/>
              <w:rPr>
                <w:b/>
                <w:bCs/>
                <w:sz w:val="18"/>
                <w:szCs w:val="18"/>
              </w:rPr>
            </w:pPr>
            <w:r w:rsidRPr="001E71A5">
              <w:rPr>
                <w:b/>
                <w:bCs/>
                <w:sz w:val="18"/>
                <w:szCs w:val="18"/>
              </w:rPr>
              <w:t>EU scenario (2019)</w:t>
            </w:r>
          </w:p>
        </w:tc>
        <w:tc>
          <w:tcPr>
            <w:tcW w:w="0" w:type="auto"/>
            <w:vAlign w:val="center"/>
          </w:tcPr>
          <w:p w14:paraId="75CAD56C" w14:textId="77777777" w:rsidR="00A774AF" w:rsidRPr="001E71A5" w:rsidRDefault="00A774AF" w:rsidP="00913D7A">
            <w:pPr>
              <w:jc w:val="center"/>
              <w:rPr>
                <w:b/>
                <w:bCs/>
                <w:sz w:val="18"/>
                <w:szCs w:val="18"/>
              </w:rPr>
            </w:pPr>
            <w:proofErr w:type="spellStart"/>
            <w:r w:rsidRPr="001E71A5">
              <w:rPr>
                <w:b/>
                <w:bCs/>
                <w:sz w:val="18"/>
                <w:szCs w:val="18"/>
              </w:rPr>
              <w:t>Andreyko</w:t>
            </w:r>
            <w:proofErr w:type="spellEnd"/>
            <w:r w:rsidRPr="001E71A5">
              <w:rPr>
                <w:b/>
                <w:bCs/>
                <w:sz w:val="18"/>
                <w:szCs w:val="18"/>
              </w:rPr>
              <w:t xml:space="preserve"> II, M. (2020a &amp; b)</w:t>
            </w:r>
          </w:p>
        </w:tc>
        <w:tc>
          <w:tcPr>
            <w:tcW w:w="0" w:type="auto"/>
            <w:vAlign w:val="center"/>
          </w:tcPr>
          <w:p w14:paraId="016A8979" w14:textId="77777777" w:rsidR="00A774AF" w:rsidRPr="001E71A5" w:rsidRDefault="00A774AF" w:rsidP="00913D7A">
            <w:pPr>
              <w:jc w:val="center"/>
              <w:rPr>
                <w:b/>
                <w:bCs/>
                <w:sz w:val="18"/>
                <w:szCs w:val="18"/>
              </w:rPr>
            </w:pPr>
            <w:r w:rsidRPr="001E71A5">
              <w:rPr>
                <w:b/>
                <w:bCs/>
                <w:sz w:val="18"/>
                <w:szCs w:val="18"/>
              </w:rPr>
              <w:t>ISO 15181</w:t>
            </w:r>
          </w:p>
        </w:tc>
        <w:tc>
          <w:tcPr>
            <w:tcW w:w="0" w:type="auto"/>
            <w:vAlign w:val="center"/>
          </w:tcPr>
          <w:p w14:paraId="6F289689" w14:textId="77777777" w:rsidR="00A774AF" w:rsidRPr="001E71A5" w:rsidRDefault="00A774AF" w:rsidP="00913D7A">
            <w:pPr>
              <w:jc w:val="center"/>
              <w:rPr>
                <w:b/>
                <w:bCs/>
                <w:sz w:val="18"/>
                <w:szCs w:val="18"/>
              </w:rPr>
            </w:pPr>
            <w:r w:rsidRPr="001E71A5">
              <w:rPr>
                <w:b/>
                <w:bCs/>
                <w:sz w:val="18"/>
                <w:szCs w:val="18"/>
              </w:rPr>
              <w:t>ASTM D6903-07</w:t>
            </w:r>
          </w:p>
        </w:tc>
      </w:tr>
      <w:tr w:rsidR="00A774AF" w:rsidRPr="001E71A5" w14:paraId="43670138" w14:textId="77777777" w:rsidTr="00913D7A">
        <w:trPr>
          <w:trHeight w:val="201"/>
          <w:jc w:val="center"/>
        </w:trPr>
        <w:tc>
          <w:tcPr>
            <w:tcW w:w="0" w:type="auto"/>
            <w:tcBorders>
              <w:bottom w:val="single" w:sz="4" w:space="0" w:color="auto"/>
            </w:tcBorders>
            <w:vAlign w:val="center"/>
          </w:tcPr>
          <w:p w14:paraId="143D4A41" w14:textId="77777777" w:rsidR="00A774AF" w:rsidRPr="001E71A5" w:rsidRDefault="00A774AF" w:rsidP="00913D7A">
            <w:pPr>
              <w:jc w:val="center"/>
              <w:rPr>
                <w:sz w:val="18"/>
                <w:szCs w:val="18"/>
              </w:rPr>
            </w:pPr>
          </w:p>
          <w:p w14:paraId="0E565950" w14:textId="77777777" w:rsidR="00A774AF" w:rsidRPr="001E71A5" w:rsidRDefault="00A774AF" w:rsidP="00913D7A">
            <w:pPr>
              <w:jc w:val="center"/>
              <w:rPr>
                <w:sz w:val="18"/>
                <w:szCs w:val="18"/>
              </w:rPr>
            </w:pPr>
            <w:r w:rsidRPr="001E71A5">
              <w:rPr>
                <w:sz w:val="18"/>
                <w:szCs w:val="18"/>
              </w:rPr>
              <w:t>Salinity</w:t>
            </w:r>
          </w:p>
          <w:p w14:paraId="21AD174C" w14:textId="77777777" w:rsidR="00A774AF" w:rsidRPr="001E71A5" w:rsidRDefault="00A774AF" w:rsidP="00913D7A">
            <w:pPr>
              <w:jc w:val="center"/>
              <w:rPr>
                <w:sz w:val="18"/>
                <w:szCs w:val="18"/>
              </w:rPr>
            </w:pPr>
          </w:p>
        </w:tc>
        <w:tc>
          <w:tcPr>
            <w:tcW w:w="0" w:type="auto"/>
            <w:tcBorders>
              <w:bottom w:val="single" w:sz="4" w:space="0" w:color="auto"/>
            </w:tcBorders>
            <w:vAlign w:val="center"/>
          </w:tcPr>
          <w:p w14:paraId="08639228" w14:textId="77777777" w:rsidR="00A774AF" w:rsidRPr="001E71A5" w:rsidRDefault="00A774AF" w:rsidP="00913D7A">
            <w:pPr>
              <w:jc w:val="center"/>
              <w:rPr>
                <w:sz w:val="18"/>
                <w:szCs w:val="18"/>
              </w:rPr>
            </w:pPr>
            <w:r w:rsidRPr="001E71A5">
              <w:rPr>
                <w:sz w:val="18"/>
                <w:szCs w:val="18"/>
              </w:rPr>
              <w:t xml:space="preserve">33.2 </w:t>
            </w:r>
            <w:proofErr w:type="spellStart"/>
            <w:r w:rsidRPr="001E71A5">
              <w:rPr>
                <w:sz w:val="18"/>
                <w:szCs w:val="18"/>
              </w:rPr>
              <w:t>psu</w:t>
            </w:r>
            <w:proofErr w:type="spellEnd"/>
          </w:p>
        </w:tc>
        <w:tc>
          <w:tcPr>
            <w:tcW w:w="0" w:type="auto"/>
            <w:tcBorders>
              <w:bottom w:val="single" w:sz="4" w:space="0" w:color="auto"/>
            </w:tcBorders>
            <w:vAlign w:val="center"/>
          </w:tcPr>
          <w:p w14:paraId="6EEAD04F" w14:textId="77777777" w:rsidR="00A774AF" w:rsidRPr="001E71A5" w:rsidRDefault="00A774AF" w:rsidP="00913D7A">
            <w:pPr>
              <w:jc w:val="center"/>
              <w:rPr>
                <w:sz w:val="18"/>
                <w:szCs w:val="18"/>
              </w:rPr>
            </w:pPr>
            <w:r w:rsidRPr="001E71A5">
              <w:rPr>
                <w:sz w:val="18"/>
                <w:szCs w:val="18"/>
              </w:rPr>
              <w:t xml:space="preserve">34 </w:t>
            </w:r>
            <w:proofErr w:type="spellStart"/>
            <w:r w:rsidRPr="001E71A5">
              <w:rPr>
                <w:sz w:val="18"/>
                <w:szCs w:val="18"/>
              </w:rPr>
              <w:t>psu</w:t>
            </w:r>
            <w:proofErr w:type="spellEnd"/>
          </w:p>
        </w:tc>
        <w:tc>
          <w:tcPr>
            <w:tcW w:w="0" w:type="auto"/>
            <w:tcBorders>
              <w:bottom w:val="single" w:sz="4" w:space="0" w:color="auto"/>
            </w:tcBorders>
            <w:vAlign w:val="center"/>
          </w:tcPr>
          <w:p w14:paraId="4146675A" w14:textId="77777777" w:rsidR="00A774AF" w:rsidRPr="001E71A5" w:rsidRDefault="00A774AF" w:rsidP="00913D7A">
            <w:pPr>
              <w:jc w:val="center"/>
              <w:rPr>
                <w:sz w:val="18"/>
                <w:szCs w:val="18"/>
              </w:rPr>
            </w:pPr>
            <w:r w:rsidRPr="001E71A5">
              <w:rPr>
                <w:sz w:val="18"/>
                <w:szCs w:val="18"/>
              </w:rPr>
              <w:t>33-34 ppt</w:t>
            </w:r>
          </w:p>
        </w:tc>
        <w:tc>
          <w:tcPr>
            <w:tcW w:w="0" w:type="auto"/>
            <w:tcBorders>
              <w:bottom w:val="single" w:sz="4" w:space="0" w:color="auto"/>
            </w:tcBorders>
            <w:vAlign w:val="center"/>
          </w:tcPr>
          <w:p w14:paraId="44F7BCE4" w14:textId="77777777" w:rsidR="00A774AF" w:rsidRPr="001E71A5" w:rsidRDefault="00A774AF" w:rsidP="00913D7A">
            <w:pPr>
              <w:jc w:val="center"/>
              <w:rPr>
                <w:sz w:val="18"/>
                <w:szCs w:val="18"/>
              </w:rPr>
            </w:pPr>
            <w:r w:rsidRPr="001E71A5">
              <w:rPr>
                <w:sz w:val="18"/>
                <w:szCs w:val="18"/>
              </w:rPr>
              <w:t xml:space="preserve">33-34 </w:t>
            </w:r>
            <w:proofErr w:type="spellStart"/>
            <w:r w:rsidRPr="001E71A5">
              <w:rPr>
                <w:sz w:val="18"/>
                <w:szCs w:val="18"/>
              </w:rPr>
              <w:t>psu</w:t>
            </w:r>
            <w:proofErr w:type="spellEnd"/>
          </w:p>
        </w:tc>
        <w:tc>
          <w:tcPr>
            <w:tcW w:w="0" w:type="auto"/>
            <w:tcBorders>
              <w:bottom w:val="single" w:sz="4" w:space="0" w:color="auto"/>
            </w:tcBorders>
            <w:vAlign w:val="center"/>
          </w:tcPr>
          <w:p w14:paraId="6F163E75" w14:textId="77777777" w:rsidR="00A774AF" w:rsidRPr="001E71A5" w:rsidRDefault="00A774AF" w:rsidP="00913D7A">
            <w:pPr>
              <w:jc w:val="center"/>
              <w:rPr>
                <w:sz w:val="18"/>
                <w:szCs w:val="18"/>
              </w:rPr>
            </w:pPr>
            <w:r w:rsidRPr="001E71A5">
              <w:rPr>
                <w:sz w:val="18"/>
                <w:szCs w:val="18"/>
              </w:rPr>
              <w:t>33-34 ppt</w:t>
            </w:r>
          </w:p>
        </w:tc>
      </w:tr>
      <w:tr w:rsidR="00A774AF" w:rsidRPr="001E71A5" w14:paraId="5026258A" w14:textId="77777777" w:rsidTr="00913D7A">
        <w:trPr>
          <w:trHeight w:val="201"/>
          <w:jc w:val="center"/>
        </w:trPr>
        <w:tc>
          <w:tcPr>
            <w:tcW w:w="0" w:type="auto"/>
            <w:gridSpan w:val="6"/>
            <w:tcBorders>
              <w:left w:val="nil"/>
              <w:bottom w:val="nil"/>
              <w:right w:val="nil"/>
            </w:tcBorders>
            <w:vAlign w:val="center"/>
          </w:tcPr>
          <w:p w14:paraId="61A69EC7" w14:textId="77777777" w:rsidR="00A774AF" w:rsidRPr="001E71A5" w:rsidRDefault="00A774AF" w:rsidP="00913D7A">
            <w:r w:rsidRPr="001E71A5">
              <w:rPr>
                <w:b/>
                <w:bCs/>
                <w:sz w:val="16"/>
                <w:szCs w:val="16"/>
              </w:rPr>
              <w:t>Note:</w:t>
            </w:r>
            <w:r w:rsidRPr="001E71A5">
              <w:rPr>
                <w:sz w:val="16"/>
                <w:szCs w:val="16"/>
              </w:rPr>
              <w:t xml:space="preserve"> Salt concentration is often described in units of parts per thousand (ppt), parts per million (ppm), milligrams per </w:t>
            </w:r>
            <w:proofErr w:type="spellStart"/>
            <w:r w:rsidRPr="001E71A5">
              <w:rPr>
                <w:sz w:val="16"/>
                <w:szCs w:val="16"/>
              </w:rPr>
              <w:t>liter</w:t>
            </w:r>
            <w:proofErr w:type="spellEnd"/>
            <w:r w:rsidRPr="001E71A5">
              <w:rPr>
                <w:sz w:val="16"/>
                <w:szCs w:val="16"/>
              </w:rPr>
              <w:t xml:space="preserve"> (mg/L) or percent. The relationship between these units is: 1 ppt = 1,000 ppm = 1000 mg/L = 0.1 percent. Salinity is also expressed in practical salinity units (</w:t>
            </w:r>
            <w:proofErr w:type="spellStart"/>
            <w:r w:rsidRPr="001E71A5">
              <w:rPr>
                <w:sz w:val="16"/>
                <w:szCs w:val="16"/>
              </w:rPr>
              <w:t>psu</w:t>
            </w:r>
            <w:proofErr w:type="spellEnd"/>
            <w:r w:rsidRPr="001E71A5">
              <w:rPr>
                <w:sz w:val="16"/>
                <w:szCs w:val="16"/>
              </w:rPr>
              <w:t>), a measure of conductivity at a constant pressure and temperature that is about equivalent to ppt.</w:t>
            </w:r>
          </w:p>
        </w:tc>
      </w:tr>
    </w:tbl>
    <w:p w14:paraId="627AF287" w14:textId="77777777" w:rsidR="00A774AF" w:rsidRPr="001E71A5" w:rsidRDefault="00A774AF" w:rsidP="00A774AF">
      <w:pPr>
        <w:jc w:val="both"/>
        <w:rPr>
          <w:u w:val="single"/>
        </w:rPr>
      </w:pPr>
    </w:p>
    <w:p w14:paraId="21B70541" w14:textId="77777777" w:rsidR="00A774AF" w:rsidRPr="001E71A5" w:rsidRDefault="00A774AF" w:rsidP="00A774AF">
      <w:pPr>
        <w:jc w:val="both"/>
      </w:pPr>
      <w:r w:rsidRPr="001E71A5">
        <w:t>In ‘A Norwegian environmental emission scenario for nets used in fish farms’ (Norwegian Environment Agency, 2019) there are data presented from a range of Norwegian Fish Farms for flow velocity. From this dataset, the 90</w:t>
      </w:r>
      <w:r w:rsidRPr="001E71A5">
        <w:rPr>
          <w:vertAlign w:val="superscript"/>
        </w:rPr>
        <w:t>th</w:t>
      </w:r>
      <w:r w:rsidRPr="001E71A5">
        <w:t xml:space="preserve"> percentile flow velocity measured on Norwegian fish farms around the static net (9 cm/s) was used in the studies instead of the value in the test guidelines (20 cm/s). This reflects the actual environmental conditions in Norwegian Aquaculture. The </w:t>
      </w:r>
      <w:r>
        <w:t>cylinder r</w:t>
      </w:r>
      <w:r w:rsidRPr="001E71A5">
        <w:t xml:space="preserve">otational speed in the ISO/ASTM guideline is thought to be representative of sea current in the </w:t>
      </w:r>
      <w:proofErr w:type="spellStart"/>
      <w:r w:rsidRPr="001E71A5">
        <w:t>MAMPEC</w:t>
      </w:r>
      <w:proofErr w:type="spellEnd"/>
      <w:r w:rsidRPr="001E71A5">
        <w:t xml:space="preserve"> boat scenarios. The proportion of ships moving and at berth is dealt with in the </w:t>
      </w:r>
      <w:proofErr w:type="spellStart"/>
      <w:r w:rsidRPr="001E71A5">
        <w:t>MAMPEC</w:t>
      </w:r>
      <w:proofErr w:type="spellEnd"/>
      <w:r w:rsidRPr="001E71A5">
        <w:t xml:space="preserve"> Emissions input page. </w:t>
      </w:r>
    </w:p>
    <w:p w14:paraId="05514AC9" w14:textId="77777777" w:rsidR="00A774AF" w:rsidRPr="001E71A5" w:rsidRDefault="00A774AF" w:rsidP="00A774AF">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89"/>
        <w:gridCol w:w="1891"/>
        <w:gridCol w:w="2323"/>
        <w:gridCol w:w="2301"/>
      </w:tblGrid>
      <w:tr w:rsidR="00A774AF" w:rsidRPr="001E71A5" w14:paraId="3A7D6740" w14:textId="77777777" w:rsidTr="00913D7A">
        <w:trPr>
          <w:trHeight w:val="438"/>
        </w:trPr>
        <w:tc>
          <w:tcPr>
            <w:tcW w:w="5000" w:type="pct"/>
            <w:gridSpan w:val="4"/>
            <w:vAlign w:val="center"/>
          </w:tcPr>
          <w:p w14:paraId="1AAEAF07" w14:textId="77777777" w:rsidR="00A774AF" w:rsidRPr="001E71A5" w:rsidRDefault="00A774AF" w:rsidP="00913D7A">
            <w:pPr>
              <w:jc w:val="center"/>
              <w:rPr>
                <w:b/>
                <w:bCs/>
                <w:sz w:val="18"/>
                <w:szCs w:val="18"/>
              </w:rPr>
            </w:pPr>
            <w:r w:rsidRPr="001E71A5">
              <w:rPr>
                <w:b/>
                <w:bCs/>
                <w:sz w:val="18"/>
                <w:szCs w:val="18"/>
              </w:rPr>
              <w:t>Comparison of Flow velocity</w:t>
            </w:r>
          </w:p>
        </w:tc>
      </w:tr>
      <w:tr w:rsidR="00A774AF" w:rsidRPr="001E71A5" w14:paraId="264C2DA4" w14:textId="77777777" w:rsidTr="00913D7A">
        <w:trPr>
          <w:trHeight w:val="438"/>
        </w:trPr>
        <w:tc>
          <w:tcPr>
            <w:tcW w:w="1461" w:type="pct"/>
            <w:vAlign w:val="center"/>
          </w:tcPr>
          <w:p w14:paraId="77EED591" w14:textId="77777777" w:rsidR="00A774AF" w:rsidRPr="001E71A5" w:rsidRDefault="00A774AF" w:rsidP="00913D7A">
            <w:pPr>
              <w:jc w:val="center"/>
              <w:rPr>
                <w:b/>
                <w:bCs/>
              </w:rPr>
            </w:pPr>
            <w:r w:rsidRPr="001E71A5">
              <w:rPr>
                <w:b/>
                <w:bCs/>
              </w:rPr>
              <w:t>Norwegian fish farms</w:t>
            </w:r>
          </w:p>
        </w:tc>
        <w:tc>
          <w:tcPr>
            <w:tcW w:w="1027" w:type="pct"/>
            <w:vAlign w:val="center"/>
          </w:tcPr>
          <w:p w14:paraId="20841B48" w14:textId="77777777" w:rsidR="00A774AF" w:rsidRPr="001E71A5" w:rsidRDefault="00A774AF" w:rsidP="00913D7A">
            <w:pPr>
              <w:jc w:val="center"/>
              <w:rPr>
                <w:b/>
                <w:bCs/>
                <w:sz w:val="18"/>
                <w:szCs w:val="18"/>
              </w:rPr>
            </w:pPr>
            <w:r w:rsidRPr="001E71A5">
              <w:rPr>
                <w:b/>
                <w:bCs/>
                <w:sz w:val="18"/>
                <w:szCs w:val="18"/>
              </w:rPr>
              <w:t>ISO 15181</w:t>
            </w:r>
          </w:p>
        </w:tc>
        <w:tc>
          <w:tcPr>
            <w:tcW w:w="1262" w:type="pct"/>
            <w:vAlign w:val="center"/>
          </w:tcPr>
          <w:p w14:paraId="07175986" w14:textId="77777777" w:rsidR="00A774AF" w:rsidRPr="001E71A5" w:rsidRDefault="00A774AF" w:rsidP="00913D7A">
            <w:pPr>
              <w:jc w:val="center"/>
              <w:rPr>
                <w:b/>
                <w:bCs/>
                <w:sz w:val="18"/>
                <w:szCs w:val="18"/>
              </w:rPr>
            </w:pPr>
            <w:r w:rsidRPr="001E71A5">
              <w:rPr>
                <w:b/>
                <w:bCs/>
                <w:sz w:val="18"/>
                <w:szCs w:val="18"/>
              </w:rPr>
              <w:t>ASTM</w:t>
            </w:r>
          </w:p>
          <w:p w14:paraId="25D21E48" w14:textId="77777777" w:rsidR="00A774AF" w:rsidRPr="001E71A5" w:rsidRDefault="00A774AF" w:rsidP="00913D7A">
            <w:pPr>
              <w:jc w:val="center"/>
              <w:rPr>
                <w:b/>
                <w:bCs/>
                <w:sz w:val="18"/>
                <w:szCs w:val="18"/>
              </w:rPr>
            </w:pPr>
            <w:r w:rsidRPr="001E71A5">
              <w:rPr>
                <w:b/>
                <w:bCs/>
                <w:sz w:val="18"/>
                <w:szCs w:val="18"/>
              </w:rPr>
              <w:t>D6903-07</w:t>
            </w:r>
          </w:p>
        </w:tc>
        <w:tc>
          <w:tcPr>
            <w:tcW w:w="1250" w:type="pct"/>
            <w:vAlign w:val="center"/>
          </w:tcPr>
          <w:p w14:paraId="08E07744" w14:textId="77777777" w:rsidR="00A774AF" w:rsidRPr="001E71A5" w:rsidRDefault="00A774AF" w:rsidP="00913D7A">
            <w:pPr>
              <w:jc w:val="center"/>
              <w:rPr>
                <w:b/>
                <w:bCs/>
                <w:sz w:val="18"/>
                <w:szCs w:val="18"/>
              </w:rPr>
            </w:pPr>
            <w:proofErr w:type="spellStart"/>
            <w:r w:rsidRPr="001E71A5">
              <w:rPr>
                <w:b/>
                <w:bCs/>
                <w:sz w:val="18"/>
                <w:szCs w:val="18"/>
              </w:rPr>
              <w:t>Andreyko</w:t>
            </w:r>
            <w:proofErr w:type="spellEnd"/>
            <w:r w:rsidRPr="001E71A5">
              <w:rPr>
                <w:b/>
                <w:bCs/>
                <w:sz w:val="18"/>
                <w:szCs w:val="18"/>
              </w:rPr>
              <w:t xml:space="preserve"> II, M. (2020a &amp; b)</w:t>
            </w:r>
          </w:p>
        </w:tc>
      </w:tr>
      <w:tr w:rsidR="00A774AF" w:rsidRPr="001E71A5" w14:paraId="5B4378A8" w14:textId="77777777" w:rsidTr="00913D7A">
        <w:trPr>
          <w:trHeight w:val="257"/>
        </w:trPr>
        <w:tc>
          <w:tcPr>
            <w:tcW w:w="1461" w:type="pct"/>
            <w:vAlign w:val="center"/>
          </w:tcPr>
          <w:p w14:paraId="537FC06C" w14:textId="77777777" w:rsidR="00A774AF" w:rsidRPr="001E71A5" w:rsidRDefault="00A774AF" w:rsidP="00913D7A">
            <w:pPr>
              <w:jc w:val="center"/>
            </w:pPr>
            <w:r w:rsidRPr="001E71A5">
              <w:t>6.1 cm/s (Mean)</w:t>
            </w:r>
          </w:p>
          <w:p w14:paraId="6705D2E3" w14:textId="77777777" w:rsidR="00A774AF" w:rsidRPr="001E71A5" w:rsidRDefault="00A774AF" w:rsidP="00913D7A">
            <w:pPr>
              <w:jc w:val="center"/>
            </w:pPr>
            <w:r w:rsidRPr="001E71A5">
              <w:t>9.1 cm/s 90</w:t>
            </w:r>
            <w:r w:rsidRPr="001E71A5">
              <w:rPr>
                <w:vertAlign w:val="superscript"/>
              </w:rPr>
              <w:t>th</w:t>
            </w:r>
            <w:r w:rsidRPr="001E71A5">
              <w:t xml:space="preserve"> percentile </w:t>
            </w:r>
          </w:p>
          <w:p w14:paraId="65783EA1" w14:textId="77777777" w:rsidR="00A774AF" w:rsidRPr="001E71A5" w:rsidRDefault="00A774AF" w:rsidP="00913D7A">
            <w:pPr>
              <w:jc w:val="center"/>
            </w:pPr>
            <w:r w:rsidRPr="001E71A5">
              <w:t>(n = 140)</w:t>
            </w:r>
          </w:p>
        </w:tc>
        <w:tc>
          <w:tcPr>
            <w:tcW w:w="1027" w:type="pct"/>
            <w:vAlign w:val="center"/>
          </w:tcPr>
          <w:p w14:paraId="5107A378" w14:textId="77777777" w:rsidR="00A774AF" w:rsidRPr="001E71A5" w:rsidRDefault="00A774AF" w:rsidP="00913D7A">
            <w:pPr>
              <w:jc w:val="center"/>
              <w:rPr>
                <w:sz w:val="18"/>
                <w:szCs w:val="18"/>
              </w:rPr>
            </w:pPr>
            <w:r w:rsidRPr="001E71A5">
              <w:rPr>
                <w:sz w:val="18"/>
                <w:szCs w:val="18"/>
              </w:rPr>
              <w:t xml:space="preserve">60 </w:t>
            </w:r>
            <w:r w:rsidRPr="001E71A5">
              <w:rPr>
                <w:sz w:val="18"/>
                <w:szCs w:val="18"/>
              </w:rPr>
              <w:sym w:font="Symbol" w:char="F0B1"/>
            </w:r>
            <w:r w:rsidRPr="001E71A5">
              <w:rPr>
                <w:sz w:val="18"/>
                <w:szCs w:val="18"/>
              </w:rPr>
              <w:t xml:space="preserve"> 5 r/min</w:t>
            </w:r>
          </w:p>
          <w:p w14:paraId="2D170B89" w14:textId="77777777" w:rsidR="00A774AF" w:rsidRPr="001E71A5" w:rsidRDefault="00A774AF" w:rsidP="00913D7A">
            <w:pPr>
              <w:jc w:val="center"/>
              <w:rPr>
                <w:sz w:val="18"/>
                <w:szCs w:val="18"/>
              </w:rPr>
            </w:pPr>
            <w:r w:rsidRPr="001E71A5">
              <w:rPr>
                <w:sz w:val="18"/>
                <w:szCs w:val="18"/>
              </w:rPr>
              <w:t xml:space="preserve">(0.2 </w:t>
            </w:r>
            <w:r w:rsidRPr="001E71A5">
              <w:rPr>
                <w:sz w:val="18"/>
                <w:szCs w:val="18"/>
              </w:rPr>
              <w:sym w:font="Symbol" w:char="F0B1"/>
            </w:r>
            <w:r w:rsidRPr="001E71A5">
              <w:rPr>
                <w:sz w:val="18"/>
                <w:szCs w:val="18"/>
              </w:rPr>
              <w:t xml:space="preserve"> 0.02 m/s</w:t>
            </w:r>
          </w:p>
          <w:p w14:paraId="6822518C" w14:textId="77777777" w:rsidR="00A774AF" w:rsidRPr="001E71A5" w:rsidRDefault="00A774AF" w:rsidP="00913D7A">
            <w:pPr>
              <w:jc w:val="center"/>
              <w:rPr>
                <w:sz w:val="18"/>
                <w:szCs w:val="18"/>
              </w:rPr>
            </w:pPr>
            <w:r w:rsidRPr="001E71A5">
              <w:rPr>
                <w:sz w:val="18"/>
                <w:szCs w:val="18"/>
              </w:rPr>
              <w:sym w:font="Symbol" w:char="F0BA"/>
            </w:r>
            <w:r w:rsidRPr="001E71A5">
              <w:rPr>
                <w:sz w:val="18"/>
                <w:szCs w:val="18"/>
              </w:rPr>
              <w:t xml:space="preserve"> 20 </w:t>
            </w:r>
            <w:r w:rsidRPr="001E71A5">
              <w:rPr>
                <w:sz w:val="18"/>
                <w:szCs w:val="18"/>
              </w:rPr>
              <w:sym w:font="Symbol" w:char="F0B1"/>
            </w:r>
            <w:r w:rsidRPr="001E71A5">
              <w:rPr>
                <w:sz w:val="18"/>
                <w:szCs w:val="18"/>
              </w:rPr>
              <w:t xml:space="preserve"> 2 cm/s)</w:t>
            </w:r>
          </w:p>
        </w:tc>
        <w:tc>
          <w:tcPr>
            <w:tcW w:w="1262" w:type="pct"/>
            <w:vAlign w:val="center"/>
          </w:tcPr>
          <w:p w14:paraId="079F4C58" w14:textId="77777777" w:rsidR="00A774AF" w:rsidRPr="001E71A5" w:rsidRDefault="00A774AF" w:rsidP="00913D7A">
            <w:pPr>
              <w:jc w:val="center"/>
              <w:rPr>
                <w:sz w:val="18"/>
                <w:szCs w:val="18"/>
              </w:rPr>
            </w:pPr>
            <w:r w:rsidRPr="001E71A5">
              <w:rPr>
                <w:sz w:val="18"/>
                <w:szCs w:val="18"/>
              </w:rPr>
              <w:t xml:space="preserve">60 </w:t>
            </w:r>
            <w:r w:rsidRPr="001E71A5">
              <w:rPr>
                <w:sz w:val="18"/>
                <w:szCs w:val="18"/>
              </w:rPr>
              <w:sym w:font="Symbol" w:char="F0B1"/>
            </w:r>
            <w:r w:rsidRPr="001E71A5">
              <w:rPr>
                <w:sz w:val="18"/>
                <w:szCs w:val="18"/>
              </w:rPr>
              <w:t xml:space="preserve"> 5 rpm</w:t>
            </w:r>
          </w:p>
          <w:p w14:paraId="05406F57" w14:textId="77777777" w:rsidR="00A774AF" w:rsidRPr="001E71A5" w:rsidRDefault="00A774AF" w:rsidP="00913D7A">
            <w:pPr>
              <w:jc w:val="center"/>
              <w:rPr>
                <w:sz w:val="18"/>
                <w:szCs w:val="18"/>
              </w:rPr>
            </w:pPr>
            <w:r w:rsidRPr="001E71A5">
              <w:rPr>
                <w:sz w:val="18"/>
                <w:szCs w:val="18"/>
              </w:rPr>
              <w:t xml:space="preserve">(0.2 </w:t>
            </w:r>
            <w:r w:rsidRPr="001E71A5">
              <w:rPr>
                <w:sz w:val="18"/>
                <w:szCs w:val="18"/>
              </w:rPr>
              <w:sym w:font="Symbol" w:char="F0B1"/>
            </w:r>
            <w:r w:rsidRPr="001E71A5">
              <w:rPr>
                <w:sz w:val="18"/>
                <w:szCs w:val="18"/>
              </w:rPr>
              <w:t xml:space="preserve"> 0.02 m/s</w:t>
            </w:r>
          </w:p>
          <w:p w14:paraId="13FC05E5" w14:textId="77777777" w:rsidR="00A774AF" w:rsidRPr="001E71A5" w:rsidRDefault="00A774AF" w:rsidP="00913D7A">
            <w:pPr>
              <w:jc w:val="center"/>
              <w:rPr>
                <w:sz w:val="18"/>
                <w:szCs w:val="18"/>
              </w:rPr>
            </w:pPr>
            <w:r w:rsidRPr="001E71A5">
              <w:rPr>
                <w:sz w:val="18"/>
                <w:szCs w:val="18"/>
              </w:rPr>
              <w:sym w:font="Symbol" w:char="F0BA"/>
            </w:r>
            <w:r w:rsidRPr="001E71A5">
              <w:rPr>
                <w:sz w:val="18"/>
                <w:szCs w:val="18"/>
              </w:rPr>
              <w:t xml:space="preserve"> 20 </w:t>
            </w:r>
            <w:r w:rsidRPr="001E71A5">
              <w:rPr>
                <w:sz w:val="18"/>
                <w:szCs w:val="18"/>
              </w:rPr>
              <w:sym w:font="Symbol" w:char="F0B1"/>
            </w:r>
            <w:r w:rsidRPr="001E71A5">
              <w:rPr>
                <w:sz w:val="18"/>
                <w:szCs w:val="18"/>
              </w:rPr>
              <w:t xml:space="preserve"> 2 cm/s)</w:t>
            </w:r>
          </w:p>
        </w:tc>
        <w:tc>
          <w:tcPr>
            <w:tcW w:w="1250" w:type="pct"/>
            <w:vAlign w:val="center"/>
          </w:tcPr>
          <w:p w14:paraId="467AD8E4" w14:textId="77777777" w:rsidR="00A774AF" w:rsidRPr="001E71A5" w:rsidRDefault="00A774AF" w:rsidP="00913D7A">
            <w:pPr>
              <w:jc w:val="center"/>
              <w:rPr>
                <w:sz w:val="18"/>
                <w:szCs w:val="18"/>
              </w:rPr>
            </w:pPr>
            <w:r w:rsidRPr="001E71A5">
              <w:rPr>
                <w:sz w:val="18"/>
                <w:szCs w:val="18"/>
              </w:rPr>
              <w:t>19 rpm</w:t>
            </w:r>
          </w:p>
          <w:p w14:paraId="71DF6D3B" w14:textId="77777777" w:rsidR="00A774AF" w:rsidRPr="001E71A5" w:rsidRDefault="00A774AF" w:rsidP="00913D7A">
            <w:pPr>
              <w:jc w:val="center"/>
              <w:rPr>
                <w:sz w:val="18"/>
                <w:szCs w:val="18"/>
              </w:rPr>
            </w:pPr>
            <w:r w:rsidRPr="001E71A5">
              <w:rPr>
                <w:sz w:val="18"/>
                <w:szCs w:val="18"/>
              </w:rPr>
              <w:t>(0.09 m/s</w:t>
            </w:r>
          </w:p>
          <w:p w14:paraId="236E5870" w14:textId="77777777" w:rsidR="00A774AF" w:rsidRPr="001E71A5" w:rsidRDefault="00A774AF" w:rsidP="00913D7A">
            <w:pPr>
              <w:jc w:val="center"/>
              <w:rPr>
                <w:sz w:val="18"/>
                <w:szCs w:val="18"/>
              </w:rPr>
            </w:pPr>
            <w:r w:rsidRPr="001E71A5">
              <w:rPr>
                <w:sz w:val="18"/>
                <w:szCs w:val="18"/>
              </w:rPr>
              <w:sym w:font="Symbol" w:char="F0BA"/>
            </w:r>
            <w:r w:rsidRPr="001E71A5">
              <w:rPr>
                <w:sz w:val="18"/>
                <w:szCs w:val="18"/>
              </w:rPr>
              <w:t xml:space="preserve"> 9 cm/s)</w:t>
            </w:r>
          </w:p>
        </w:tc>
      </w:tr>
    </w:tbl>
    <w:p w14:paraId="4678B92C" w14:textId="77777777" w:rsidR="00A774AF" w:rsidRPr="001E71A5" w:rsidRDefault="00A774AF" w:rsidP="00A774AF">
      <w:pPr>
        <w:jc w:val="both"/>
        <w:rPr>
          <w:u w:val="single"/>
        </w:rPr>
      </w:pPr>
    </w:p>
    <w:p w14:paraId="2064954B" w14:textId="77777777" w:rsidR="00A774AF" w:rsidRPr="001E71A5" w:rsidRDefault="00A774AF" w:rsidP="00A774AF">
      <w:pPr>
        <w:jc w:val="both"/>
        <w:rPr>
          <w:u w:val="single"/>
        </w:rPr>
      </w:pPr>
    </w:p>
    <w:p w14:paraId="4DC01C96" w14:textId="77777777" w:rsidR="00A774AF" w:rsidRPr="001E71A5" w:rsidRDefault="00A774AF" w:rsidP="00A774AF">
      <w:pPr>
        <w:jc w:val="both"/>
        <w:rPr>
          <w:u w:val="single"/>
        </w:rPr>
      </w:pPr>
      <w:r w:rsidRPr="001E71A5">
        <w:t xml:space="preserve">In </w:t>
      </w:r>
      <w:proofErr w:type="spellStart"/>
      <w:r w:rsidRPr="001E71A5">
        <w:t>MAMPEC</w:t>
      </w:r>
      <w:proofErr w:type="spellEnd"/>
      <w:r w:rsidRPr="001E71A5">
        <w:t xml:space="preserve"> the release rate from the study is inputted into the ‘Leaching rate’ ‘at berth’ parameter, this is used as a surrogate for static aquaculture nets. The ‘berth scenario’ is used as it is representative of a static aquaculture net rather that the moving scenario which is designed to represent a moving ship. The surface area of the nets and the number of nets is parameterised in </w:t>
      </w:r>
      <w:proofErr w:type="spellStart"/>
      <w:r w:rsidRPr="001E71A5">
        <w:t>MAMPEC</w:t>
      </w:r>
      <w:proofErr w:type="spellEnd"/>
      <w:r w:rsidRPr="001E71A5">
        <w:t xml:space="preserve"> by entering for example: 7770 (7770 m</w:t>
      </w:r>
      <w:r w:rsidRPr="001E71A5">
        <w:rPr>
          <w:vertAlign w:val="superscript"/>
        </w:rPr>
        <w:t>2</w:t>
      </w:r>
      <w:r w:rsidRPr="001E71A5">
        <w:t xml:space="preserve"> is from </w:t>
      </w:r>
      <w:proofErr w:type="spellStart"/>
      <w:r w:rsidRPr="001E71A5">
        <w:t>AREA</w:t>
      </w:r>
      <w:r w:rsidRPr="001E71A5">
        <w:rPr>
          <w:vertAlign w:val="subscript"/>
        </w:rPr>
        <w:t>net</w:t>
      </w:r>
      <w:proofErr w:type="spellEnd"/>
      <w:r w:rsidRPr="001E71A5">
        <w:t>)</w:t>
      </w:r>
      <w:r w:rsidRPr="001E71A5">
        <w:rPr>
          <w:rStyle w:val="Fotnotereferanse"/>
        </w:rPr>
        <w:footnoteReference w:id="3"/>
      </w:r>
      <w:r w:rsidRPr="001E71A5">
        <w:t xml:space="preserve"> in the ‘Service Life’ ‘Surface Area’ parameter and 10 (10 is the number of nets </w:t>
      </w:r>
      <w:proofErr w:type="spellStart"/>
      <w:r w:rsidRPr="001E71A5">
        <w:t>N</w:t>
      </w:r>
      <w:r w:rsidRPr="001E71A5">
        <w:rPr>
          <w:vertAlign w:val="subscript"/>
        </w:rPr>
        <w:t>net</w:t>
      </w:r>
      <w:proofErr w:type="spellEnd"/>
      <w:r w:rsidRPr="001E71A5">
        <w:t>)</w:t>
      </w:r>
      <w:r w:rsidRPr="001E71A5">
        <w:rPr>
          <w:rStyle w:val="Fotnotereferanse"/>
        </w:rPr>
        <w:t xml:space="preserve"> </w:t>
      </w:r>
      <w:r w:rsidRPr="001E71A5">
        <w:t>in the #Ships at berth box.</w:t>
      </w:r>
    </w:p>
    <w:p w14:paraId="5E158520" w14:textId="77777777" w:rsidR="00A774AF" w:rsidRPr="001E71A5" w:rsidRDefault="00A774AF" w:rsidP="00A774AF">
      <w:pPr>
        <w:jc w:val="both"/>
      </w:pPr>
    </w:p>
    <w:p w14:paraId="7AA10645" w14:textId="77777777" w:rsidR="00A774AF" w:rsidRPr="001E71A5" w:rsidRDefault="00A774AF" w:rsidP="00A774AF">
      <w:pPr>
        <w:jc w:val="both"/>
        <w:rPr>
          <w:u w:val="single"/>
        </w:rPr>
      </w:pPr>
      <w:r w:rsidRPr="001E71A5">
        <w:rPr>
          <w:u w:val="single"/>
        </w:rPr>
        <w:t>Studies conducted with a coated polycarbonate cylinder versus a coated net attached a polycarbonate cylinder</w:t>
      </w:r>
    </w:p>
    <w:p w14:paraId="0E7A899E" w14:textId="77777777" w:rsidR="00A774AF" w:rsidRPr="001E71A5" w:rsidRDefault="00A774AF" w:rsidP="00A774AF">
      <w:pPr>
        <w:jc w:val="both"/>
      </w:pPr>
      <w:r w:rsidRPr="001E71A5">
        <w:t xml:space="preserve">The leaching rate study using a coated net was conducted alongside the cylinder studies to provide a more relevant and realistic leaching rate for the aquaculture nets. There were uncertainties regarding the novel test design, however, these were successfully </w:t>
      </w:r>
      <w:proofErr w:type="gramStart"/>
      <w:r w:rsidRPr="001E71A5">
        <w:t>overcome</w:t>
      </w:r>
      <w:proofErr w:type="gramEnd"/>
      <w:r w:rsidRPr="001E71A5">
        <w:t xml:space="preserve"> and the study was subsequently performed. The study is a better reflection of the real-world leaching of </w:t>
      </w:r>
      <w:proofErr w:type="spellStart"/>
      <w:r w:rsidRPr="001E71A5">
        <w:t>tralopyril</w:t>
      </w:r>
      <w:proofErr w:type="spellEnd"/>
      <w:r w:rsidRPr="001E71A5">
        <w:t xml:space="preserve"> for several reasons, including that the paint is specifically designed to coat fibres and form a stronger coating with them compared to the flat surface of the cylinder (which represents a ship’s hull). The net study is the most appropriate way to obtain a relevant and meaningful release rate for use in the risk assessment.</w:t>
      </w:r>
    </w:p>
    <w:p w14:paraId="0DFE3251" w14:textId="77777777" w:rsidR="00A774AF" w:rsidRPr="001E71A5" w:rsidRDefault="00A774AF" w:rsidP="00A774AF">
      <w:pPr>
        <w:jc w:val="both"/>
      </w:pPr>
    </w:p>
    <w:p w14:paraId="6BDCFE94" w14:textId="77777777" w:rsidR="00A774AF" w:rsidRPr="001E71A5" w:rsidRDefault="00A774AF" w:rsidP="00A774AF">
      <w:pPr>
        <w:jc w:val="both"/>
      </w:pPr>
      <w:r w:rsidRPr="001E71A5">
        <w:t xml:space="preserve">Justification for use of the net study includes: </w:t>
      </w:r>
    </w:p>
    <w:p w14:paraId="181F539A" w14:textId="77777777" w:rsidR="00A774AF" w:rsidRPr="001E71A5" w:rsidRDefault="00A774AF" w:rsidP="00C0596F">
      <w:pPr>
        <w:pStyle w:val="Listeavsnitt"/>
        <w:numPr>
          <w:ilvl w:val="0"/>
          <w:numId w:val="21"/>
        </w:numPr>
        <w:jc w:val="both"/>
      </w:pPr>
      <w:r w:rsidRPr="001E71A5">
        <w:t xml:space="preserve">The paint system is designed to adhere on net fibres of nylon, not solid surfaces of polycarbonate. </w:t>
      </w:r>
    </w:p>
    <w:p w14:paraId="04D6FAB7" w14:textId="77777777" w:rsidR="00A774AF" w:rsidRPr="001E71A5" w:rsidRDefault="00A774AF" w:rsidP="00C0596F">
      <w:pPr>
        <w:pStyle w:val="Listeavsnitt"/>
        <w:numPr>
          <w:ilvl w:val="0"/>
          <w:numId w:val="21"/>
        </w:numPr>
        <w:jc w:val="both"/>
      </w:pPr>
      <w:r w:rsidRPr="001E71A5">
        <w:t xml:space="preserve">The curing time for high water content paint like this is very high, and it can take longer to achieve curing of thicker layers such as that used on the cylinders. The ISO/ASTM study guideline does not account for this. </w:t>
      </w:r>
    </w:p>
    <w:p w14:paraId="465CE1B2" w14:textId="77777777" w:rsidR="00A774AF" w:rsidRPr="001E71A5" w:rsidRDefault="00A774AF" w:rsidP="00C0596F">
      <w:pPr>
        <w:pStyle w:val="Listeavsnitt"/>
        <w:numPr>
          <w:ilvl w:val="0"/>
          <w:numId w:val="21"/>
        </w:numPr>
        <w:jc w:val="both"/>
      </w:pPr>
      <w:r w:rsidRPr="001E71A5">
        <w:t xml:space="preserve">The net filaments add strength to the paint system, acting in a similar way to fibre glass. The paint is designed to penetrate between the fibres and not form a thick outer layer. Such outer layers are avoided during the treatment process. </w:t>
      </w:r>
    </w:p>
    <w:p w14:paraId="744B51BD" w14:textId="77777777" w:rsidR="00A774AF" w:rsidRPr="001E71A5" w:rsidRDefault="00A774AF" w:rsidP="00C0596F">
      <w:pPr>
        <w:pStyle w:val="Listeavsnitt"/>
        <w:numPr>
          <w:ilvl w:val="0"/>
          <w:numId w:val="21"/>
        </w:numPr>
        <w:jc w:val="both"/>
      </w:pPr>
      <w:r w:rsidRPr="001E71A5">
        <w:t>Because self-adhesion of the paint, and adhesion of the paint to the polycarbonate cylinder is poor there is a high risk of paint flakes or particles being released during the extraction process.</w:t>
      </w:r>
    </w:p>
    <w:p w14:paraId="088BA4F8" w14:textId="77777777" w:rsidR="00A774AF" w:rsidRPr="001E71A5" w:rsidRDefault="00A774AF" w:rsidP="00A774AF">
      <w:pPr>
        <w:jc w:val="both"/>
      </w:pPr>
    </w:p>
    <w:p w14:paraId="70446162" w14:textId="77777777" w:rsidR="00A774AF" w:rsidRPr="001E71A5" w:rsidRDefault="00A774AF" w:rsidP="00A774AF">
      <w:pPr>
        <w:jc w:val="both"/>
      </w:pPr>
      <w:r w:rsidRPr="001E71A5">
        <w:lastRenderedPageBreak/>
        <w:t xml:space="preserve">Release rate studies have been submitted by the applicant, using the ISO 15181-1, 15181-6 and ASTM D6903-07 test guidelines. The applicant has proposed to use leach rates derived from these studies in the </w:t>
      </w:r>
      <w:r>
        <w:t xml:space="preserve">refined </w:t>
      </w:r>
      <w:r w:rsidRPr="001E71A5">
        <w:t xml:space="preserve">risk assessment.  </w:t>
      </w:r>
    </w:p>
    <w:p w14:paraId="0A58DBA6" w14:textId="77777777" w:rsidR="00A774AF" w:rsidRPr="001E71A5" w:rsidRDefault="00A774AF" w:rsidP="00A774AF">
      <w:pPr>
        <w:jc w:val="both"/>
        <w:rPr>
          <w:u w:val="single"/>
        </w:rPr>
      </w:pPr>
    </w:p>
    <w:p w14:paraId="0DEF2A47" w14:textId="77777777" w:rsidR="00A774AF" w:rsidRPr="001E71A5" w:rsidRDefault="00A774AF" w:rsidP="00A774AF">
      <w:pPr>
        <w:jc w:val="both"/>
      </w:pPr>
      <w:r>
        <w:t>T</w:t>
      </w:r>
      <w:r w:rsidRPr="001E71A5">
        <w:t>hree release rate studies have been submitted by the applicant</w:t>
      </w:r>
      <w:r>
        <w:t xml:space="preserve"> (i</w:t>
      </w:r>
      <w:r w:rsidRPr="001E71A5">
        <w:t>n addition</w:t>
      </w:r>
      <w:r>
        <w:t>, one study using pained cylinder was submitted but this study was found not to be</w:t>
      </w:r>
      <w:r w:rsidRPr="00FE4DF5">
        <w:t xml:space="preserve"> compliant with ISO 15181-1 &amp; 15181-6 </w:t>
      </w:r>
      <w:r>
        <w:t>and</w:t>
      </w:r>
      <w:r w:rsidRPr="00FE4DF5">
        <w:t xml:space="preserve"> not suitable for use in risk assessment</w:t>
      </w:r>
      <w:r>
        <w:t>):</w:t>
      </w:r>
      <w:r w:rsidRPr="001E71A5">
        <w:t xml:space="preserve"> </w:t>
      </w:r>
    </w:p>
    <w:p w14:paraId="2B359766" w14:textId="77777777" w:rsidR="00A774AF" w:rsidRPr="001E71A5" w:rsidRDefault="00A774AF" w:rsidP="00A774AF">
      <w:pPr>
        <w:jc w:val="both"/>
      </w:pPr>
    </w:p>
    <w:p w14:paraId="41FDE0F9" w14:textId="77777777" w:rsidR="00A774AF" w:rsidRPr="001E71A5" w:rsidRDefault="00A774AF" w:rsidP="00A774AF">
      <w:pPr>
        <w:jc w:val="both"/>
      </w:pPr>
      <w:r>
        <w:rPr>
          <w:u w:val="single"/>
        </w:rPr>
        <w:t>1)</w:t>
      </w:r>
      <w:r w:rsidRPr="001E71A5">
        <w:t xml:space="preserve"> Determination of release rate of </w:t>
      </w:r>
      <w:proofErr w:type="spellStart"/>
      <w:r w:rsidRPr="001E71A5">
        <w:t>Tralopyril</w:t>
      </w:r>
      <w:proofErr w:type="spellEnd"/>
      <w:r w:rsidRPr="001E71A5">
        <w:t xml:space="preserve"> from antifouling paint according to ISO 15181 -1 and -6. </w:t>
      </w:r>
      <w:proofErr w:type="spellStart"/>
      <w:r w:rsidRPr="001E71A5">
        <w:t>Pinori</w:t>
      </w:r>
      <w:proofErr w:type="spellEnd"/>
      <w:r w:rsidRPr="001E71A5">
        <w:t>, E. (2020). Study Number: 2P01843-2, RISE Research Institutes of Sweden AB.</w:t>
      </w:r>
    </w:p>
    <w:p w14:paraId="43AC7DC8" w14:textId="77777777" w:rsidR="00A774AF" w:rsidRPr="001E71A5" w:rsidRDefault="00A774AF" w:rsidP="00A774AF">
      <w:pPr>
        <w:jc w:val="both"/>
      </w:pPr>
      <w:r w:rsidRPr="001E71A5">
        <w:t xml:space="preserve"> </w:t>
      </w:r>
    </w:p>
    <w:p w14:paraId="4B624CE1" w14:textId="77777777" w:rsidR="00A774AF" w:rsidRPr="001E71A5" w:rsidRDefault="00A774AF" w:rsidP="00A774AF">
      <w:pPr>
        <w:jc w:val="both"/>
      </w:pPr>
      <w:r>
        <w:rPr>
          <w:u w:val="single"/>
        </w:rPr>
        <w:t>2)</w:t>
      </w:r>
      <w:r w:rsidRPr="001E71A5">
        <w:t xml:space="preserve"> Leach Rate Determination of </w:t>
      </w:r>
      <w:proofErr w:type="spellStart"/>
      <w:r w:rsidRPr="001E71A5">
        <w:t>Tralopyril</w:t>
      </w:r>
      <w:proofErr w:type="spellEnd"/>
      <w:r w:rsidRPr="001E71A5">
        <w:t xml:space="preserve"> and Metabolites from </w:t>
      </w:r>
      <w:proofErr w:type="spellStart"/>
      <w:r w:rsidRPr="001E71A5">
        <w:t>AquaNet</w:t>
      </w:r>
      <w:proofErr w:type="spellEnd"/>
      <w:r w:rsidRPr="001E71A5">
        <w:t xml:space="preserve"> Boost Study. </w:t>
      </w:r>
      <w:proofErr w:type="spellStart"/>
      <w:r w:rsidRPr="001E71A5">
        <w:t>Andreyko</w:t>
      </w:r>
      <w:proofErr w:type="spellEnd"/>
      <w:r w:rsidRPr="001E71A5">
        <w:t>, M. (2020a). Study Number: No. 3990-04. Case Laboratories, Inc.</w:t>
      </w:r>
    </w:p>
    <w:p w14:paraId="152C2ACF" w14:textId="77777777" w:rsidR="00A774AF" w:rsidRPr="001E71A5" w:rsidRDefault="00A774AF" w:rsidP="00A774AF">
      <w:pPr>
        <w:jc w:val="both"/>
      </w:pPr>
    </w:p>
    <w:p w14:paraId="5A72FD39" w14:textId="77777777" w:rsidR="00A774AF" w:rsidRPr="001E71A5" w:rsidRDefault="00A774AF" w:rsidP="00A774AF">
      <w:pPr>
        <w:jc w:val="both"/>
      </w:pPr>
      <w:r>
        <w:rPr>
          <w:u w:val="single"/>
        </w:rPr>
        <w:t>3)</w:t>
      </w:r>
      <w:r w:rsidRPr="001E71A5">
        <w:t xml:space="preserve"> Leach Rate Determination of </w:t>
      </w:r>
      <w:proofErr w:type="spellStart"/>
      <w:r w:rsidRPr="001E71A5">
        <w:t>Tralopyril</w:t>
      </w:r>
      <w:proofErr w:type="spellEnd"/>
      <w:r w:rsidRPr="001E71A5">
        <w:t xml:space="preserve"> and Metabolites from Net Coated with </w:t>
      </w:r>
      <w:proofErr w:type="spellStart"/>
      <w:r w:rsidRPr="001E71A5">
        <w:t>AquaNet</w:t>
      </w:r>
      <w:proofErr w:type="spellEnd"/>
      <w:r w:rsidRPr="001E71A5">
        <w:t xml:space="preserve"> Boost. </w:t>
      </w:r>
      <w:bookmarkStart w:id="1783" w:name="_Hlk62468150"/>
      <w:proofErr w:type="spellStart"/>
      <w:r w:rsidRPr="001E71A5">
        <w:t>Andreyko</w:t>
      </w:r>
      <w:proofErr w:type="spellEnd"/>
      <w:r w:rsidRPr="001E71A5">
        <w:t>, M. (2020b)</w:t>
      </w:r>
      <w:bookmarkEnd w:id="1783"/>
      <w:r w:rsidRPr="001E71A5">
        <w:t>. Study Number: No. 3990-05. Case Laboratories, Inc.</w:t>
      </w:r>
    </w:p>
    <w:p w14:paraId="08694C20" w14:textId="77777777" w:rsidR="00A774AF" w:rsidRPr="001E71A5" w:rsidRDefault="00A774AF" w:rsidP="00A774AF">
      <w:pPr>
        <w:jc w:val="both"/>
      </w:pPr>
    </w:p>
    <w:p w14:paraId="4A9A27FD" w14:textId="77777777" w:rsidR="00A774AF" w:rsidRPr="001E71A5" w:rsidRDefault="00A774AF" w:rsidP="00A774AF">
      <w:pPr>
        <w:rPr>
          <w:bCs/>
          <w:u w:val="single"/>
        </w:rPr>
      </w:pPr>
    </w:p>
    <w:p w14:paraId="16FCEFE0" w14:textId="77777777" w:rsidR="00A774AF" w:rsidRPr="001E71A5" w:rsidRDefault="00A774AF" w:rsidP="00A774AF">
      <w:pPr>
        <w:rPr>
          <w:bCs/>
          <w:noProof/>
          <w:u w:val="single"/>
        </w:rPr>
      </w:pPr>
      <w:r w:rsidRPr="001E71A5">
        <w:rPr>
          <w:bCs/>
          <w:u w:val="single"/>
        </w:rPr>
        <w:t xml:space="preserve">Leaching rates used for the risk </w:t>
      </w:r>
      <w:r w:rsidRPr="001E71A5">
        <w:rPr>
          <w:bCs/>
          <w:noProof/>
          <w:u w:val="single"/>
        </w:rPr>
        <w:t>characterisation</w:t>
      </w:r>
    </w:p>
    <w:p w14:paraId="008B2B7C" w14:textId="77777777" w:rsidR="00A774AF" w:rsidRPr="001E71A5" w:rsidRDefault="00A774AF" w:rsidP="00A774AF">
      <w:pPr>
        <w:rPr>
          <w:bCs/>
          <w:noProof/>
          <w:u w:val="single"/>
        </w:rP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729"/>
        <w:gridCol w:w="1843"/>
        <w:gridCol w:w="3906"/>
      </w:tblGrid>
      <w:tr w:rsidR="00A774AF" w:rsidRPr="001E71A5" w14:paraId="444F2399" w14:textId="77777777" w:rsidTr="00913D7A">
        <w:trPr>
          <w:trHeight w:val="461"/>
          <w:tblHeader/>
        </w:trPr>
        <w:tc>
          <w:tcPr>
            <w:tcW w:w="8916" w:type="dxa"/>
            <w:gridSpan w:val="4"/>
            <w:shd w:val="clear" w:color="auto" w:fill="FFFFCC"/>
          </w:tcPr>
          <w:p w14:paraId="760FF5FB" w14:textId="77777777" w:rsidR="00A774AF" w:rsidRPr="001E71A5" w:rsidRDefault="00A774AF" w:rsidP="00913D7A">
            <w:pPr>
              <w:jc w:val="center"/>
              <w:rPr>
                <w:b/>
                <w:bCs/>
                <w:sz w:val="18"/>
                <w:szCs w:val="18"/>
              </w:rPr>
            </w:pPr>
            <w:r w:rsidRPr="001E71A5">
              <w:rPr>
                <w:b/>
                <w:bCs/>
                <w:sz w:val="18"/>
                <w:szCs w:val="18"/>
              </w:rPr>
              <w:t xml:space="preserve">Summary endpoints - leaching behaviour for </w:t>
            </w:r>
            <w:proofErr w:type="spellStart"/>
            <w:r w:rsidRPr="001E71A5">
              <w:rPr>
                <w:b/>
                <w:bCs/>
                <w:sz w:val="18"/>
                <w:szCs w:val="18"/>
              </w:rPr>
              <w:t>tralopyril</w:t>
            </w:r>
            <w:proofErr w:type="spellEnd"/>
          </w:p>
          <w:p w14:paraId="5D5C9864" w14:textId="77777777" w:rsidR="00A774AF" w:rsidRPr="001E71A5" w:rsidRDefault="00A774AF" w:rsidP="00913D7A">
            <w:pPr>
              <w:jc w:val="center"/>
              <w:rPr>
                <w:b/>
                <w:sz w:val="18"/>
                <w:szCs w:val="18"/>
              </w:rPr>
            </w:pPr>
          </w:p>
        </w:tc>
      </w:tr>
      <w:tr w:rsidR="00A774AF" w:rsidRPr="001E71A5" w14:paraId="177225CD" w14:textId="77777777" w:rsidTr="00913D7A">
        <w:trPr>
          <w:trHeight w:val="520"/>
          <w:tblHeader/>
        </w:trPr>
        <w:tc>
          <w:tcPr>
            <w:tcW w:w="1438" w:type="dxa"/>
            <w:shd w:val="clear" w:color="auto" w:fill="FFFFCC"/>
          </w:tcPr>
          <w:p w14:paraId="2B15744F" w14:textId="77777777" w:rsidR="00A774AF" w:rsidRPr="001E71A5" w:rsidRDefault="00A774AF" w:rsidP="00913D7A">
            <w:pPr>
              <w:rPr>
                <w:b/>
                <w:bCs/>
                <w:sz w:val="18"/>
                <w:szCs w:val="18"/>
              </w:rPr>
            </w:pPr>
            <w:r w:rsidRPr="001E71A5">
              <w:rPr>
                <w:b/>
                <w:bCs/>
                <w:sz w:val="18"/>
                <w:szCs w:val="18"/>
              </w:rPr>
              <w:t>Study Number:</w:t>
            </w:r>
          </w:p>
        </w:tc>
        <w:tc>
          <w:tcPr>
            <w:tcW w:w="1729" w:type="dxa"/>
            <w:shd w:val="clear" w:color="auto" w:fill="FFFFCC"/>
          </w:tcPr>
          <w:p w14:paraId="711BB85D" w14:textId="77777777" w:rsidR="00A774AF" w:rsidRPr="001E71A5" w:rsidRDefault="00A774AF" w:rsidP="00913D7A">
            <w:pPr>
              <w:jc w:val="center"/>
              <w:rPr>
                <w:b/>
                <w:sz w:val="18"/>
                <w:szCs w:val="18"/>
              </w:rPr>
            </w:pPr>
            <w:r w:rsidRPr="001E71A5">
              <w:rPr>
                <w:b/>
                <w:sz w:val="18"/>
                <w:szCs w:val="18"/>
              </w:rPr>
              <w:t>Test Matrix</w:t>
            </w:r>
          </w:p>
        </w:tc>
        <w:tc>
          <w:tcPr>
            <w:tcW w:w="1843" w:type="dxa"/>
            <w:shd w:val="clear" w:color="auto" w:fill="FFFFCC"/>
          </w:tcPr>
          <w:p w14:paraId="4F7CB46E" w14:textId="77777777" w:rsidR="00A774AF" w:rsidRPr="001E71A5" w:rsidRDefault="00A774AF" w:rsidP="00913D7A">
            <w:pPr>
              <w:jc w:val="center"/>
              <w:rPr>
                <w:b/>
                <w:sz w:val="18"/>
                <w:szCs w:val="18"/>
              </w:rPr>
            </w:pPr>
            <w:r w:rsidRPr="001E71A5">
              <w:rPr>
                <w:b/>
                <w:sz w:val="18"/>
                <w:szCs w:val="18"/>
              </w:rPr>
              <w:t>Reported R</w:t>
            </w:r>
            <w:proofErr w:type="gramStart"/>
            <w:r w:rsidRPr="001E71A5">
              <w:rPr>
                <w:b/>
                <w:sz w:val="18"/>
                <w:szCs w:val="18"/>
                <w:vertAlign w:val="subscript"/>
              </w:rPr>
              <w:t>21,end</w:t>
            </w:r>
            <w:proofErr w:type="gramEnd"/>
            <w:r w:rsidRPr="001E71A5">
              <w:rPr>
                <w:b/>
                <w:sz w:val="18"/>
                <w:szCs w:val="18"/>
              </w:rPr>
              <w:t xml:space="preserve"> </w:t>
            </w:r>
            <w:r w:rsidRPr="001E71A5">
              <w:rPr>
                <w:b/>
                <w:sz w:val="18"/>
                <w:szCs w:val="18"/>
              </w:rPr>
              <w:br/>
              <w:t>(</w:t>
            </w:r>
            <w:proofErr w:type="spellStart"/>
            <w:r w:rsidRPr="001E71A5">
              <w:rPr>
                <w:b/>
                <w:sz w:val="18"/>
                <w:szCs w:val="18"/>
              </w:rPr>
              <w:t>μg</w:t>
            </w:r>
            <w:proofErr w:type="spellEnd"/>
            <w:r w:rsidRPr="001E71A5">
              <w:rPr>
                <w:b/>
                <w:sz w:val="18"/>
                <w:szCs w:val="18"/>
              </w:rPr>
              <w:t>/cm</w:t>
            </w:r>
            <w:r w:rsidRPr="001E71A5">
              <w:rPr>
                <w:b/>
                <w:sz w:val="18"/>
                <w:szCs w:val="18"/>
                <w:vertAlign w:val="superscript"/>
              </w:rPr>
              <w:t>2</w:t>
            </w:r>
            <w:r w:rsidRPr="001E71A5">
              <w:rPr>
                <w:b/>
                <w:sz w:val="18"/>
                <w:szCs w:val="18"/>
              </w:rPr>
              <w:t>/day)</w:t>
            </w:r>
          </w:p>
        </w:tc>
        <w:tc>
          <w:tcPr>
            <w:tcW w:w="3906" w:type="dxa"/>
            <w:shd w:val="clear" w:color="auto" w:fill="FFFFCC"/>
          </w:tcPr>
          <w:p w14:paraId="7E22C87C" w14:textId="77777777" w:rsidR="00A774AF" w:rsidRPr="001E71A5" w:rsidRDefault="00A774AF" w:rsidP="00913D7A">
            <w:pPr>
              <w:rPr>
                <w:b/>
                <w:sz w:val="18"/>
                <w:szCs w:val="18"/>
              </w:rPr>
            </w:pPr>
            <w:r w:rsidRPr="001E71A5">
              <w:rPr>
                <w:b/>
                <w:sz w:val="18"/>
                <w:szCs w:val="18"/>
              </w:rPr>
              <w:t>Reference</w:t>
            </w:r>
          </w:p>
        </w:tc>
      </w:tr>
      <w:tr w:rsidR="00A774AF" w:rsidRPr="001E71A5" w14:paraId="60D38A46" w14:textId="77777777" w:rsidTr="00913D7A">
        <w:tc>
          <w:tcPr>
            <w:tcW w:w="1438" w:type="dxa"/>
            <w:shd w:val="clear" w:color="auto" w:fill="auto"/>
          </w:tcPr>
          <w:p w14:paraId="1120DA8E" w14:textId="77777777" w:rsidR="00A774AF" w:rsidRPr="001E71A5" w:rsidRDefault="00A774AF" w:rsidP="00913D7A">
            <w:pPr>
              <w:rPr>
                <w:sz w:val="18"/>
                <w:szCs w:val="18"/>
              </w:rPr>
            </w:pPr>
            <w:r w:rsidRPr="001E71A5">
              <w:rPr>
                <w:sz w:val="18"/>
                <w:szCs w:val="18"/>
              </w:rPr>
              <w:t>2017-05-05*</w:t>
            </w:r>
          </w:p>
        </w:tc>
        <w:tc>
          <w:tcPr>
            <w:tcW w:w="1729" w:type="dxa"/>
          </w:tcPr>
          <w:p w14:paraId="346D2C17" w14:textId="77777777" w:rsidR="00A774AF" w:rsidRPr="001E71A5" w:rsidRDefault="00A774AF" w:rsidP="00913D7A">
            <w:pPr>
              <w:jc w:val="center"/>
              <w:rPr>
                <w:sz w:val="18"/>
                <w:szCs w:val="18"/>
              </w:rPr>
            </w:pPr>
            <w:r w:rsidRPr="001E71A5">
              <w:rPr>
                <w:sz w:val="18"/>
                <w:szCs w:val="18"/>
              </w:rPr>
              <w:t>Cylinder</w:t>
            </w:r>
          </w:p>
        </w:tc>
        <w:tc>
          <w:tcPr>
            <w:tcW w:w="1843" w:type="dxa"/>
            <w:shd w:val="clear" w:color="auto" w:fill="auto"/>
          </w:tcPr>
          <w:p w14:paraId="5B41322A" w14:textId="77777777" w:rsidR="00A774AF" w:rsidRPr="001E71A5" w:rsidRDefault="00A774AF" w:rsidP="00913D7A">
            <w:pPr>
              <w:jc w:val="center"/>
              <w:rPr>
                <w:sz w:val="18"/>
                <w:szCs w:val="18"/>
              </w:rPr>
            </w:pPr>
            <w:r>
              <w:rPr>
                <w:sz w:val="18"/>
                <w:szCs w:val="18"/>
              </w:rPr>
              <w:t>-</w:t>
            </w:r>
          </w:p>
        </w:tc>
        <w:tc>
          <w:tcPr>
            <w:tcW w:w="3906" w:type="dxa"/>
            <w:shd w:val="clear" w:color="auto" w:fill="auto"/>
          </w:tcPr>
          <w:p w14:paraId="6F2E5DDB" w14:textId="77777777" w:rsidR="00A774AF" w:rsidRPr="001E71A5" w:rsidRDefault="00A774AF" w:rsidP="00913D7A">
            <w:pPr>
              <w:tabs>
                <w:tab w:val="left" w:pos="490"/>
              </w:tabs>
              <w:rPr>
                <w:sz w:val="18"/>
                <w:szCs w:val="18"/>
              </w:rPr>
            </w:pPr>
            <w:proofErr w:type="spellStart"/>
            <w:r w:rsidRPr="001E71A5">
              <w:rPr>
                <w:sz w:val="18"/>
                <w:szCs w:val="18"/>
              </w:rPr>
              <w:t>Pinori</w:t>
            </w:r>
            <w:proofErr w:type="spellEnd"/>
            <w:r w:rsidRPr="001E71A5">
              <w:rPr>
                <w:sz w:val="18"/>
                <w:szCs w:val="18"/>
              </w:rPr>
              <w:t xml:space="preserve">, E. (2017), </w:t>
            </w:r>
            <w:proofErr w:type="spellStart"/>
            <w:r w:rsidRPr="001E71A5">
              <w:rPr>
                <w:sz w:val="18"/>
                <w:szCs w:val="18"/>
              </w:rPr>
              <w:t>IUCLID</w:t>
            </w:r>
            <w:proofErr w:type="spellEnd"/>
            <w:r w:rsidRPr="001E71A5">
              <w:rPr>
                <w:sz w:val="18"/>
                <w:szCs w:val="18"/>
              </w:rPr>
              <w:t xml:space="preserve"> 10.3.1</w:t>
            </w:r>
          </w:p>
        </w:tc>
      </w:tr>
      <w:tr w:rsidR="00A774AF" w:rsidRPr="001E71A5" w14:paraId="6932C77B" w14:textId="77777777" w:rsidTr="00913D7A">
        <w:tc>
          <w:tcPr>
            <w:tcW w:w="1438" w:type="dxa"/>
            <w:shd w:val="clear" w:color="auto" w:fill="auto"/>
          </w:tcPr>
          <w:p w14:paraId="2E6C990A" w14:textId="77777777" w:rsidR="00A774AF" w:rsidRPr="001E71A5" w:rsidRDefault="00A774AF" w:rsidP="00913D7A">
            <w:pPr>
              <w:rPr>
                <w:sz w:val="18"/>
                <w:szCs w:val="18"/>
              </w:rPr>
            </w:pPr>
            <w:r w:rsidRPr="001E71A5">
              <w:rPr>
                <w:sz w:val="18"/>
                <w:szCs w:val="18"/>
              </w:rPr>
              <w:t>2P01843-2</w:t>
            </w:r>
          </w:p>
        </w:tc>
        <w:tc>
          <w:tcPr>
            <w:tcW w:w="1729" w:type="dxa"/>
          </w:tcPr>
          <w:p w14:paraId="1737E6E8" w14:textId="77777777" w:rsidR="00A774AF" w:rsidRPr="001E71A5" w:rsidRDefault="00A774AF" w:rsidP="00913D7A">
            <w:pPr>
              <w:jc w:val="center"/>
              <w:rPr>
                <w:sz w:val="18"/>
                <w:szCs w:val="18"/>
              </w:rPr>
            </w:pPr>
            <w:r w:rsidRPr="001E71A5">
              <w:rPr>
                <w:sz w:val="18"/>
                <w:szCs w:val="18"/>
              </w:rPr>
              <w:t>Cylinder</w:t>
            </w:r>
          </w:p>
        </w:tc>
        <w:tc>
          <w:tcPr>
            <w:tcW w:w="1843" w:type="dxa"/>
            <w:shd w:val="clear" w:color="auto" w:fill="auto"/>
          </w:tcPr>
          <w:p w14:paraId="56A216B1" w14:textId="77777777" w:rsidR="00A774AF" w:rsidRPr="001E71A5" w:rsidRDefault="00A774AF" w:rsidP="00913D7A">
            <w:pPr>
              <w:jc w:val="center"/>
              <w:rPr>
                <w:sz w:val="18"/>
                <w:szCs w:val="18"/>
              </w:rPr>
            </w:pPr>
            <w:r w:rsidRPr="001E71A5">
              <w:rPr>
                <w:sz w:val="18"/>
                <w:szCs w:val="18"/>
              </w:rPr>
              <w:t>0.301</w:t>
            </w:r>
          </w:p>
        </w:tc>
        <w:tc>
          <w:tcPr>
            <w:tcW w:w="3906" w:type="dxa"/>
            <w:shd w:val="clear" w:color="auto" w:fill="auto"/>
          </w:tcPr>
          <w:p w14:paraId="234D57EC" w14:textId="77777777" w:rsidR="00A774AF" w:rsidRPr="001E71A5" w:rsidRDefault="00A774AF" w:rsidP="00913D7A">
            <w:pPr>
              <w:tabs>
                <w:tab w:val="left" w:pos="490"/>
              </w:tabs>
              <w:rPr>
                <w:sz w:val="18"/>
                <w:szCs w:val="18"/>
              </w:rPr>
            </w:pPr>
            <w:proofErr w:type="spellStart"/>
            <w:r w:rsidRPr="001E71A5">
              <w:rPr>
                <w:sz w:val="18"/>
                <w:szCs w:val="18"/>
              </w:rPr>
              <w:t>Pinori</w:t>
            </w:r>
            <w:proofErr w:type="spellEnd"/>
            <w:r w:rsidRPr="001E71A5">
              <w:rPr>
                <w:sz w:val="18"/>
                <w:szCs w:val="18"/>
              </w:rPr>
              <w:t xml:space="preserve">, E. (2020), </w:t>
            </w:r>
            <w:proofErr w:type="spellStart"/>
            <w:r w:rsidRPr="001E71A5">
              <w:rPr>
                <w:sz w:val="18"/>
                <w:szCs w:val="18"/>
              </w:rPr>
              <w:t>IUCLID</w:t>
            </w:r>
            <w:proofErr w:type="spellEnd"/>
            <w:r w:rsidRPr="001E71A5">
              <w:rPr>
                <w:sz w:val="18"/>
                <w:szCs w:val="18"/>
              </w:rPr>
              <w:t xml:space="preserve"> 10.3.3</w:t>
            </w:r>
          </w:p>
        </w:tc>
      </w:tr>
      <w:tr w:rsidR="00A774AF" w:rsidRPr="001E71A5" w14:paraId="2BD82CF1" w14:textId="77777777" w:rsidTr="00913D7A">
        <w:tc>
          <w:tcPr>
            <w:tcW w:w="1438" w:type="dxa"/>
            <w:shd w:val="clear" w:color="auto" w:fill="auto"/>
          </w:tcPr>
          <w:p w14:paraId="5C1BB637" w14:textId="77777777" w:rsidR="00A774AF" w:rsidRPr="001E71A5" w:rsidRDefault="00A774AF" w:rsidP="00913D7A">
            <w:pPr>
              <w:rPr>
                <w:sz w:val="18"/>
                <w:szCs w:val="18"/>
              </w:rPr>
            </w:pPr>
            <w:r w:rsidRPr="001E71A5">
              <w:rPr>
                <w:sz w:val="18"/>
                <w:szCs w:val="18"/>
              </w:rPr>
              <w:t>3990-04</w:t>
            </w:r>
          </w:p>
        </w:tc>
        <w:tc>
          <w:tcPr>
            <w:tcW w:w="1729" w:type="dxa"/>
          </w:tcPr>
          <w:p w14:paraId="2E2A317A" w14:textId="77777777" w:rsidR="00A774AF" w:rsidRPr="001E71A5" w:rsidRDefault="00A774AF" w:rsidP="00913D7A">
            <w:pPr>
              <w:jc w:val="center"/>
              <w:rPr>
                <w:bCs/>
                <w:sz w:val="18"/>
                <w:szCs w:val="18"/>
              </w:rPr>
            </w:pPr>
            <w:r w:rsidRPr="001E71A5">
              <w:rPr>
                <w:bCs/>
                <w:sz w:val="18"/>
                <w:szCs w:val="18"/>
              </w:rPr>
              <w:t>Cylinder</w:t>
            </w:r>
          </w:p>
        </w:tc>
        <w:tc>
          <w:tcPr>
            <w:tcW w:w="1843" w:type="dxa"/>
            <w:shd w:val="clear" w:color="auto" w:fill="auto"/>
          </w:tcPr>
          <w:p w14:paraId="23B8D277" w14:textId="77777777" w:rsidR="00A774AF" w:rsidRPr="001E71A5" w:rsidRDefault="00A774AF" w:rsidP="00913D7A">
            <w:pPr>
              <w:jc w:val="center"/>
              <w:rPr>
                <w:bCs/>
                <w:sz w:val="18"/>
                <w:szCs w:val="18"/>
              </w:rPr>
            </w:pPr>
            <w:r w:rsidRPr="001E71A5">
              <w:rPr>
                <w:bCs/>
                <w:sz w:val="18"/>
                <w:szCs w:val="18"/>
              </w:rPr>
              <w:t>0.572</w:t>
            </w:r>
          </w:p>
        </w:tc>
        <w:tc>
          <w:tcPr>
            <w:tcW w:w="3906" w:type="dxa"/>
            <w:shd w:val="clear" w:color="auto" w:fill="auto"/>
          </w:tcPr>
          <w:p w14:paraId="046EDB1A" w14:textId="77777777" w:rsidR="00A774AF" w:rsidRPr="001E71A5" w:rsidRDefault="00A774AF" w:rsidP="00913D7A">
            <w:pPr>
              <w:tabs>
                <w:tab w:val="left" w:pos="490"/>
              </w:tabs>
              <w:rPr>
                <w:sz w:val="18"/>
                <w:szCs w:val="18"/>
              </w:rPr>
            </w:pPr>
            <w:proofErr w:type="spellStart"/>
            <w:r w:rsidRPr="001E71A5">
              <w:rPr>
                <w:sz w:val="18"/>
                <w:szCs w:val="18"/>
              </w:rPr>
              <w:t>Andreyko</w:t>
            </w:r>
            <w:proofErr w:type="spellEnd"/>
            <w:r w:rsidRPr="001E71A5">
              <w:rPr>
                <w:sz w:val="18"/>
                <w:szCs w:val="18"/>
              </w:rPr>
              <w:t xml:space="preserve"> II, M. (2020a), </w:t>
            </w:r>
            <w:proofErr w:type="spellStart"/>
            <w:r w:rsidRPr="001E71A5">
              <w:rPr>
                <w:sz w:val="18"/>
                <w:szCs w:val="18"/>
              </w:rPr>
              <w:t>IUCLID</w:t>
            </w:r>
            <w:proofErr w:type="spellEnd"/>
            <w:r w:rsidRPr="001E71A5">
              <w:rPr>
                <w:sz w:val="18"/>
                <w:szCs w:val="18"/>
              </w:rPr>
              <w:t xml:space="preserve"> 10.3.4</w:t>
            </w:r>
          </w:p>
        </w:tc>
      </w:tr>
      <w:tr w:rsidR="00A774AF" w:rsidRPr="001E71A5" w14:paraId="32F5BD39" w14:textId="77777777" w:rsidTr="00913D7A">
        <w:tc>
          <w:tcPr>
            <w:tcW w:w="1438" w:type="dxa"/>
            <w:shd w:val="clear" w:color="auto" w:fill="auto"/>
          </w:tcPr>
          <w:p w14:paraId="1F40F1BE" w14:textId="77777777" w:rsidR="00A774AF" w:rsidRPr="001E71A5" w:rsidRDefault="00A774AF" w:rsidP="00913D7A">
            <w:pPr>
              <w:rPr>
                <w:sz w:val="18"/>
                <w:szCs w:val="18"/>
              </w:rPr>
            </w:pPr>
            <w:r w:rsidRPr="001E71A5">
              <w:rPr>
                <w:sz w:val="18"/>
                <w:szCs w:val="18"/>
              </w:rPr>
              <w:t xml:space="preserve">Average of 2P01843-2 &amp; 3990-04 </w:t>
            </w:r>
          </w:p>
        </w:tc>
        <w:tc>
          <w:tcPr>
            <w:tcW w:w="1729" w:type="dxa"/>
          </w:tcPr>
          <w:p w14:paraId="1986D7D9" w14:textId="77777777" w:rsidR="00A774AF" w:rsidRPr="001E71A5" w:rsidRDefault="00A774AF" w:rsidP="00913D7A">
            <w:pPr>
              <w:jc w:val="center"/>
              <w:rPr>
                <w:sz w:val="18"/>
                <w:szCs w:val="18"/>
              </w:rPr>
            </w:pPr>
            <w:r w:rsidRPr="001E71A5">
              <w:rPr>
                <w:sz w:val="18"/>
                <w:szCs w:val="18"/>
              </w:rPr>
              <w:t>Cylinder</w:t>
            </w:r>
          </w:p>
        </w:tc>
        <w:tc>
          <w:tcPr>
            <w:tcW w:w="1843" w:type="dxa"/>
            <w:shd w:val="clear" w:color="auto" w:fill="auto"/>
          </w:tcPr>
          <w:p w14:paraId="651360CB" w14:textId="77777777" w:rsidR="00A774AF" w:rsidRPr="001E71A5" w:rsidRDefault="00A774AF" w:rsidP="00913D7A">
            <w:pPr>
              <w:jc w:val="center"/>
              <w:rPr>
                <w:bCs/>
                <w:sz w:val="18"/>
                <w:szCs w:val="18"/>
              </w:rPr>
            </w:pPr>
            <w:r w:rsidRPr="001E71A5">
              <w:rPr>
                <w:bCs/>
                <w:sz w:val="18"/>
                <w:szCs w:val="18"/>
              </w:rPr>
              <w:t>0.438</w:t>
            </w:r>
            <w:r w:rsidRPr="001E71A5">
              <w:rPr>
                <w:bCs/>
                <w:sz w:val="18"/>
                <w:szCs w:val="18"/>
              </w:rPr>
              <w:br/>
              <w:t>(n=2)</w:t>
            </w:r>
          </w:p>
        </w:tc>
        <w:tc>
          <w:tcPr>
            <w:tcW w:w="3906" w:type="dxa"/>
            <w:shd w:val="clear" w:color="auto" w:fill="auto"/>
          </w:tcPr>
          <w:p w14:paraId="33753818" w14:textId="77777777" w:rsidR="00A774AF" w:rsidRPr="001E71A5" w:rsidRDefault="00A774AF" w:rsidP="00913D7A">
            <w:pPr>
              <w:tabs>
                <w:tab w:val="left" w:pos="490"/>
              </w:tabs>
              <w:rPr>
                <w:sz w:val="18"/>
                <w:szCs w:val="18"/>
              </w:rPr>
            </w:pPr>
            <w:r w:rsidRPr="001E71A5">
              <w:rPr>
                <w:sz w:val="18"/>
                <w:szCs w:val="18"/>
              </w:rPr>
              <w:t xml:space="preserve">Calculated </w:t>
            </w:r>
          </w:p>
        </w:tc>
      </w:tr>
      <w:tr w:rsidR="00A774AF" w:rsidRPr="001E71A5" w14:paraId="30C0FA0C" w14:textId="77777777" w:rsidTr="00913D7A">
        <w:tc>
          <w:tcPr>
            <w:tcW w:w="1438" w:type="dxa"/>
            <w:tcBorders>
              <w:bottom w:val="single" w:sz="4" w:space="0" w:color="auto"/>
            </w:tcBorders>
            <w:shd w:val="clear" w:color="auto" w:fill="auto"/>
          </w:tcPr>
          <w:p w14:paraId="1868F8A5" w14:textId="77777777" w:rsidR="00A774AF" w:rsidRPr="001E71A5" w:rsidRDefault="00A774AF" w:rsidP="00913D7A">
            <w:pPr>
              <w:rPr>
                <w:sz w:val="18"/>
                <w:szCs w:val="18"/>
              </w:rPr>
            </w:pPr>
            <w:r w:rsidRPr="001E71A5">
              <w:rPr>
                <w:sz w:val="18"/>
                <w:szCs w:val="18"/>
              </w:rPr>
              <w:t>3990-05</w:t>
            </w:r>
          </w:p>
        </w:tc>
        <w:tc>
          <w:tcPr>
            <w:tcW w:w="1729" w:type="dxa"/>
            <w:tcBorders>
              <w:bottom w:val="single" w:sz="4" w:space="0" w:color="auto"/>
            </w:tcBorders>
          </w:tcPr>
          <w:p w14:paraId="0E17899E" w14:textId="77777777" w:rsidR="00A774AF" w:rsidRPr="001E71A5" w:rsidRDefault="00A774AF" w:rsidP="00913D7A">
            <w:pPr>
              <w:jc w:val="center"/>
              <w:rPr>
                <w:sz w:val="18"/>
                <w:szCs w:val="18"/>
              </w:rPr>
            </w:pPr>
            <w:r w:rsidRPr="001E71A5">
              <w:rPr>
                <w:sz w:val="18"/>
                <w:szCs w:val="18"/>
              </w:rPr>
              <w:t>Net</w:t>
            </w:r>
          </w:p>
        </w:tc>
        <w:tc>
          <w:tcPr>
            <w:tcW w:w="1843" w:type="dxa"/>
            <w:tcBorders>
              <w:bottom w:val="single" w:sz="4" w:space="0" w:color="auto"/>
            </w:tcBorders>
            <w:shd w:val="clear" w:color="auto" w:fill="auto"/>
          </w:tcPr>
          <w:p w14:paraId="3807244D" w14:textId="77777777" w:rsidR="00A774AF" w:rsidRPr="001E71A5" w:rsidRDefault="00A774AF" w:rsidP="00913D7A">
            <w:pPr>
              <w:jc w:val="center"/>
              <w:rPr>
                <w:sz w:val="18"/>
                <w:szCs w:val="18"/>
              </w:rPr>
            </w:pPr>
            <w:r w:rsidRPr="001E71A5">
              <w:rPr>
                <w:sz w:val="18"/>
                <w:szCs w:val="18"/>
              </w:rPr>
              <w:t>0.0525</w:t>
            </w:r>
          </w:p>
        </w:tc>
        <w:tc>
          <w:tcPr>
            <w:tcW w:w="3906" w:type="dxa"/>
            <w:tcBorders>
              <w:bottom w:val="single" w:sz="4" w:space="0" w:color="auto"/>
            </w:tcBorders>
            <w:shd w:val="clear" w:color="auto" w:fill="auto"/>
          </w:tcPr>
          <w:p w14:paraId="050876C4" w14:textId="77777777" w:rsidR="00A774AF" w:rsidRPr="001E71A5" w:rsidRDefault="00A774AF" w:rsidP="00913D7A">
            <w:pPr>
              <w:rPr>
                <w:sz w:val="18"/>
                <w:szCs w:val="18"/>
              </w:rPr>
            </w:pPr>
            <w:proofErr w:type="spellStart"/>
            <w:r w:rsidRPr="001E71A5">
              <w:rPr>
                <w:sz w:val="18"/>
                <w:szCs w:val="18"/>
              </w:rPr>
              <w:t>Andreyko</w:t>
            </w:r>
            <w:proofErr w:type="spellEnd"/>
            <w:r w:rsidRPr="001E71A5">
              <w:rPr>
                <w:sz w:val="18"/>
                <w:szCs w:val="18"/>
              </w:rPr>
              <w:t xml:space="preserve"> II, M. (2020b), </w:t>
            </w:r>
            <w:proofErr w:type="spellStart"/>
            <w:r w:rsidRPr="001E71A5">
              <w:rPr>
                <w:sz w:val="18"/>
                <w:szCs w:val="18"/>
              </w:rPr>
              <w:t>IUCLID</w:t>
            </w:r>
            <w:proofErr w:type="spellEnd"/>
            <w:r w:rsidRPr="001E71A5">
              <w:rPr>
                <w:sz w:val="18"/>
                <w:szCs w:val="18"/>
              </w:rPr>
              <w:t xml:space="preserve"> 10.3.5</w:t>
            </w:r>
          </w:p>
        </w:tc>
      </w:tr>
      <w:tr w:rsidR="00A774AF" w:rsidRPr="001E71A5" w14:paraId="5F35AFD3" w14:textId="77777777" w:rsidTr="00913D7A">
        <w:tc>
          <w:tcPr>
            <w:tcW w:w="8916" w:type="dxa"/>
            <w:gridSpan w:val="4"/>
            <w:tcBorders>
              <w:left w:val="nil"/>
              <w:bottom w:val="nil"/>
              <w:right w:val="nil"/>
            </w:tcBorders>
            <w:shd w:val="clear" w:color="auto" w:fill="auto"/>
          </w:tcPr>
          <w:p w14:paraId="764564B7" w14:textId="77777777" w:rsidR="00A774AF" w:rsidRPr="001E71A5" w:rsidRDefault="00A774AF" w:rsidP="00913D7A">
            <w:pPr>
              <w:rPr>
                <w:sz w:val="18"/>
                <w:szCs w:val="18"/>
              </w:rPr>
            </w:pPr>
            <w:bookmarkStart w:id="1784" w:name="_Hlk68700590"/>
            <w:r w:rsidRPr="001E71A5">
              <w:rPr>
                <w:sz w:val="18"/>
                <w:szCs w:val="18"/>
              </w:rPr>
              <w:t>*Study not fully compliant with ISO 15181-1 &amp; 15181-6 so not suitable for use in risk assessment</w:t>
            </w:r>
            <w:bookmarkEnd w:id="1784"/>
          </w:p>
        </w:tc>
      </w:tr>
    </w:tbl>
    <w:p w14:paraId="29A7087F" w14:textId="77777777" w:rsidR="00A774AF" w:rsidRPr="001E71A5" w:rsidRDefault="00A774AF" w:rsidP="00A774AF">
      <w:pPr>
        <w:jc w:val="both"/>
        <w:rPr>
          <w:rFonts w:eastAsia="Calibri"/>
          <w:i/>
          <w:lang w:eastAsia="en-US"/>
        </w:rPr>
      </w:pPr>
    </w:p>
    <w:p w14:paraId="07FDB79F" w14:textId="77777777" w:rsidR="00A774AF" w:rsidRPr="001E71A5" w:rsidRDefault="00A774AF" w:rsidP="00A774AF">
      <w:pPr>
        <w:jc w:val="both"/>
        <w:rPr>
          <w:rFonts w:eastAsia="Calibri"/>
          <w:iCs/>
          <w:u w:val="single"/>
          <w:lang w:eastAsia="en-US"/>
        </w:rPr>
      </w:pPr>
      <w:r w:rsidRPr="001E71A5">
        <w:rPr>
          <w:rFonts w:eastAsia="Calibri"/>
          <w:iCs/>
          <w:u w:val="single"/>
          <w:lang w:eastAsia="en-US"/>
        </w:rPr>
        <w:t xml:space="preserve">Release rate of </w:t>
      </w:r>
      <w:proofErr w:type="spellStart"/>
      <w:r w:rsidRPr="001E71A5">
        <w:rPr>
          <w:rFonts w:eastAsia="Calibri"/>
          <w:iCs/>
          <w:u w:val="single"/>
          <w:lang w:eastAsia="en-US"/>
        </w:rPr>
        <w:t>tralopyril</w:t>
      </w:r>
      <w:proofErr w:type="spellEnd"/>
      <w:r w:rsidRPr="001E71A5">
        <w:rPr>
          <w:rFonts w:eastAsia="Calibri"/>
          <w:iCs/>
          <w:u w:val="single"/>
          <w:lang w:eastAsia="en-US"/>
        </w:rPr>
        <w:t xml:space="preserve"> </w:t>
      </w:r>
    </w:p>
    <w:p w14:paraId="2B7A0D2E" w14:textId="77777777" w:rsidR="00A774AF" w:rsidRPr="001E71A5" w:rsidRDefault="00A774AF" w:rsidP="00A774AF">
      <w:pPr>
        <w:jc w:val="both"/>
        <w:rPr>
          <w:rFonts w:eastAsia="Calibri"/>
          <w:iCs/>
          <w:lang w:eastAsia="en-US"/>
        </w:rPr>
      </w:pPr>
      <w:r w:rsidRPr="001E71A5">
        <w:rPr>
          <w:rFonts w:eastAsia="Calibri"/>
          <w:iCs/>
          <w:lang w:eastAsia="en-US"/>
        </w:rPr>
        <w:t xml:space="preserve">The release rates do not follow pseudo-steady state as defined in the test guideline. The pattern of </w:t>
      </w:r>
      <w:proofErr w:type="spellStart"/>
      <w:r w:rsidRPr="001E71A5">
        <w:rPr>
          <w:rFonts w:eastAsia="Calibri"/>
          <w:iCs/>
          <w:lang w:eastAsia="en-US"/>
        </w:rPr>
        <w:t>tralopyril</w:t>
      </w:r>
      <w:proofErr w:type="spellEnd"/>
      <w:r w:rsidRPr="001E71A5">
        <w:rPr>
          <w:rFonts w:eastAsia="Calibri"/>
          <w:iCs/>
          <w:lang w:eastAsia="en-US"/>
        </w:rPr>
        <w:t xml:space="preserve"> release from the coated cylinder is continuous and variable in line with its </w:t>
      </w:r>
      <w:proofErr w:type="spellStart"/>
      <w:r w:rsidRPr="001E71A5">
        <w:rPr>
          <w:rFonts w:eastAsia="Calibri"/>
          <w:iCs/>
          <w:lang w:eastAsia="en-US"/>
        </w:rPr>
        <w:t>phys</w:t>
      </w:r>
      <w:proofErr w:type="spellEnd"/>
      <w:r w:rsidRPr="001E71A5">
        <w:rPr>
          <w:rFonts w:eastAsia="Calibri"/>
          <w:iCs/>
          <w:lang w:eastAsia="en-US"/>
        </w:rPr>
        <w:t>-chem properties</w:t>
      </w:r>
      <w:r>
        <w:rPr>
          <w:rFonts w:eastAsia="Calibri"/>
          <w:iCs/>
          <w:lang w:eastAsia="en-US"/>
        </w:rPr>
        <w:t xml:space="preserve">, </w:t>
      </w:r>
      <w:r w:rsidRPr="001E71A5">
        <w:rPr>
          <w:rFonts w:eastAsia="Calibri"/>
          <w:iCs/>
          <w:lang w:eastAsia="en-US"/>
        </w:rPr>
        <w:t xml:space="preserve">i.e. </w:t>
      </w:r>
      <w:proofErr w:type="spellStart"/>
      <w:r w:rsidRPr="001E71A5">
        <w:rPr>
          <w:rFonts w:eastAsia="Calibri"/>
          <w:iCs/>
          <w:lang w:eastAsia="en-US"/>
        </w:rPr>
        <w:t>K</w:t>
      </w:r>
      <w:r w:rsidRPr="001E71A5">
        <w:rPr>
          <w:rFonts w:eastAsia="Calibri"/>
          <w:iCs/>
          <w:vertAlign w:val="subscript"/>
          <w:lang w:eastAsia="en-US"/>
        </w:rPr>
        <w:t>oc</w:t>
      </w:r>
      <w:proofErr w:type="spellEnd"/>
      <w:r w:rsidRPr="001E71A5">
        <w:rPr>
          <w:rFonts w:eastAsia="Calibri"/>
          <w:iCs/>
          <w:lang w:eastAsia="en-US"/>
        </w:rPr>
        <w:t xml:space="preserve"> of 4585 mL/g = </w:t>
      </w:r>
      <w:proofErr w:type="spellStart"/>
      <w:r w:rsidRPr="001E71A5">
        <w:rPr>
          <w:rFonts w:eastAsia="Calibri"/>
          <w:iCs/>
          <w:lang w:eastAsia="en-US"/>
        </w:rPr>
        <w:t>LogK</w:t>
      </w:r>
      <w:r w:rsidRPr="001E71A5">
        <w:rPr>
          <w:rFonts w:eastAsia="Calibri"/>
          <w:iCs/>
          <w:vertAlign w:val="subscript"/>
          <w:lang w:eastAsia="en-US"/>
        </w:rPr>
        <w:t>oc</w:t>
      </w:r>
      <w:proofErr w:type="spellEnd"/>
      <w:r w:rsidRPr="001E71A5">
        <w:rPr>
          <w:rFonts w:eastAsia="Calibri"/>
          <w:iCs/>
          <w:lang w:eastAsia="en-US"/>
        </w:rPr>
        <w:t xml:space="preserve"> 3.66 mL/g equates to ‘Slightly Mobile</w:t>
      </w:r>
      <w:proofErr w:type="gramStart"/>
      <w:r w:rsidRPr="001E71A5">
        <w:rPr>
          <w:rFonts w:eastAsia="Calibri"/>
          <w:iCs/>
          <w:lang w:eastAsia="en-US"/>
        </w:rPr>
        <w:t>’  according</w:t>
      </w:r>
      <w:proofErr w:type="gramEnd"/>
      <w:r w:rsidRPr="001E71A5">
        <w:rPr>
          <w:rFonts w:eastAsia="Calibri"/>
          <w:iCs/>
          <w:lang w:eastAsia="en-US"/>
        </w:rPr>
        <w:t xml:space="preserve"> to McCall et al 1981</w:t>
      </w:r>
      <w:r w:rsidRPr="001E71A5">
        <w:rPr>
          <w:rStyle w:val="Fotnotereferanse"/>
          <w:rFonts w:eastAsia="Calibri"/>
          <w:iCs/>
          <w:lang w:eastAsia="en-US"/>
        </w:rPr>
        <w:footnoteReference w:id="4"/>
      </w:r>
      <w:r w:rsidRPr="001E71A5">
        <w:rPr>
          <w:rFonts w:eastAsia="Calibri"/>
          <w:iCs/>
          <w:lang w:eastAsia="en-US"/>
        </w:rPr>
        <w:t xml:space="preserve">. Log </w:t>
      </w:r>
      <w:proofErr w:type="spellStart"/>
      <w:r w:rsidRPr="001E71A5">
        <w:rPr>
          <w:rFonts w:eastAsia="Calibri"/>
          <w:iCs/>
          <w:lang w:eastAsia="en-US"/>
        </w:rPr>
        <w:t>K</w:t>
      </w:r>
      <w:r w:rsidRPr="001E71A5">
        <w:rPr>
          <w:rFonts w:eastAsia="Calibri"/>
          <w:iCs/>
          <w:vertAlign w:val="subscript"/>
          <w:lang w:eastAsia="en-US"/>
        </w:rPr>
        <w:t>ow</w:t>
      </w:r>
      <w:proofErr w:type="spellEnd"/>
      <w:r w:rsidRPr="001E71A5">
        <w:rPr>
          <w:rFonts w:eastAsia="Calibri"/>
          <w:iCs/>
          <w:lang w:eastAsia="en-US"/>
        </w:rPr>
        <w:t xml:space="preserve"> is pH dependant with values of 4.4, 3.5 and 2.4 reported for pH 4, 7 and 9 respectively equating to a tendency for high to very high adsorption to organic matter in soils or sediments because of a low affinity for water. </w:t>
      </w:r>
    </w:p>
    <w:p w14:paraId="04585CF4" w14:textId="77777777" w:rsidR="00A774AF" w:rsidRPr="001E71A5" w:rsidRDefault="00A774AF" w:rsidP="00A774AF">
      <w:pPr>
        <w:jc w:val="both"/>
        <w:rPr>
          <w:rFonts w:eastAsia="Calibri"/>
          <w:iCs/>
          <w:lang w:eastAsia="en-US"/>
        </w:rPr>
      </w:pPr>
      <w:r w:rsidRPr="001E71A5">
        <w:rPr>
          <w:rFonts w:eastAsia="Calibri"/>
          <w:iCs/>
          <w:lang w:eastAsia="en-US"/>
        </w:rPr>
        <w:t>Additionally, the paint system is designed to adhere on net fibres of Nylon as well as penetrating between the net fibres. Because self-adhesion and adhesion of the paint to the polycarbonate cylinder is less than for nets there is risk of paint flakes or particles being released during the extraction process. This may also explain some of the variability in the release rate.</w:t>
      </w:r>
    </w:p>
    <w:p w14:paraId="4CF2BBCE" w14:textId="77777777" w:rsidR="00A774AF" w:rsidRPr="001E71A5" w:rsidRDefault="00A774AF" w:rsidP="00A774AF">
      <w:pPr>
        <w:jc w:val="both"/>
        <w:rPr>
          <w:rFonts w:eastAsia="Calibri"/>
          <w:iCs/>
          <w:lang w:eastAsia="en-US"/>
        </w:rPr>
      </w:pPr>
    </w:p>
    <w:tbl>
      <w:tblPr>
        <w:tblW w:w="0" w:type="auto"/>
        <w:tblInd w:w="-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32"/>
        <w:gridCol w:w="1646"/>
        <w:gridCol w:w="1891"/>
        <w:gridCol w:w="1599"/>
        <w:gridCol w:w="1460"/>
        <w:gridCol w:w="1272"/>
      </w:tblGrid>
      <w:tr w:rsidR="00A774AF" w:rsidRPr="001E71A5" w14:paraId="03BCFBD2" w14:textId="77777777" w:rsidTr="00913D7A">
        <w:trPr>
          <w:trHeight w:val="246"/>
          <w:tblHeader/>
        </w:trPr>
        <w:tc>
          <w:tcPr>
            <w:tcW w:w="9100" w:type="dxa"/>
            <w:gridSpan w:val="6"/>
            <w:tcBorders>
              <w:bottom w:val="single" w:sz="4" w:space="0" w:color="auto"/>
            </w:tcBorders>
            <w:shd w:val="clear" w:color="auto" w:fill="FFFFCC"/>
          </w:tcPr>
          <w:p w14:paraId="171BAC66" w14:textId="77777777" w:rsidR="00A774AF" w:rsidRPr="001E71A5" w:rsidRDefault="00A774AF" w:rsidP="00913D7A">
            <w:pPr>
              <w:keepNext/>
              <w:jc w:val="center"/>
              <w:rPr>
                <w:b/>
                <w:bCs/>
                <w:sz w:val="18"/>
                <w:szCs w:val="18"/>
              </w:rPr>
            </w:pPr>
            <w:r w:rsidRPr="001E71A5">
              <w:rPr>
                <w:b/>
                <w:bCs/>
                <w:sz w:val="18"/>
                <w:szCs w:val="18"/>
              </w:rPr>
              <w:lastRenderedPageBreak/>
              <w:t xml:space="preserve">Study summaries - leaching behaviour for </w:t>
            </w:r>
            <w:proofErr w:type="spellStart"/>
            <w:r w:rsidRPr="001E71A5">
              <w:rPr>
                <w:b/>
                <w:bCs/>
                <w:sz w:val="18"/>
                <w:szCs w:val="18"/>
              </w:rPr>
              <w:t>tralopyril</w:t>
            </w:r>
            <w:proofErr w:type="spellEnd"/>
            <w:r w:rsidRPr="001E71A5">
              <w:rPr>
                <w:b/>
                <w:bCs/>
                <w:sz w:val="18"/>
                <w:szCs w:val="18"/>
              </w:rPr>
              <w:t xml:space="preserve"> </w:t>
            </w:r>
          </w:p>
          <w:p w14:paraId="1BB18160" w14:textId="77777777" w:rsidR="00A774AF" w:rsidRPr="001E71A5" w:rsidRDefault="00A774AF" w:rsidP="00913D7A">
            <w:pPr>
              <w:keepNext/>
              <w:jc w:val="center"/>
              <w:rPr>
                <w:b/>
                <w:color w:val="000000"/>
                <w:sz w:val="18"/>
                <w:szCs w:val="18"/>
              </w:rPr>
            </w:pPr>
          </w:p>
        </w:tc>
      </w:tr>
      <w:tr w:rsidR="00007B4E" w:rsidRPr="001E71A5" w14:paraId="613BD285" w14:textId="77777777" w:rsidTr="00913D7A">
        <w:trPr>
          <w:trHeight w:val="638"/>
          <w:tblHeader/>
        </w:trPr>
        <w:tc>
          <w:tcPr>
            <w:tcW w:w="1232" w:type="dxa"/>
            <w:tcBorders>
              <w:bottom w:val="single" w:sz="4" w:space="0" w:color="auto"/>
            </w:tcBorders>
            <w:shd w:val="clear" w:color="auto" w:fill="FFFFFF"/>
          </w:tcPr>
          <w:p w14:paraId="041566C2" w14:textId="77777777" w:rsidR="00A774AF" w:rsidRPr="001E71A5" w:rsidRDefault="00A774AF" w:rsidP="00913D7A">
            <w:pPr>
              <w:keepNext/>
              <w:rPr>
                <w:rFonts w:eastAsia="Calibri"/>
                <w:bCs/>
                <w:color w:val="000000"/>
                <w:sz w:val="18"/>
                <w:szCs w:val="18"/>
                <w:lang w:eastAsia="en-GB"/>
              </w:rPr>
            </w:pPr>
            <w:r w:rsidRPr="001E71A5">
              <w:rPr>
                <w:rFonts w:eastAsia="Calibri"/>
                <w:bCs/>
                <w:color w:val="000000"/>
                <w:sz w:val="18"/>
                <w:szCs w:val="18"/>
                <w:lang w:eastAsia="en-GB"/>
              </w:rPr>
              <w:t>Test Substance</w:t>
            </w:r>
          </w:p>
        </w:tc>
        <w:tc>
          <w:tcPr>
            <w:tcW w:w="1646" w:type="dxa"/>
            <w:tcBorders>
              <w:bottom w:val="single" w:sz="4" w:space="0" w:color="auto"/>
            </w:tcBorders>
            <w:shd w:val="clear" w:color="auto" w:fill="FFFFFF"/>
          </w:tcPr>
          <w:p w14:paraId="6D9088B9" w14:textId="77777777" w:rsidR="008724FA" w:rsidRDefault="00A774AF" w:rsidP="00913D7A">
            <w:pPr>
              <w:keepNext/>
              <w:rPr>
                <w:rFonts w:eastAsia="Calibri"/>
                <w:bCs/>
                <w:color w:val="000000"/>
                <w:sz w:val="18"/>
                <w:szCs w:val="18"/>
                <w:lang w:eastAsia="en-GB"/>
              </w:rPr>
            </w:pPr>
            <w:r w:rsidRPr="001E71A5">
              <w:rPr>
                <w:rFonts w:eastAsia="Calibri"/>
                <w:bCs/>
                <w:color w:val="000000"/>
                <w:sz w:val="18"/>
                <w:szCs w:val="18"/>
                <w:lang w:eastAsia="en-GB"/>
              </w:rPr>
              <w:t xml:space="preserve">Title, </w:t>
            </w:r>
          </w:p>
          <w:p w14:paraId="46D9B345" w14:textId="7D317633" w:rsidR="00A774AF" w:rsidRPr="008724FA" w:rsidRDefault="00A774AF" w:rsidP="00913D7A">
            <w:pPr>
              <w:keepNext/>
              <w:rPr>
                <w:rFonts w:eastAsia="Calibri"/>
                <w:bCs/>
                <w:color w:val="000000"/>
                <w:sz w:val="18"/>
                <w:szCs w:val="18"/>
                <w:lang w:eastAsia="en-GB"/>
              </w:rPr>
            </w:pPr>
            <w:r w:rsidRPr="001E71A5">
              <w:rPr>
                <w:rFonts w:eastAsia="Calibri"/>
                <w:bCs/>
                <w:color w:val="000000"/>
                <w:sz w:val="18"/>
                <w:szCs w:val="18"/>
                <w:lang w:eastAsia="en-GB"/>
              </w:rPr>
              <w:t>Guideline</w:t>
            </w:r>
          </w:p>
        </w:tc>
        <w:tc>
          <w:tcPr>
            <w:tcW w:w="1891" w:type="dxa"/>
            <w:tcBorders>
              <w:bottom w:val="single" w:sz="4" w:space="0" w:color="auto"/>
            </w:tcBorders>
            <w:shd w:val="clear" w:color="auto" w:fill="FFFFFF"/>
          </w:tcPr>
          <w:p w14:paraId="28BF41DF" w14:textId="77777777" w:rsidR="00A774AF" w:rsidRPr="001E71A5" w:rsidRDefault="00A774AF" w:rsidP="00913D7A">
            <w:pPr>
              <w:keepNext/>
              <w:spacing w:line="260" w:lineRule="atLeast"/>
              <w:rPr>
                <w:rFonts w:eastAsia="Calibri"/>
                <w:color w:val="000000"/>
                <w:sz w:val="18"/>
                <w:szCs w:val="18"/>
              </w:rPr>
            </w:pPr>
            <w:r w:rsidRPr="001E71A5">
              <w:rPr>
                <w:rFonts w:eastAsia="Calibri"/>
                <w:color w:val="000000"/>
                <w:sz w:val="18"/>
                <w:szCs w:val="18"/>
              </w:rPr>
              <w:t xml:space="preserve">Compartment, </w:t>
            </w:r>
          </w:p>
          <w:p w14:paraId="4C4EDFC1" w14:textId="77777777" w:rsidR="00A774AF" w:rsidRPr="001E71A5" w:rsidRDefault="00A774AF" w:rsidP="00913D7A">
            <w:pPr>
              <w:keepNext/>
              <w:spacing w:line="260" w:lineRule="atLeast"/>
              <w:rPr>
                <w:rFonts w:eastAsia="Calibri"/>
                <w:color w:val="000000"/>
                <w:sz w:val="18"/>
                <w:szCs w:val="18"/>
              </w:rPr>
            </w:pPr>
            <w:r w:rsidRPr="001E71A5">
              <w:rPr>
                <w:rFonts w:eastAsia="Calibri"/>
                <w:color w:val="000000"/>
                <w:sz w:val="18"/>
                <w:szCs w:val="18"/>
              </w:rPr>
              <w:t xml:space="preserve">pH, </w:t>
            </w:r>
          </w:p>
          <w:p w14:paraId="08EABD7E" w14:textId="77777777" w:rsidR="00A774AF" w:rsidRPr="001E71A5" w:rsidRDefault="00A774AF" w:rsidP="00913D7A">
            <w:pPr>
              <w:keepNext/>
              <w:spacing w:line="260" w:lineRule="atLeast"/>
              <w:rPr>
                <w:rFonts w:eastAsia="Calibri"/>
                <w:color w:val="000000"/>
                <w:sz w:val="18"/>
                <w:szCs w:val="18"/>
              </w:rPr>
            </w:pPr>
            <w:r w:rsidRPr="001E71A5">
              <w:rPr>
                <w:rFonts w:eastAsia="Calibri"/>
                <w:color w:val="000000"/>
                <w:sz w:val="18"/>
                <w:szCs w:val="18"/>
              </w:rPr>
              <w:t xml:space="preserve">Temp [°C] </w:t>
            </w:r>
          </w:p>
        </w:tc>
        <w:tc>
          <w:tcPr>
            <w:tcW w:w="1599" w:type="dxa"/>
            <w:tcBorders>
              <w:bottom w:val="single" w:sz="4" w:space="0" w:color="auto"/>
            </w:tcBorders>
            <w:shd w:val="clear" w:color="auto" w:fill="FFFFFF"/>
          </w:tcPr>
          <w:p w14:paraId="30743E1A" w14:textId="77777777" w:rsidR="00A774AF" w:rsidRPr="001E71A5" w:rsidRDefault="00A774AF" w:rsidP="00913D7A">
            <w:pPr>
              <w:keepNext/>
              <w:rPr>
                <w:color w:val="000000"/>
                <w:sz w:val="18"/>
                <w:szCs w:val="18"/>
                <w:lang w:eastAsia="en-GB"/>
              </w:rPr>
            </w:pPr>
            <w:r w:rsidRPr="001E71A5">
              <w:rPr>
                <w:bCs/>
                <w:color w:val="000000"/>
                <w:sz w:val="18"/>
                <w:szCs w:val="18"/>
                <w:lang w:eastAsia="en-GB"/>
              </w:rPr>
              <w:t>Release rate, R</w:t>
            </w:r>
            <w:r w:rsidRPr="001E71A5">
              <w:rPr>
                <w:bCs/>
                <w:color w:val="000000"/>
                <w:sz w:val="18"/>
                <w:szCs w:val="18"/>
                <w:vertAlign w:val="subscript"/>
                <w:lang w:eastAsia="en-GB"/>
              </w:rPr>
              <w:t>21, end</w:t>
            </w:r>
            <w:r w:rsidRPr="001E71A5">
              <w:rPr>
                <w:bCs/>
                <w:color w:val="000000"/>
                <w:position w:val="-6"/>
                <w:sz w:val="18"/>
                <w:szCs w:val="18"/>
                <w:vertAlign w:val="subscript"/>
                <w:lang w:eastAsia="en-GB"/>
              </w:rPr>
              <w:t xml:space="preserve"> </w:t>
            </w:r>
            <w:r w:rsidRPr="001E71A5">
              <w:rPr>
                <w:bCs/>
                <w:color w:val="000000"/>
                <w:sz w:val="18"/>
                <w:szCs w:val="18"/>
                <w:lang w:eastAsia="en-GB"/>
              </w:rPr>
              <w:t>[µg/cm</w:t>
            </w:r>
            <w:r w:rsidRPr="001E71A5">
              <w:rPr>
                <w:bCs/>
                <w:color w:val="000000"/>
                <w:sz w:val="18"/>
                <w:szCs w:val="18"/>
                <w:vertAlign w:val="superscript"/>
                <w:lang w:eastAsia="en-GB"/>
              </w:rPr>
              <w:t>2</w:t>
            </w:r>
            <w:r w:rsidRPr="001E71A5">
              <w:rPr>
                <w:bCs/>
                <w:color w:val="000000"/>
                <w:sz w:val="18"/>
                <w:szCs w:val="18"/>
                <w:lang w:eastAsia="en-GB"/>
              </w:rPr>
              <w:t>/day]</w:t>
            </w:r>
          </w:p>
        </w:tc>
        <w:tc>
          <w:tcPr>
            <w:tcW w:w="1460" w:type="dxa"/>
            <w:tcBorders>
              <w:bottom w:val="single" w:sz="4" w:space="0" w:color="auto"/>
            </w:tcBorders>
            <w:shd w:val="clear" w:color="auto" w:fill="FFFFFF"/>
          </w:tcPr>
          <w:p w14:paraId="767F2F2D" w14:textId="77777777" w:rsidR="00A774AF" w:rsidRPr="001E71A5" w:rsidRDefault="00A774AF" w:rsidP="00913D7A">
            <w:pPr>
              <w:keepNext/>
              <w:rPr>
                <w:color w:val="000000"/>
                <w:sz w:val="18"/>
                <w:szCs w:val="18"/>
              </w:rPr>
            </w:pPr>
            <w:r w:rsidRPr="001E71A5">
              <w:rPr>
                <w:color w:val="000000"/>
                <w:sz w:val="18"/>
                <w:szCs w:val="18"/>
              </w:rPr>
              <w:t>Remarks</w:t>
            </w:r>
          </w:p>
        </w:tc>
        <w:tc>
          <w:tcPr>
            <w:tcW w:w="1272" w:type="dxa"/>
            <w:tcBorders>
              <w:bottom w:val="single" w:sz="4" w:space="0" w:color="auto"/>
            </w:tcBorders>
            <w:shd w:val="clear" w:color="auto" w:fill="FFFFFF"/>
          </w:tcPr>
          <w:p w14:paraId="0841D959" w14:textId="535C8CBC" w:rsidR="00A774AF" w:rsidRPr="001E71A5" w:rsidRDefault="00A774AF" w:rsidP="00913D7A">
            <w:pPr>
              <w:keepNext/>
              <w:rPr>
                <w:color w:val="000000"/>
                <w:sz w:val="18"/>
                <w:szCs w:val="18"/>
              </w:rPr>
            </w:pPr>
            <w:r w:rsidRPr="001E71A5">
              <w:rPr>
                <w:color w:val="000000"/>
                <w:sz w:val="18"/>
                <w:szCs w:val="18"/>
              </w:rPr>
              <w:t>Reference</w:t>
            </w:r>
          </w:p>
        </w:tc>
      </w:tr>
      <w:tr w:rsidR="00A774AF" w:rsidRPr="001E71A5" w14:paraId="52544506" w14:textId="77777777" w:rsidTr="00913D7A">
        <w:tc>
          <w:tcPr>
            <w:tcW w:w="1232" w:type="dxa"/>
            <w:tcBorders>
              <w:top w:val="single" w:sz="4" w:space="0" w:color="auto"/>
              <w:bottom w:val="single" w:sz="4" w:space="0" w:color="auto"/>
              <w:right w:val="single" w:sz="4" w:space="0" w:color="auto"/>
            </w:tcBorders>
          </w:tcPr>
          <w:p w14:paraId="4F081214" w14:textId="33C23D46" w:rsidR="00A774AF" w:rsidRPr="001E71A5" w:rsidRDefault="00A774AF" w:rsidP="00913D7A">
            <w:pPr>
              <w:keepNext/>
              <w:spacing w:line="260" w:lineRule="atLeast"/>
              <w:rPr>
                <w:rFonts w:eastAsia="Calibri"/>
                <w:i/>
                <w:color w:val="000000"/>
                <w:sz w:val="18"/>
                <w:szCs w:val="18"/>
              </w:rPr>
            </w:pPr>
            <w:proofErr w:type="spellStart"/>
            <w:r w:rsidRPr="001E71A5">
              <w:rPr>
                <w:rFonts w:eastAsia="Calibri"/>
                <w:i/>
                <w:color w:val="000000"/>
                <w:sz w:val="18"/>
                <w:szCs w:val="18"/>
              </w:rPr>
              <w:t>AquaNet</w:t>
            </w:r>
            <w:proofErr w:type="spellEnd"/>
            <w:r w:rsidRPr="001E71A5">
              <w:rPr>
                <w:rFonts w:eastAsia="Calibri"/>
                <w:i/>
                <w:color w:val="000000"/>
                <w:sz w:val="18"/>
                <w:szCs w:val="18"/>
              </w:rPr>
              <w:t xml:space="preserve"> </w:t>
            </w:r>
            <w:proofErr w:type="spellStart"/>
            <w:r w:rsidRPr="001E71A5">
              <w:rPr>
                <w:rFonts w:eastAsia="Calibri"/>
                <w:i/>
                <w:color w:val="000000"/>
                <w:sz w:val="18"/>
                <w:szCs w:val="18"/>
              </w:rPr>
              <w:t>Boost</w:t>
            </w:r>
            <w:r w:rsidR="000B07A9" w:rsidRPr="000B07A9">
              <w:rPr>
                <w:rFonts w:eastAsia="Calibri"/>
                <w:i/>
                <w:color w:val="000000"/>
                <w:sz w:val="18"/>
                <w:szCs w:val="18"/>
                <w:vertAlign w:val="subscript"/>
              </w:rPr>
              <w:t>old</w:t>
            </w:r>
            <w:proofErr w:type="spellEnd"/>
            <w:r w:rsidRPr="001E71A5">
              <w:rPr>
                <w:rFonts w:eastAsia="Calibri"/>
                <w:i/>
                <w:color w:val="000000"/>
                <w:sz w:val="18"/>
                <w:szCs w:val="18"/>
              </w:rPr>
              <w:t xml:space="preserve"> </w:t>
            </w:r>
          </w:p>
        </w:tc>
        <w:tc>
          <w:tcPr>
            <w:tcW w:w="1646" w:type="dxa"/>
            <w:tcBorders>
              <w:top w:val="single" w:sz="4" w:space="0" w:color="auto"/>
              <w:bottom w:val="single" w:sz="4" w:space="0" w:color="auto"/>
              <w:right w:val="single" w:sz="4" w:space="0" w:color="auto"/>
            </w:tcBorders>
          </w:tcPr>
          <w:p w14:paraId="03AA7A56" w14:textId="77777777" w:rsidR="00A774AF" w:rsidRPr="001E71A5" w:rsidRDefault="00A774AF" w:rsidP="00913D7A">
            <w:pPr>
              <w:keepNext/>
              <w:spacing w:line="260" w:lineRule="atLeast"/>
              <w:rPr>
                <w:rFonts w:eastAsia="Calibri"/>
                <w:i/>
                <w:color w:val="000000"/>
                <w:sz w:val="18"/>
                <w:szCs w:val="18"/>
              </w:rPr>
            </w:pPr>
            <w:r w:rsidRPr="001E71A5">
              <w:rPr>
                <w:rFonts w:eastAsia="Calibri"/>
                <w:i/>
                <w:color w:val="000000"/>
                <w:sz w:val="18"/>
                <w:szCs w:val="18"/>
              </w:rPr>
              <w:t xml:space="preserve">Determination of release rate of </w:t>
            </w:r>
            <w:proofErr w:type="spellStart"/>
            <w:r w:rsidRPr="001E71A5">
              <w:rPr>
                <w:rFonts w:eastAsia="Calibri"/>
                <w:i/>
                <w:color w:val="000000"/>
                <w:sz w:val="18"/>
                <w:szCs w:val="18"/>
              </w:rPr>
              <w:t>Tralopyril</w:t>
            </w:r>
            <w:proofErr w:type="spellEnd"/>
            <w:r w:rsidRPr="001E71A5">
              <w:rPr>
                <w:rFonts w:eastAsia="Calibri"/>
                <w:i/>
                <w:color w:val="000000"/>
                <w:sz w:val="18"/>
                <w:szCs w:val="18"/>
              </w:rPr>
              <w:t xml:space="preserve"> from</w:t>
            </w:r>
          </w:p>
          <w:p w14:paraId="4610A500" w14:textId="3F11E74D" w:rsidR="00A774AF" w:rsidRPr="001E71A5" w:rsidRDefault="00A774AF" w:rsidP="00913D7A">
            <w:pPr>
              <w:keepNext/>
              <w:spacing w:line="260" w:lineRule="atLeast"/>
              <w:rPr>
                <w:rFonts w:eastAsia="Calibri"/>
                <w:i/>
                <w:color w:val="000000"/>
                <w:sz w:val="18"/>
                <w:szCs w:val="18"/>
              </w:rPr>
            </w:pPr>
            <w:r w:rsidRPr="001E71A5">
              <w:rPr>
                <w:rFonts w:eastAsia="Calibri"/>
                <w:i/>
                <w:color w:val="000000"/>
                <w:sz w:val="18"/>
                <w:szCs w:val="18"/>
              </w:rPr>
              <w:t>antifouling paint according to ISO 15181 -1 and -6,</w:t>
            </w:r>
          </w:p>
        </w:tc>
        <w:tc>
          <w:tcPr>
            <w:tcW w:w="1891" w:type="dxa"/>
            <w:tcBorders>
              <w:top w:val="single" w:sz="4" w:space="0" w:color="auto"/>
              <w:left w:val="single" w:sz="4" w:space="0" w:color="auto"/>
              <w:bottom w:val="single" w:sz="4" w:space="0" w:color="auto"/>
              <w:right w:val="single" w:sz="4" w:space="0" w:color="auto"/>
            </w:tcBorders>
          </w:tcPr>
          <w:p w14:paraId="0796CE11" w14:textId="77777777" w:rsidR="00A774AF" w:rsidRPr="001E71A5" w:rsidRDefault="00A774AF" w:rsidP="00913D7A">
            <w:pPr>
              <w:keepNext/>
              <w:spacing w:line="260" w:lineRule="atLeast"/>
              <w:rPr>
                <w:rFonts w:eastAsia="Calibri"/>
                <w:i/>
                <w:color w:val="000000"/>
                <w:sz w:val="18"/>
                <w:szCs w:val="18"/>
              </w:rPr>
            </w:pPr>
            <w:r w:rsidRPr="001E71A5">
              <w:rPr>
                <w:rFonts w:eastAsia="Calibri"/>
                <w:i/>
                <w:color w:val="000000"/>
                <w:sz w:val="18"/>
                <w:szCs w:val="18"/>
              </w:rPr>
              <w:t>Artificial seawater (Coastal waters),</w:t>
            </w:r>
          </w:p>
          <w:p w14:paraId="3F6C0637" w14:textId="77777777" w:rsidR="00A774AF" w:rsidRPr="001E71A5" w:rsidRDefault="00A774AF" w:rsidP="00913D7A">
            <w:pPr>
              <w:keepNext/>
              <w:spacing w:line="260" w:lineRule="atLeast"/>
              <w:rPr>
                <w:rFonts w:eastAsia="Calibri"/>
                <w:i/>
                <w:color w:val="000000"/>
                <w:sz w:val="18"/>
                <w:szCs w:val="18"/>
              </w:rPr>
            </w:pPr>
          </w:p>
          <w:p w14:paraId="2E3753FB" w14:textId="77777777" w:rsidR="00A774AF" w:rsidRPr="001E71A5" w:rsidRDefault="00A774AF" w:rsidP="00913D7A">
            <w:pPr>
              <w:keepNext/>
              <w:spacing w:line="260" w:lineRule="atLeast"/>
              <w:rPr>
                <w:rFonts w:eastAsia="Calibri"/>
                <w:i/>
                <w:color w:val="000000"/>
                <w:sz w:val="18"/>
                <w:szCs w:val="18"/>
              </w:rPr>
            </w:pPr>
            <w:r w:rsidRPr="001E71A5">
              <w:rPr>
                <w:rFonts w:eastAsia="Calibri"/>
                <w:i/>
                <w:color w:val="000000"/>
                <w:sz w:val="18"/>
                <w:szCs w:val="18"/>
              </w:rPr>
              <w:t xml:space="preserve">pH – 8.0 </w:t>
            </w:r>
          </w:p>
          <w:p w14:paraId="1B9DA285" w14:textId="77777777" w:rsidR="00A774AF" w:rsidRPr="001E71A5" w:rsidRDefault="00A774AF" w:rsidP="00913D7A">
            <w:pPr>
              <w:keepNext/>
              <w:spacing w:line="260" w:lineRule="atLeast"/>
              <w:rPr>
                <w:rFonts w:eastAsia="Calibri"/>
                <w:i/>
                <w:color w:val="000000"/>
                <w:sz w:val="18"/>
                <w:szCs w:val="18"/>
              </w:rPr>
            </w:pPr>
          </w:p>
          <w:p w14:paraId="09709618" w14:textId="77777777" w:rsidR="00A774AF" w:rsidRPr="001E71A5" w:rsidRDefault="00A774AF" w:rsidP="00913D7A">
            <w:pPr>
              <w:rPr>
                <w:i/>
                <w:iCs/>
                <w:sz w:val="18"/>
                <w:szCs w:val="18"/>
              </w:rPr>
            </w:pPr>
            <w:r w:rsidRPr="001E71A5">
              <w:rPr>
                <w:i/>
                <w:iCs/>
                <w:sz w:val="18"/>
                <w:szCs w:val="18"/>
              </w:rPr>
              <w:t>Temp. 10</w:t>
            </w:r>
            <w:r w:rsidRPr="001E71A5">
              <w:rPr>
                <w:rFonts w:eastAsia="Calibri"/>
                <w:i/>
                <w:iCs/>
                <w:color w:val="000000"/>
                <w:sz w:val="18"/>
                <w:szCs w:val="18"/>
              </w:rPr>
              <w:t>°C</w:t>
            </w:r>
            <w:r w:rsidRPr="001E71A5">
              <w:rPr>
                <w:i/>
                <w:iCs/>
                <w:sz w:val="18"/>
                <w:szCs w:val="18"/>
              </w:rPr>
              <w:t xml:space="preserve">  </w:t>
            </w:r>
          </w:p>
        </w:tc>
        <w:tc>
          <w:tcPr>
            <w:tcW w:w="1599" w:type="dxa"/>
            <w:tcBorders>
              <w:top w:val="single" w:sz="4" w:space="0" w:color="auto"/>
              <w:left w:val="single" w:sz="4" w:space="0" w:color="auto"/>
              <w:bottom w:val="single" w:sz="4" w:space="0" w:color="auto"/>
              <w:right w:val="single" w:sz="4" w:space="0" w:color="auto"/>
            </w:tcBorders>
          </w:tcPr>
          <w:p w14:paraId="3F3ADF06" w14:textId="77777777" w:rsidR="00A774AF" w:rsidRPr="001E71A5" w:rsidRDefault="00A774AF" w:rsidP="00913D7A">
            <w:pPr>
              <w:keepNext/>
              <w:spacing w:line="260" w:lineRule="atLeast"/>
              <w:rPr>
                <w:rFonts w:eastAsia="Calibri"/>
                <w:color w:val="000000"/>
                <w:sz w:val="18"/>
                <w:szCs w:val="18"/>
              </w:rPr>
            </w:pPr>
            <w:r w:rsidRPr="001E71A5">
              <w:rPr>
                <w:rFonts w:eastAsia="Calibri"/>
                <w:color w:val="000000"/>
                <w:sz w:val="18"/>
                <w:szCs w:val="18"/>
              </w:rPr>
              <w:t>0.301</w:t>
            </w:r>
          </w:p>
        </w:tc>
        <w:tc>
          <w:tcPr>
            <w:tcW w:w="1460" w:type="dxa"/>
            <w:tcBorders>
              <w:top w:val="single" w:sz="4" w:space="0" w:color="auto"/>
              <w:left w:val="single" w:sz="4" w:space="0" w:color="auto"/>
              <w:bottom w:val="single" w:sz="4" w:space="0" w:color="auto"/>
            </w:tcBorders>
          </w:tcPr>
          <w:p w14:paraId="2598A727" w14:textId="77777777" w:rsidR="00A774AF" w:rsidRDefault="00A774AF" w:rsidP="00913D7A">
            <w:pPr>
              <w:keepNext/>
              <w:rPr>
                <w:i/>
                <w:color w:val="000000"/>
                <w:sz w:val="18"/>
                <w:szCs w:val="18"/>
              </w:rPr>
            </w:pPr>
            <w:r w:rsidRPr="001E71A5">
              <w:rPr>
                <w:i/>
                <w:color w:val="000000"/>
                <w:sz w:val="18"/>
                <w:szCs w:val="18"/>
              </w:rPr>
              <w:t>Conducted at RISE Research Institutes of Sweden to ISO 17025:2017</w:t>
            </w:r>
          </w:p>
          <w:p w14:paraId="05B80671" w14:textId="77777777" w:rsidR="008724FA" w:rsidRDefault="008724FA" w:rsidP="00913D7A">
            <w:pPr>
              <w:keepNext/>
              <w:rPr>
                <w:i/>
                <w:color w:val="000000"/>
                <w:sz w:val="18"/>
                <w:szCs w:val="18"/>
              </w:rPr>
            </w:pPr>
          </w:p>
          <w:p w14:paraId="508ACDE2" w14:textId="2D8E2BB8" w:rsidR="008724FA" w:rsidRPr="001E71A5" w:rsidRDefault="008724FA" w:rsidP="00913D7A">
            <w:pPr>
              <w:keepNext/>
              <w:rPr>
                <w:i/>
                <w:color w:val="000000"/>
                <w:sz w:val="18"/>
                <w:szCs w:val="18"/>
              </w:rPr>
            </w:pPr>
            <w:r w:rsidRPr="001E71A5">
              <w:rPr>
                <w:rFonts w:eastAsia="Calibri"/>
                <w:i/>
                <w:color w:val="000000"/>
                <w:sz w:val="18"/>
                <w:szCs w:val="18"/>
              </w:rPr>
              <w:t>Not GLP</w:t>
            </w:r>
          </w:p>
        </w:tc>
        <w:tc>
          <w:tcPr>
            <w:tcW w:w="1272" w:type="dxa"/>
            <w:tcBorders>
              <w:top w:val="single" w:sz="4" w:space="0" w:color="auto"/>
              <w:left w:val="single" w:sz="4" w:space="0" w:color="auto"/>
              <w:bottom w:val="single" w:sz="4" w:space="0" w:color="auto"/>
            </w:tcBorders>
          </w:tcPr>
          <w:p w14:paraId="780935BC" w14:textId="77777777" w:rsidR="00A774AF" w:rsidRPr="001E71A5" w:rsidRDefault="00A774AF" w:rsidP="00913D7A">
            <w:pPr>
              <w:keepNext/>
              <w:rPr>
                <w:i/>
                <w:color w:val="000000"/>
                <w:sz w:val="18"/>
                <w:szCs w:val="18"/>
              </w:rPr>
            </w:pPr>
            <w:proofErr w:type="spellStart"/>
            <w:r w:rsidRPr="001E71A5">
              <w:rPr>
                <w:i/>
                <w:color w:val="000000"/>
                <w:sz w:val="18"/>
                <w:szCs w:val="18"/>
              </w:rPr>
              <w:t>Pinori</w:t>
            </w:r>
            <w:proofErr w:type="spellEnd"/>
            <w:r w:rsidRPr="001E71A5">
              <w:rPr>
                <w:i/>
                <w:color w:val="000000"/>
                <w:sz w:val="18"/>
                <w:szCs w:val="18"/>
              </w:rPr>
              <w:t>, E. (2020)</w:t>
            </w:r>
          </w:p>
          <w:p w14:paraId="145F56F3" w14:textId="77777777" w:rsidR="00A774AF" w:rsidRPr="001E71A5" w:rsidRDefault="00A774AF" w:rsidP="00913D7A">
            <w:pPr>
              <w:keepNext/>
              <w:rPr>
                <w:sz w:val="18"/>
                <w:szCs w:val="18"/>
              </w:rPr>
            </w:pPr>
          </w:p>
          <w:p w14:paraId="28976040" w14:textId="77777777" w:rsidR="00A774AF" w:rsidRPr="001E71A5" w:rsidRDefault="00A774AF" w:rsidP="00913D7A">
            <w:pPr>
              <w:keepNext/>
              <w:rPr>
                <w:i/>
                <w:color w:val="000000"/>
                <w:sz w:val="18"/>
                <w:szCs w:val="18"/>
              </w:rPr>
            </w:pPr>
            <w:proofErr w:type="spellStart"/>
            <w:r w:rsidRPr="001E71A5">
              <w:rPr>
                <w:sz w:val="18"/>
                <w:szCs w:val="18"/>
              </w:rPr>
              <w:t>IUCLID</w:t>
            </w:r>
            <w:proofErr w:type="spellEnd"/>
            <w:r w:rsidRPr="001E71A5">
              <w:rPr>
                <w:sz w:val="18"/>
                <w:szCs w:val="18"/>
              </w:rPr>
              <w:t xml:space="preserve"> 10.3.3</w:t>
            </w:r>
          </w:p>
        </w:tc>
      </w:tr>
      <w:tr w:rsidR="00A774AF" w:rsidRPr="001E71A5" w14:paraId="55FE6287" w14:textId="77777777" w:rsidTr="00913D7A">
        <w:tc>
          <w:tcPr>
            <w:tcW w:w="1232" w:type="dxa"/>
            <w:tcBorders>
              <w:top w:val="single" w:sz="4" w:space="0" w:color="auto"/>
              <w:bottom w:val="single" w:sz="4" w:space="0" w:color="auto"/>
            </w:tcBorders>
          </w:tcPr>
          <w:p w14:paraId="05E8E5DA" w14:textId="55125DB9" w:rsidR="00A774AF" w:rsidRPr="001E71A5" w:rsidRDefault="00A774AF" w:rsidP="00913D7A">
            <w:pPr>
              <w:spacing w:line="260" w:lineRule="atLeast"/>
              <w:rPr>
                <w:rFonts w:eastAsia="Calibri"/>
                <w:i/>
                <w:color w:val="000000"/>
                <w:sz w:val="18"/>
                <w:szCs w:val="18"/>
              </w:rPr>
            </w:pPr>
            <w:proofErr w:type="spellStart"/>
            <w:r w:rsidRPr="001E71A5">
              <w:rPr>
                <w:rFonts w:eastAsia="Calibri"/>
                <w:i/>
                <w:color w:val="000000"/>
                <w:sz w:val="18"/>
                <w:szCs w:val="18"/>
              </w:rPr>
              <w:t>AquaNet</w:t>
            </w:r>
            <w:proofErr w:type="spellEnd"/>
            <w:r w:rsidRPr="001E71A5">
              <w:rPr>
                <w:rFonts w:eastAsia="Calibri"/>
                <w:i/>
                <w:color w:val="000000"/>
                <w:sz w:val="18"/>
                <w:szCs w:val="18"/>
              </w:rPr>
              <w:t xml:space="preserve"> </w:t>
            </w:r>
            <w:proofErr w:type="spellStart"/>
            <w:r w:rsidR="000B07A9" w:rsidRPr="001E71A5">
              <w:rPr>
                <w:rFonts w:eastAsia="Calibri"/>
                <w:i/>
                <w:color w:val="000000"/>
                <w:sz w:val="18"/>
                <w:szCs w:val="18"/>
              </w:rPr>
              <w:t>Boost</w:t>
            </w:r>
            <w:r w:rsidR="000B07A9" w:rsidRPr="000B07A9">
              <w:rPr>
                <w:rFonts w:eastAsia="Calibri"/>
                <w:i/>
                <w:color w:val="000000"/>
                <w:sz w:val="18"/>
                <w:szCs w:val="18"/>
                <w:vertAlign w:val="subscript"/>
              </w:rPr>
              <w:t>old</w:t>
            </w:r>
            <w:proofErr w:type="spellEnd"/>
          </w:p>
        </w:tc>
        <w:tc>
          <w:tcPr>
            <w:tcW w:w="1646" w:type="dxa"/>
            <w:tcBorders>
              <w:top w:val="single" w:sz="4" w:space="0" w:color="auto"/>
              <w:bottom w:val="single" w:sz="4" w:space="0" w:color="auto"/>
            </w:tcBorders>
          </w:tcPr>
          <w:p w14:paraId="52C69A89" w14:textId="77777777" w:rsidR="00A774AF" w:rsidRPr="001E71A5" w:rsidRDefault="00A774AF" w:rsidP="00913D7A">
            <w:pPr>
              <w:spacing w:line="260" w:lineRule="atLeast"/>
              <w:rPr>
                <w:rFonts w:eastAsia="Calibri"/>
                <w:i/>
                <w:color w:val="000000"/>
                <w:sz w:val="18"/>
                <w:szCs w:val="18"/>
              </w:rPr>
            </w:pPr>
            <w:r w:rsidRPr="001E71A5">
              <w:rPr>
                <w:rFonts w:eastAsia="Calibri"/>
                <w:i/>
                <w:color w:val="000000"/>
                <w:sz w:val="18"/>
                <w:szCs w:val="18"/>
              </w:rPr>
              <w:t xml:space="preserve">Leach Rate Determination of </w:t>
            </w:r>
            <w:proofErr w:type="spellStart"/>
            <w:r w:rsidRPr="001E71A5">
              <w:rPr>
                <w:rFonts w:eastAsia="Calibri"/>
                <w:i/>
                <w:color w:val="000000"/>
                <w:sz w:val="18"/>
                <w:szCs w:val="18"/>
              </w:rPr>
              <w:t>Tralopyril</w:t>
            </w:r>
            <w:proofErr w:type="spellEnd"/>
            <w:r w:rsidRPr="001E71A5">
              <w:rPr>
                <w:rFonts w:eastAsia="Calibri"/>
                <w:i/>
                <w:color w:val="000000"/>
                <w:sz w:val="18"/>
                <w:szCs w:val="18"/>
              </w:rPr>
              <w:t xml:space="preserve"> and Metabolites from </w:t>
            </w:r>
            <w:proofErr w:type="spellStart"/>
            <w:r w:rsidRPr="001E71A5">
              <w:rPr>
                <w:rFonts w:eastAsia="Calibri"/>
                <w:i/>
                <w:color w:val="000000"/>
                <w:sz w:val="18"/>
                <w:szCs w:val="18"/>
              </w:rPr>
              <w:t>AquaNet</w:t>
            </w:r>
            <w:proofErr w:type="spellEnd"/>
            <w:r w:rsidRPr="001E71A5">
              <w:rPr>
                <w:rFonts w:eastAsia="Calibri"/>
                <w:i/>
                <w:color w:val="000000"/>
                <w:sz w:val="18"/>
                <w:szCs w:val="18"/>
              </w:rPr>
              <w:t xml:space="preserve"> Boost</w:t>
            </w:r>
          </w:p>
          <w:p w14:paraId="6F58F033" w14:textId="09484FC9" w:rsidR="00A774AF" w:rsidRPr="001E71A5" w:rsidRDefault="00A774AF" w:rsidP="00913D7A">
            <w:pPr>
              <w:spacing w:line="260" w:lineRule="atLeast"/>
              <w:rPr>
                <w:rFonts w:eastAsia="Calibri"/>
                <w:i/>
                <w:color w:val="000000"/>
                <w:sz w:val="18"/>
                <w:szCs w:val="18"/>
              </w:rPr>
            </w:pPr>
            <w:r w:rsidRPr="001E71A5">
              <w:rPr>
                <w:rFonts w:eastAsia="Calibri"/>
                <w:i/>
                <w:color w:val="000000"/>
                <w:sz w:val="18"/>
                <w:szCs w:val="18"/>
              </w:rPr>
              <w:t xml:space="preserve">ASTM D 6903-07 and ISO 15181-1 </w:t>
            </w:r>
          </w:p>
        </w:tc>
        <w:tc>
          <w:tcPr>
            <w:tcW w:w="1891" w:type="dxa"/>
            <w:tcBorders>
              <w:top w:val="single" w:sz="4" w:space="0" w:color="auto"/>
              <w:bottom w:val="single" w:sz="4" w:space="0" w:color="auto"/>
            </w:tcBorders>
          </w:tcPr>
          <w:p w14:paraId="4203B675" w14:textId="77777777" w:rsidR="00A774AF" w:rsidRPr="001E71A5" w:rsidRDefault="00A774AF" w:rsidP="00913D7A">
            <w:pPr>
              <w:keepNext/>
              <w:spacing w:line="260" w:lineRule="atLeast"/>
              <w:rPr>
                <w:rFonts w:eastAsia="Calibri"/>
                <w:i/>
                <w:color w:val="000000"/>
                <w:sz w:val="18"/>
                <w:szCs w:val="18"/>
              </w:rPr>
            </w:pPr>
            <w:r w:rsidRPr="001E71A5">
              <w:rPr>
                <w:rFonts w:eastAsia="Calibri"/>
                <w:i/>
                <w:color w:val="000000"/>
                <w:sz w:val="18"/>
                <w:szCs w:val="18"/>
              </w:rPr>
              <w:t>Artificial seawater (Coastal waters),</w:t>
            </w:r>
          </w:p>
          <w:p w14:paraId="237B8FEE" w14:textId="77777777" w:rsidR="00A774AF" w:rsidRPr="001E71A5" w:rsidRDefault="00A774AF" w:rsidP="00913D7A">
            <w:pPr>
              <w:keepNext/>
              <w:spacing w:line="260" w:lineRule="atLeast"/>
              <w:rPr>
                <w:rFonts w:eastAsia="Calibri"/>
                <w:i/>
                <w:color w:val="000000"/>
                <w:sz w:val="18"/>
                <w:szCs w:val="18"/>
              </w:rPr>
            </w:pPr>
          </w:p>
          <w:p w14:paraId="564D66BD" w14:textId="77777777" w:rsidR="00A774AF" w:rsidRPr="001E71A5" w:rsidRDefault="00A774AF" w:rsidP="00913D7A">
            <w:pPr>
              <w:keepNext/>
              <w:spacing w:line="260" w:lineRule="atLeast"/>
              <w:rPr>
                <w:rFonts w:eastAsia="Calibri"/>
                <w:i/>
                <w:color w:val="000000"/>
                <w:sz w:val="18"/>
                <w:szCs w:val="18"/>
              </w:rPr>
            </w:pPr>
            <w:r w:rsidRPr="001E71A5">
              <w:rPr>
                <w:rFonts w:eastAsia="Calibri"/>
                <w:i/>
                <w:color w:val="000000"/>
                <w:sz w:val="18"/>
                <w:szCs w:val="18"/>
              </w:rPr>
              <w:t xml:space="preserve">Mean pH 8.1 </w:t>
            </w:r>
          </w:p>
          <w:p w14:paraId="726B5339" w14:textId="77777777" w:rsidR="00A774AF" w:rsidRPr="001E71A5" w:rsidRDefault="00A774AF" w:rsidP="00913D7A">
            <w:pPr>
              <w:keepNext/>
              <w:spacing w:line="260" w:lineRule="atLeast"/>
              <w:rPr>
                <w:rFonts w:eastAsia="Calibri"/>
                <w:i/>
                <w:color w:val="000000"/>
                <w:sz w:val="18"/>
                <w:szCs w:val="18"/>
              </w:rPr>
            </w:pPr>
          </w:p>
          <w:p w14:paraId="1A64A77F" w14:textId="77777777" w:rsidR="00A774AF" w:rsidRPr="001E71A5" w:rsidRDefault="00A774AF" w:rsidP="00913D7A">
            <w:pPr>
              <w:spacing w:line="260" w:lineRule="atLeast"/>
              <w:rPr>
                <w:rFonts w:eastAsia="Calibri"/>
                <w:i/>
                <w:color w:val="000000"/>
                <w:sz w:val="18"/>
                <w:szCs w:val="18"/>
              </w:rPr>
            </w:pPr>
            <w:r w:rsidRPr="001E71A5">
              <w:rPr>
                <w:i/>
                <w:iCs/>
                <w:sz w:val="18"/>
                <w:szCs w:val="18"/>
              </w:rPr>
              <w:t>Mean Temp. 9</w:t>
            </w:r>
            <w:r w:rsidRPr="001E71A5">
              <w:rPr>
                <w:rFonts w:eastAsia="Calibri"/>
                <w:i/>
                <w:iCs/>
                <w:color w:val="000000"/>
                <w:sz w:val="18"/>
                <w:szCs w:val="18"/>
              </w:rPr>
              <w:t>°C</w:t>
            </w:r>
            <w:r w:rsidRPr="001E71A5">
              <w:rPr>
                <w:i/>
                <w:iCs/>
                <w:sz w:val="18"/>
                <w:szCs w:val="18"/>
              </w:rPr>
              <w:t xml:space="preserve">  </w:t>
            </w:r>
          </w:p>
        </w:tc>
        <w:tc>
          <w:tcPr>
            <w:tcW w:w="1599" w:type="dxa"/>
            <w:tcBorders>
              <w:top w:val="single" w:sz="4" w:space="0" w:color="auto"/>
              <w:bottom w:val="single" w:sz="4" w:space="0" w:color="auto"/>
            </w:tcBorders>
          </w:tcPr>
          <w:p w14:paraId="227A7B4B" w14:textId="77777777" w:rsidR="00A774AF" w:rsidRPr="001E71A5" w:rsidRDefault="00A774AF" w:rsidP="00913D7A">
            <w:pPr>
              <w:spacing w:line="260" w:lineRule="atLeast"/>
              <w:rPr>
                <w:rFonts w:eastAsia="Calibri"/>
                <w:color w:val="000000"/>
                <w:sz w:val="18"/>
                <w:szCs w:val="18"/>
              </w:rPr>
            </w:pPr>
            <w:r w:rsidRPr="001E71A5">
              <w:rPr>
                <w:rFonts w:eastAsia="Calibri"/>
                <w:color w:val="000000"/>
                <w:sz w:val="18"/>
                <w:szCs w:val="18"/>
              </w:rPr>
              <w:t>0.572</w:t>
            </w:r>
          </w:p>
        </w:tc>
        <w:tc>
          <w:tcPr>
            <w:tcW w:w="1460" w:type="dxa"/>
            <w:tcBorders>
              <w:top w:val="single" w:sz="4" w:space="0" w:color="auto"/>
              <w:bottom w:val="single" w:sz="4" w:space="0" w:color="auto"/>
            </w:tcBorders>
          </w:tcPr>
          <w:p w14:paraId="4FD8C303" w14:textId="77777777" w:rsidR="00A774AF" w:rsidRPr="001E71A5" w:rsidRDefault="00A774AF" w:rsidP="00913D7A">
            <w:pPr>
              <w:rPr>
                <w:i/>
                <w:color w:val="000000"/>
                <w:sz w:val="18"/>
                <w:szCs w:val="18"/>
              </w:rPr>
            </w:pPr>
            <w:r w:rsidRPr="001E71A5">
              <w:rPr>
                <w:i/>
                <w:color w:val="000000"/>
                <w:sz w:val="18"/>
                <w:szCs w:val="18"/>
              </w:rPr>
              <w:t xml:space="preserve">Conducted at CASE Laboratories, Inc. in compliance with GLP </w:t>
            </w:r>
          </w:p>
        </w:tc>
        <w:tc>
          <w:tcPr>
            <w:tcW w:w="1272" w:type="dxa"/>
            <w:tcBorders>
              <w:top w:val="single" w:sz="4" w:space="0" w:color="auto"/>
              <w:bottom w:val="single" w:sz="4" w:space="0" w:color="auto"/>
            </w:tcBorders>
          </w:tcPr>
          <w:p w14:paraId="49BE30F7" w14:textId="77777777" w:rsidR="00A774AF" w:rsidRPr="001E71A5" w:rsidRDefault="00A774AF" w:rsidP="00913D7A">
            <w:pPr>
              <w:rPr>
                <w:i/>
                <w:color w:val="000000"/>
                <w:sz w:val="18"/>
                <w:szCs w:val="18"/>
              </w:rPr>
            </w:pPr>
            <w:proofErr w:type="spellStart"/>
            <w:r w:rsidRPr="001E71A5">
              <w:rPr>
                <w:i/>
                <w:color w:val="000000"/>
                <w:sz w:val="18"/>
                <w:szCs w:val="18"/>
              </w:rPr>
              <w:t>Andreyko</w:t>
            </w:r>
            <w:proofErr w:type="spellEnd"/>
            <w:r w:rsidRPr="001E71A5">
              <w:rPr>
                <w:i/>
                <w:color w:val="000000"/>
                <w:sz w:val="18"/>
                <w:szCs w:val="18"/>
              </w:rPr>
              <w:t xml:space="preserve"> II, M. (2020a)</w:t>
            </w:r>
          </w:p>
          <w:p w14:paraId="20695CA2" w14:textId="77777777" w:rsidR="00A774AF" w:rsidRPr="001E71A5" w:rsidRDefault="00A774AF" w:rsidP="00913D7A">
            <w:pPr>
              <w:rPr>
                <w:sz w:val="18"/>
                <w:szCs w:val="18"/>
              </w:rPr>
            </w:pPr>
          </w:p>
          <w:p w14:paraId="051371B8" w14:textId="77777777" w:rsidR="00A774AF" w:rsidRPr="001E71A5" w:rsidRDefault="00A774AF" w:rsidP="00913D7A">
            <w:pPr>
              <w:rPr>
                <w:i/>
                <w:color w:val="000000"/>
                <w:sz w:val="18"/>
                <w:szCs w:val="18"/>
              </w:rPr>
            </w:pPr>
            <w:proofErr w:type="spellStart"/>
            <w:r w:rsidRPr="001E71A5">
              <w:rPr>
                <w:sz w:val="18"/>
                <w:szCs w:val="18"/>
              </w:rPr>
              <w:t>IUCLID</w:t>
            </w:r>
            <w:proofErr w:type="spellEnd"/>
            <w:r w:rsidRPr="001E71A5">
              <w:rPr>
                <w:sz w:val="18"/>
                <w:szCs w:val="18"/>
              </w:rPr>
              <w:t xml:space="preserve"> 10.3.4</w:t>
            </w:r>
          </w:p>
        </w:tc>
      </w:tr>
      <w:tr w:rsidR="00A774AF" w:rsidRPr="001E71A5" w14:paraId="12E8B5F2" w14:textId="77777777" w:rsidTr="00913D7A">
        <w:tc>
          <w:tcPr>
            <w:tcW w:w="1232" w:type="dxa"/>
            <w:tcBorders>
              <w:top w:val="single" w:sz="4" w:space="0" w:color="auto"/>
            </w:tcBorders>
          </w:tcPr>
          <w:p w14:paraId="1B16C836" w14:textId="3C616225" w:rsidR="00A774AF" w:rsidRPr="001E71A5" w:rsidRDefault="00A774AF" w:rsidP="00913D7A">
            <w:pPr>
              <w:spacing w:line="260" w:lineRule="atLeast"/>
              <w:rPr>
                <w:rFonts w:eastAsia="Calibri"/>
                <w:i/>
                <w:color w:val="000000"/>
                <w:sz w:val="18"/>
                <w:szCs w:val="18"/>
              </w:rPr>
            </w:pPr>
            <w:proofErr w:type="spellStart"/>
            <w:r w:rsidRPr="001E71A5">
              <w:rPr>
                <w:rFonts w:eastAsia="Calibri"/>
                <w:i/>
                <w:color w:val="000000"/>
                <w:sz w:val="18"/>
                <w:szCs w:val="18"/>
              </w:rPr>
              <w:t>AquaNet</w:t>
            </w:r>
            <w:proofErr w:type="spellEnd"/>
            <w:r w:rsidRPr="001E71A5">
              <w:rPr>
                <w:rFonts w:eastAsia="Calibri"/>
                <w:i/>
                <w:color w:val="000000"/>
                <w:sz w:val="18"/>
                <w:szCs w:val="18"/>
              </w:rPr>
              <w:t xml:space="preserve"> </w:t>
            </w:r>
            <w:proofErr w:type="spellStart"/>
            <w:r w:rsidR="000B07A9" w:rsidRPr="001E71A5">
              <w:rPr>
                <w:rFonts w:eastAsia="Calibri"/>
                <w:i/>
                <w:color w:val="000000"/>
                <w:sz w:val="18"/>
                <w:szCs w:val="18"/>
              </w:rPr>
              <w:t>Boost</w:t>
            </w:r>
            <w:r w:rsidR="000B07A9" w:rsidRPr="000B07A9">
              <w:rPr>
                <w:rFonts w:eastAsia="Calibri"/>
                <w:i/>
                <w:color w:val="000000"/>
                <w:sz w:val="18"/>
                <w:szCs w:val="18"/>
                <w:vertAlign w:val="subscript"/>
              </w:rPr>
              <w:t>old</w:t>
            </w:r>
            <w:proofErr w:type="spellEnd"/>
          </w:p>
        </w:tc>
        <w:tc>
          <w:tcPr>
            <w:tcW w:w="1646" w:type="dxa"/>
            <w:tcBorders>
              <w:top w:val="single" w:sz="4" w:space="0" w:color="auto"/>
            </w:tcBorders>
          </w:tcPr>
          <w:p w14:paraId="5756855D" w14:textId="51C389A2" w:rsidR="00A774AF" w:rsidRPr="001E71A5" w:rsidRDefault="00A774AF" w:rsidP="00913D7A">
            <w:pPr>
              <w:spacing w:line="260" w:lineRule="atLeast"/>
              <w:rPr>
                <w:rFonts w:eastAsia="Calibri"/>
                <w:i/>
                <w:color w:val="000000"/>
                <w:sz w:val="18"/>
                <w:szCs w:val="18"/>
              </w:rPr>
            </w:pPr>
            <w:r w:rsidRPr="001E71A5">
              <w:rPr>
                <w:rFonts w:eastAsia="Calibri"/>
                <w:i/>
                <w:color w:val="000000"/>
                <w:sz w:val="18"/>
                <w:szCs w:val="18"/>
              </w:rPr>
              <w:t xml:space="preserve">Leach Rate Determination of </w:t>
            </w:r>
            <w:proofErr w:type="spellStart"/>
            <w:r w:rsidRPr="001E71A5">
              <w:rPr>
                <w:rFonts w:eastAsia="Calibri"/>
                <w:i/>
                <w:color w:val="000000"/>
                <w:sz w:val="18"/>
                <w:szCs w:val="18"/>
              </w:rPr>
              <w:t>Tralopyril</w:t>
            </w:r>
            <w:proofErr w:type="spellEnd"/>
            <w:r w:rsidRPr="001E71A5">
              <w:rPr>
                <w:rFonts w:eastAsia="Calibri"/>
                <w:i/>
                <w:color w:val="000000"/>
                <w:sz w:val="18"/>
                <w:szCs w:val="18"/>
              </w:rPr>
              <w:t xml:space="preserve"> and Metabolites from Net Coated with </w:t>
            </w:r>
            <w:proofErr w:type="spellStart"/>
            <w:r w:rsidRPr="001E71A5">
              <w:rPr>
                <w:rFonts w:eastAsia="Calibri"/>
                <w:i/>
                <w:color w:val="000000"/>
                <w:sz w:val="18"/>
                <w:szCs w:val="18"/>
              </w:rPr>
              <w:t>AquaNet</w:t>
            </w:r>
            <w:proofErr w:type="spellEnd"/>
            <w:r w:rsidRPr="001E71A5">
              <w:rPr>
                <w:rFonts w:eastAsia="Calibri"/>
                <w:i/>
                <w:color w:val="000000"/>
                <w:sz w:val="18"/>
                <w:szCs w:val="18"/>
              </w:rPr>
              <w:t xml:space="preserve"> Boost</w:t>
            </w:r>
          </w:p>
          <w:p w14:paraId="7019B817" w14:textId="2CCBCD6A" w:rsidR="00A774AF" w:rsidRPr="001E71A5" w:rsidRDefault="00A774AF" w:rsidP="00913D7A">
            <w:pPr>
              <w:spacing w:line="260" w:lineRule="atLeast"/>
              <w:rPr>
                <w:rFonts w:eastAsia="Calibri"/>
                <w:i/>
                <w:color w:val="000000"/>
                <w:sz w:val="18"/>
                <w:szCs w:val="18"/>
              </w:rPr>
            </w:pPr>
            <w:r w:rsidRPr="001E71A5">
              <w:rPr>
                <w:rFonts w:eastAsia="Calibri"/>
                <w:i/>
                <w:color w:val="000000"/>
                <w:sz w:val="18"/>
                <w:szCs w:val="18"/>
              </w:rPr>
              <w:t xml:space="preserve">ASTM D 6903-07 and ISO 15181-1 </w:t>
            </w:r>
          </w:p>
        </w:tc>
        <w:tc>
          <w:tcPr>
            <w:tcW w:w="1891" w:type="dxa"/>
            <w:tcBorders>
              <w:top w:val="single" w:sz="4" w:space="0" w:color="auto"/>
            </w:tcBorders>
          </w:tcPr>
          <w:p w14:paraId="25B84B9C" w14:textId="77777777" w:rsidR="00A774AF" w:rsidRPr="001E71A5" w:rsidRDefault="00A774AF" w:rsidP="00913D7A">
            <w:pPr>
              <w:keepNext/>
              <w:spacing w:line="260" w:lineRule="atLeast"/>
              <w:rPr>
                <w:rFonts w:eastAsia="Calibri"/>
                <w:i/>
                <w:color w:val="000000"/>
                <w:sz w:val="18"/>
                <w:szCs w:val="18"/>
              </w:rPr>
            </w:pPr>
            <w:r w:rsidRPr="001E71A5">
              <w:rPr>
                <w:rFonts w:eastAsia="Calibri"/>
                <w:i/>
                <w:color w:val="000000"/>
                <w:sz w:val="18"/>
                <w:szCs w:val="18"/>
              </w:rPr>
              <w:t>Artificial seawater (Coastal waters),</w:t>
            </w:r>
          </w:p>
          <w:p w14:paraId="2A395FE3" w14:textId="77777777" w:rsidR="00A774AF" w:rsidRPr="001E71A5" w:rsidRDefault="00A774AF" w:rsidP="00913D7A">
            <w:pPr>
              <w:keepNext/>
              <w:spacing w:line="260" w:lineRule="atLeast"/>
              <w:rPr>
                <w:rFonts w:eastAsia="Calibri"/>
                <w:i/>
                <w:color w:val="000000"/>
                <w:sz w:val="18"/>
                <w:szCs w:val="18"/>
              </w:rPr>
            </w:pPr>
          </w:p>
          <w:p w14:paraId="7620547D" w14:textId="77777777" w:rsidR="00A774AF" w:rsidRPr="001E71A5" w:rsidRDefault="00A774AF" w:rsidP="00913D7A">
            <w:pPr>
              <w:keepNext/>
              <w:spacing w:line="260" w:lineRule="atLeast"/>
              <w:rPr>
                <w:rFonts w:eastAsia="Calibri"/>
                <w:i/>
                <w:color w:val="000000"/>
                <w:sz w:val="18"/>
                <w:szCs w:val="18"/>
              </w:rPr>
            </w:pPr>
            <w:r w:rsidRPr="001E71A5">
              <w:rPr>
                <w:rFonts w:eastAsia="Calibri"/>
                <w:i/>
                <w:color w:val="000000"/>
                <w:sz w:val="18"/>
                <w:szCs w:val="18"/>
              </w:rPr>
              <w:t xml:space="preserve">Mean pH 8.1 </w:t>
            </w:r>
          </w:p>
          <w:p w14:paraId="5156351F" w14:textId="77777777" w:rsidR="00A774AF" w:rsidRPr="001E71A5" w:rsidRDefault="00A774AF" w:rsidP="00913D7A">
            <w:pPr>
              <w:keepNext/>
              <w:spacing w:line="260" w:lineRule="atLeast"/>
              <w:rPr>
                <w:rFonts w:eastAsia="Calibri"/>
                <w:i/>
                <w:color w:val="000000"/>
                <w:sz w:val="18"/>
                <w:szCs w:val="18"/>
              </w:rPr>
            </w:pPr>
          </w:p>
          <w:p w14:paraId="7340CDE2" w14:textId="77777777" w:rsidR="00A774AF" w:rsidRPr="001E71A5" w:rsidRDefault="00A774AF" w:rsidP="00913D7A">
            <w:pPr>
              <w:spacing w:line="260" w:lineRule="atLeast"/>
              <w:rPr>
                <w:rFonts w:eastAsia="Calibri"/>
                <w:i/>
                <w:color w:val="000000"/>
                <w:sz w:val="18"/>
                <w:szCs w:val="18"/>
              </w:rPr>
            </w:pPr>
            <w:r w:rsidRPr="001E71A5">
              <w:rPr>
                <w:i/>
                <w:iCs/>
                <w:sz w:val="18"/>
                <w:szCs w:val="18"/>
              </w:rPr>
              <w:t>Mean Temp. 9</w:t>
            </w:r>
            <w:r w:rsidRPr="001E71A5">
              <w:rPr>
                <w:rFonts w:eastAsia="Calibri"/>
                <w:i/>
                <w:iCs/>
                <w:color w:val="000000"/>
                <w:sz w:val="18"/>
                <w:szCs w:val="18"/>
              </w:rPr>
              <w:t>°C</w:t>
            </w:r>
            <w:r w:rsidRPr="001E71A5">
              <w:rPr>
                <w:i/>
                <w:iCs/>
                <w:sz w:val="18"/>
                <w:szCs w:val="18"/>
              </w:rPr>
              <w:t xml:space="preserve">  </w:t>
            </w:r>
          </w:p>
        </w:tc>
        <w:tc>
          <w:tcPr>
            <w:tcW w:w="1599" w:type="dxa"/>
            <w:tcBorders>
              <w:top w:val="single" w:sz="4" w:space="0" w:color="auto"/>
            </w:tcBorders>
          </w:tcPr>
          <w:p w14:paraId="18275F53" w14:textId="77777777" w:rsidR="00A774AF" w:rsidRPr="001E71A5" w:rsidRDefault="00A774AF" w:rsidP="00913D7A">
            <w:pPr>
              <w:spacing w:line="260" w:lineRule="atLeast"/>
              <w:rPr>
                <w:rFonts w:eastAsia="Calibri"/>
                <w:color w:val="000000"/>
                <w:sz w:val="18"/>
                <w:szCs w:val="18"/>
              </w:rPr>
            </w:pPr>
            <w:r w:rsidRPr="001E71A5">
              <w:rPr>
                <w:rFonts w:eastAsia="Calibri"/>
                <w:color w:val="000000"/>
                <w:sz w:val="18"/>
                <w:szCs w:val="18"/>
              </w:rPr>
              <w:t>0.0524</w:t>
            </w:r>
          </w:p>
        </w:tc>
        <w:tc>
          <w:tcPr>
            <w:tcW w:w="1460" w:type="dxa"/>
            <w:tcBorders>
              <w:top w:val="single" w:sz="4" w:space="0" w:color="auto"/>
            </w:tcBorders>
          </w:tcPr>
          <w:p w14:paraId="3980AF52" w14:textId="77777777" w:rsidR="00A774AF" w:rsidRPr="001E71A5" w:rsidRDefault="00A774AF" w:rsidP="00913D7A">
            <w:pPr>
              <w:rPr>
                <w:i/>
                <w:color w:val="000000"/>
                <w:sz w:val="18"/>
                <w:szCs w:val="18"/>
              </w:rPr>
            </w:pPr>
            <w:r w:rsidRPr="001E71A5">
              <w:rPr>
                <w:i/>
                <w:color w:val="000000"/>
                <w:sz w:val="18"/>
                <w:szCs w:val="18"/>
              </w:rPr>
              <w:t>Conducted at CASE Laboratories, Inc. in compliance with GLP</w:t>
            </w:r>
          </w:p>
        </w:tc>
        <w:tc>
          <w:tcPr>
            <w:tcW w:w="1272" w:type="dxa"/>
            <w:tcBorders>
              <w:top w:val="single" w:sz="4" w:space="0" w:color="auto"/>
            </w:tcBorders>
          </w:tcPr>
          <w:p w14:paraId="18D2B129" w14:textId="77777777" w:rsidR="00A774AF" w:rsidRPr="001E71A5" w:rsidRDefault="00A774AF" w:rsidP="00913D7A">
            <w:pPr>
              <w:rPr>
                <w:i/>
                <w:color w:val="000000"/>
                <w:sz w:val="18"/>
                <w:szCs w:val="18"/>
              </w:rPr>
            </w:pPr>
            <w:proofErr w:type="spellStart"/>
            <w:r w:rsidRPr="001E71A5">
              <w:rPr>
                <w:i/>
                <w:color w:val="000000"/>
                <w:sz w:val="18"/>
                <w:szCs w:val="18"/>
              </w:rPr>
              <w:t>Andreyko</w:t>
            </w:r>
            <w:proofErr w:type="spellEnd"/>
            <w:r w:rsidRPr="001E71A5">
              <w:rPr>
                <w:i/>
                <w:color w:val="000000"/>
                <w:sz w:val="18"/>
                <w:szCs w:val="18"/>
              </w:rPr>
              <w:t xml:space="preserve"> II, M. (2020b)</w:t>
            </w:r>
          </w:p>
          <w:p w14:paraId="65E33999" w14:textId="77777777" w:rsidR="00A774AF" w:rsidRPr="001E71A5" w:rsidRDefault="00A774AF" w:rsidP="00913D7A">
            <w:pPr>
              <w:rPr>
                <w:sz w:val="18"/>
                <w:szCs w:val="18"/>
              </w:rPr>
            </w:pPr>
          </w:p>
          <w:p w14:paraId="59259C44" w14:textId="77777777" w:rsidR="00A774AF" w:rsidRPr="001E71A5" w:rsidRDefault="00A774AF" w:rsidP="00913D7A">
            <w:pPr>
              <w:rPr>
                <w:i/>
                <w:color w:val="000000"/>
                <w:sz w:val="18"/>
                <w:szCs w:val="18"/>
              </w:rPr>
            </w:pPr>
            <w:proofErr w:type="spellStart"/>
            <w:r w:rsidRPr="001E71A5">
              <w:rPr>
                <w:sz w:val="18"/>
                <w:szCs w:val="18"/>
              </w:rPr>
              <w:t>IUCLID</w:t>
            </w:r>
            <w:proofErr w:type="spellEnd"/>
            <w:r w:rsidRPr="001E71A5">
              <w:rPr>
                <w:sz w:val="18"/>
                <w:szCs w:val="18"/>
              </w:rPr>
              <w:t xml:space="preserve"> 10.3.5</w:t>
            </w:r>
          </w:p>
        </w:tc>
      </w:tr>
    </w:tbl>
    <w:p w14:paraId="73D22FE2" w14:textId="77777777" w:rsidR="00A774AF" w:rsidRPr="001E71A5" w:rsidRDefault="00A774AF" w:rsidP="00A774AF">
      <w:pPr>
        <w:spacing w:line="276" w:lineRule="auto"/>
        <w:rPr>
          <w:rFonts w:eastAsia="Calibri"/>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326"/>
      </w:tblGrid>
      <w:tr w:rsidR="00A774AF" w:rsidRPr="001E71A5" w14:paraId="5F22F06F" w14:textId="77777777" w:rsidTr="00913D7A">
        <w:trPr>
          <w:tblHeader/>
        </w:trPr>
        <w:tc>
          <w:tcPr>
            <w:tcW w:w="5000" w:type="pct"/>
            <w:tcBorders>
              <w:top w:val="single" w:sz="4" w:space="0" w:color="auto"/>
              <w:left w:val="single" w:sz="4" w:space="0" w:color="auto"/>
              <w:bottom w:val="single" w:sz="4" w:space="0" w:color="auto"/>
              <w:right w:val="single" w:sz="6" w:space="0" w:color="auto"/>
            </w:tcBorders>
            <w:shd w:val="clear" w:color="auto" w:fill="CCFFCC"/>
          </w:tcPr>
          <w:p w14:paraId="6183E2B1" w14:textId="77777777" w:rsidR="00A774AF" w:rsidRPr="001E71A5" w:rsidRDefault="00A774AF" w:rsidP="00913D7A">
            <w:pPr>
              <w:spacing w:line="260" w:lineRule="atLeast"/>
              <w:jc w:val="center"/>
              <w:rPr>
                <w:b/>
                <w:bCs/>
                <w:sz w:val="18"/>
                <w:szCs w:val="18"/>
              </w:rPr>
            </w:pPr>
            <w:r w:rsidRPr="001E71A5">
              <w:rPr>
                <w:rFonts w:eastAsia="Calibri"/>
                <w:b/>
                <w:sz w:val="18"/>
                <w:szCs w:val="18"/>
              </w:rPr>
              <w:t>L</w:t>
            </w:r>
            <w:r w:rsidRPr="001E71A5">
              <w:rPr>
                <w:b/>
                <w:bCs/>
                <w:sz w:val="18"/>
                <w:szCs w:val="18"/>
              </w:rPr>
              <w:t xml:space="preserve">eaching behaviour for </w:t>
            </w:r>
            <w:proofErr w:type="spellStart"/>
            <w:r w:rsidRPr="001E71A5">
              <w:rPr>
                <w:b/>
                <w:bCs/>
                <w:sz w:val="18"/>
                <w:szCs w:val="18"/>
              </w:rPr>
              <w:t>tralopyril</w:t>
            </w:r>
            <w:proofErr w:type="spellEnd"/>
            <w:r w:rsidRPr="001E71A5">
              <w:rPr>
                <w:b/>
                <w:bCs/>
                <w:sz w:val="18"/>
                <w:szCs w:val="18"/>
              </w:rPr>
              <w:t xml:space="preserve"> </w:t>
            </w:r>
          </w:p>
          <w:p w14:paraId="1B9C883B" w14:textId="77777777" w:rsidR="00A774AF" w:rsidRPr="001E71A5" w:rsidRDefault="00A774AF" w:rsidP="00913D7A">
            <w:pPr>
              <w:spacing w:line="260" w:lineRule="atLeast"/>
              <w:rPr>
                <w:rFonts w:eastAsia="Calibri"/>
                <w:b/>
                <w:sz w:val="18"/>
                <w:szCs w:val="18"/>
                <w:lang w:val="en-US" w:eastAsia="da-DK"/>
              </w:rPr>
            </w:pPr>
          </w:p>
        </w:tc>
      </w:tr>
      <w:tr w:rsidR="00A774AF" w:rsidRPr="001E71A5" w14:paraId="1502CF1C" w14:textId="77777777" w:rsidTr="00913D7A">
        <w:tc>
          <w:tcPr>
            <w:tcW w:w="5000" w:type="pct"/>
            <w:tcBorders>
              <w:top w:val="single" w:sz="4" w:space="0" w:color="auto"/>
              <w:left w:val="single" w:sz="4" w:space="0" w:color="auto"/>
              <w:bottom w:val="single" w:sz="4" w:space="0" w:color="auto"/>
              <w:right w:val="single" w:sz="4" w:space="0" w:color="auto"/>
            </w:tcBorders>
            <w:shd w:val="clear" w:color="auto" w:fill="auto"/>
          </w:tcPr>
          <w:p w14:paraId="5A6ECA95" w14:textId="77777777" w:rsidR="00A774AF" w:rsidRPr="001E71A5" w:rsidRDefault="00A774AF" w:rsidP="00913D7A">
            <w:pPr>
              <w:spacing w:line="260" w:lineRule="atLeast"/>
              <w:rPr>
                <w:b/>
                <w:bCs/>
                <w:i/>
                <w:color w:val="000000"/>
                <w:sz w:val="18"/>
                <w:szCs w:val="18"/>
              </w:rPr>
            </w:pPr>
          </w:p>
          <w:p w14:paraId="675EA46C" w14:textId="77777777" w:rsidR="00A774AF" w:rsidRPr="001E71A5" w:rsidRDefault="00A774AF" w:rsidP="00913D7A">
            <w:pPr>
              <w:spacing w:line="260" w:lineRule="atLeast"/>
              <w:rPr>
                <w:b/>
                <w:bCs/>
                <w:i/>
                <w:color w:val="000000"/>
                <w:sz w:val="18"/>
                <w:szCs w:val="18"/>
                <w:u w:val="single"/>
              </w:rPr>
            </w:pPr>
            <w:r w:rsidRPr="001E71A5">
              <w:rPr>
                <w:b/>
                <w:bCs/>
                <w:i/>
                <w:color w:val="000000"/>
                <w:sz w:val="18"/>
                <w:szCs w:val="18"/>
                <w:u w:val="single"/>
              </w:rPr>
              <w:t>2017 Leaching Study - Painted Polycarbonate Cylinders</w:t>
            </w:r>
          </w:p>
          <w:p w14:paraId="34D6AB76" w14:textId="77777777" w:rsidR="00A774AF" w:rsidRPr="001E71A5" w:rsidRDefault="00A774AF" w:rsidP="00913D7A">
            <w:pPr>
              <w:spacing w:line="260" w:lineRule="atLeast"/>
              <w:rPr>
                <w:b/>
                <w:bCs/>
                <w:i/>
                <w:color w:val="000000"/>
                <w:sz w:val="18"/>
                <w:szCs w:val="18"/>
              </w:rPr>
            </w:pPr>
          </w:p>
          <w:p w14:paraId="2A7C9ABF" w14:textId="77777777" w:rsidR="00A774AF" w:rsidRPr="001E71A5" w:rsidRDefault="00A774AF" w:rsidP="00913D7A">
            <w:pPr>
              <w:spacing w:line="260" w:lineRule="atLeast"/>
              <w:rPr>
                <w:b/>
                <w:bCs/>
                <w:i/>
                <w:color w:val="000000"/>
                <w:sz w:val="18"/>
                <w:szCs w:val="18"/>
              </w:rPr>
            </w:pPr>
            <w:proofErr w:type="spellStart"/>
            <w:r w:rsidRPr="001E71A5">
              <w:rPr>
                <w:b/>
                <w:bCs/>
                <w:i/>
                <w:color w:val="000000"/>
                <w:sz w:val="18"/>
                <w:szCs w:val="18"/>
              </w:rPr>
              <w:t>Pinori</w:t>
            </w:r>
            <w:proofErr w:type="spellEnd"/>
            <w:r w:rsidRPr="001E71A5">
              <w:rPr>
                <w:b/>
                <w:bCs/>
                <w:i/>
                <w:color w:val="000000"/>
                <w:sz w:val="18"/>
                <w:szCs w:val="18"/>
              </w:rPr>
              <w:t>, E. (2017)</w:t>
            </w:r>
          </w:p>
          <w:p w14:paraId="094952CE" w14:textId="77777777" w:rsidR="00A774AF" w:rsidRPr="001E71A5" w:rsidRDefault="00A774AF" w:rsidP="00913D7A">
            <w:pPr>
              <w:spacing w:line="260" w:lineRule="atLeast"/>
              <w:rPr>
                <w:rFonts w:eastAsia="Calibri"/>
                <w:bCs/>
                <w:sz w:val="18"/>
                <w:szCs w:val="18"/>
              </w:rPr>
            </w:pPr>
            <w:r w:rsidRPr="001E71A5">
              <w:rPr>
                <w:rFonts w:eastAsia="Calibri"/>
                <w:bCs/>
                <w:sz w:val="18"/>
                <w:szCs w:val="18"/>
              </w:rPr>
              <w:t xml:space="preserve">Reliability cannot be determined, mainly due to limited reporting. In general, the study report and study summary does not reflect the level of detail required in the test guideline. For example, no information is given on the pH, temperature and salinity in the holding tank each time the conditions were monitored, maximum holding tank biocide limit. </w:t>
            </w:r>
          </w:p>
          <w:p w14:paraId="5CFA4BE7" w14:textId="77777777" w:rsidR="00A774AF" w:rsidRPr="001E71A5" w:rsidRDefault="00A774AF" w:rsidP="00913D7A">
            <w:pPr>
              <w:spacing w:line="260" w:lineRule="atLeast"/>
              <w:rPr>
                <w:rFonts w:eastAsia="Calibri"/>
                <w:bCs/>
                <w:sz w:val="18"/>
                <w:szCs w:val="18"/>
              </w:rPr>
            </w:pPr>
          </w:p>
          <w:p w14:paraId="093EB70F" w14:textId="77777777" w:rsidR="00A774AF" w:rsidRPr="001E71A5" w:rsidRDefault="00A774AF" w:rsidP="00913D7A">
            <w:pPr>
              <w:spacing w:line="260" w:lineRule="atLeast"/>
              <w:rPr>
                <w:b/>
                <w:bCs/>
                <w:i/>
                <w:color w:val="000000"/>
                <w:sz w:val="18"/>
                <w:szCs w:val="18"/>
                <w:u w:val="single"/>
              </w:rPr>
            </w:pPr>
            <w:r w:rsidRPr="001E71A5">
              <w:rPr>
                <w:b/>
                <w:bCs/>
                <w:i/>
                <w:color w:val="000000"/>
                <w:sz w:val="18"/>
                <w:szCs w:val="18"/>
                <w:u w:val="single"/>
              </w:rPr>
              <w:t xml:space="preserve">2020 Leaching studies </w:t>
            </w:r>
          </w:p>
          <w:p w14:paraId="460181A2" w14:textId="77777777" w:rsidR="00A774AF" w:rsidRPr="001E71A5" w:rsidRDefault="00A774AF" w:rsidP="00913D7A">
            <w:pPr>
              <w:spacing w:line="260" w:lineRule="atLeast"/>
              <w:rPr>
                <w:b/>
                <w:bCs/>
                <w:i/>
                <w:color w:val="000000"/>
                <w:sz w:val="18"/>
                <w:szCs w:val="18"/>
                <w:u w:val="single"/>
              </w:rPr>
            </w:pPr>
          </w:p>
          <w:p w14:paraId="42D6ECC2" w14:textId="77777777" w:rsidR="00A774AF" w:rsidRPr="001E71A5" w:rsidRDefault="00A774AF" w:rsidP="00913D7A">
            <w:pPr>
              <w:spacing w:line="260" w:lineRule="atLeast"/>
              <w:rPr>
                <w:rFonts w:eastAsia="Calibri"/>
                <w:bCs/>
                <w:iCs/>
                <w:sz w:val="18"/>
                <w:szCs w:val="18"/>
              </w:rPr>
            </w:pPr>
            <w:proofErr w:type="gramStart"/>
            <w:r w:rsidRPr="001E71A5">
              <w:rPr>
                <w:rFonts w:eastAsia="Calibri"/>
                <w:bCs/>
                <w:iCs/>
                <w:sz w:val="18"/>
                <w:szCs w:val="18"/>
              </w:rPr>
              <w:t>In order to</w:t>
            </w:r>
            <w:proofErr w:type="gramEnd"/>
            <w:r w:rsidRPr="001E71A5">
              <w:rPr>
                <w:rFonts w:eastAsia="Calibri"/>
                <w:bCs/>
                <w:iCs/>
                <w:sz w:val="18"/>
                <w:szCs w:val="18"/>
              </w:rPr>
              <w:t xml:space="preserve"> determine the differences between a rotating painted cylinder leaching test and a cylinder with a coated fish net attached, two different types of studies have been conducted. One using a painted cylinder (2 studies), the other using a coated net fixed to a cylinder (1 study). This demonstrates a difference between the leaching rates derived from painted cylinders and coated fish nets. Previously it was speculated that the leaching of the paint would be identical at the </w:t>
            </w:r>
            <w:r w:rsidRPr="001E71A5">
              <w:rPr>
                <w:rFonts w:eastAsia="Calibri"/>
                <w:bCs/>
                <w:iCs/>
                <w:sz w:val="18"/>
                <w:szCs w:val="18"/>
              </w:rPr>
              <w:lastRenderedPageBreak/>
              <w:t xml:space="preserve">interface of water and painted surface as the adhesion of the paint to the drum and likewise the adhesion of the paint to the net is not what this study determines. However, experimental results have shown that leaching from the nets is significantly lower than from the cylinders. </w:t>
            </w:r>
          </w:p>
          <w:p w14:paraId="4A459E33" w14:textId="77777777" w:rsidR="00A774AF" w:rsidRPr="001E71A5" w:rsidRDefault="00A774AF" w:rsidP="00913D7A">
            <w:pPr>
              <w:spacing w:line="260" w:lineRule="atLeast"/>
              <w:rPr>
                <w:rFonts w:eastAsia="Calibri"/>
                <w:bCs/>
                <w:sz w:val="18"/>
                <w:szCs w:val="18"/>
              </w:rPr>
            </w:pPr>
          </w:p>
          <w:p w14:paraId="6BD2EE8E" w14:textId="77777777" w:rsidR="00A774AF" w:rsidRPr="001E71A5" w:rsidRDefault="00A774AF" w:rsidP="00913D7A">
            <w:pPr>
              <w:spacing w:line="260" w:lineRule="atLeast"/>
              <w:rPr>
                <w:b/>
                <w:bCs/>
                <w:i/>
                <w:color w:val="000000"/>
                <w:sz w:val="18"/>
                <w:szCs w:val="18"/>
              </w:rPr>
            </w:pPr>
            <w:r w:rsidRPr="001E71A5">
              <w:rPr>
                <w:b/>
                <w:bCs/>
                <w:i/>
                <w:color w:val="000000"/>
                <w:sz w:val="18"/>
                <w:szCs w:val="18"/>
              </w:rPr>
              <w:t xml:space="preserve">2020 Leaching studies – Coated Polycarbonate Cylinders </w:t>
            </w:r>
          </w:p>
          <w:p w14:paraId="1616AA3C" w14:textId="2FBD9A14" w:rsidR="00A774AF" w:rsidRPr="001E71A5" w:rsidRDefault="00A774AF" w:rsidP="00913D7A">
            <w:pPr>
              <w:spacing w:line="260" w:lineRule="atLeast"/>
              <w:rPr>
                <w:rFonts w:eastAsia="Calibri"/>
                <w:bCs/>
                <w:iCs/>
                <w:sz w:val="18"/>
                <w:szCs w:val="18"/>
              </w:rPr>
            </w:pPr>
            <w:r w:rsidRPr="001E71A5">
              <w:rPr>
                <w:rFonts w:eastAsia="Calibri"/>
                <w:bCs/>
                <w:iCs/>
                <w:sz w:val="18"/>
                <w:szCs w:val="18"/>
              </w:rPr>
              <w:t xml:space="preserve">Both Premium and </w:t>
            </w:r>
            <w:proofErr w:type="spellStart"/>
            <w:r w:rsidRPr="001E71A5">
              <w:rPr>
                <w:rFonts w:eastAsia="Calibri"/>
                <w:bCs/>
                <w:iCs/>
                <w:sz w:val="18"/>
                <w:szCs w:val="18"/>
              </w:rPr>
              <w:t>Boost</w:t>
            </w:r>
            <w:r w:rsidR="000B07A9" w:rsidRPr="000B07A9">
              <w:rPr>
                <w:rFonts w:eastAsia="Calibri"/>
                <w:bCs/>
                <w:iCs/>
                <w:sz w:val="18"/>
                <w:szCs w:val="18"/>
                <w:vertAlign w:val="subscript"/>
              </w:rPr>
              <w:t>old</w:t>
            </w:r>
            <w:proofErr w:type="spellEnd"/>
            <w:r w:rsidRPr="000B07A9">
              <w:rPr>
                <w:rFonts w:eastAsia="Calibri"/>
                <w:sz w:val="18"/>
                <w:szCs w:val="18"/>
                <w:vertAlign w:val="subscript"/>
              </w:rPr>
              <w:t xml:space="preserve"> </w:t>
            </w:r>
            <w:r w:rsidRPr="001E71A5">
              <w:rPr>
                <w:rFonts w:eastAsia="Calibri"/>
                <w:bCs/>
                <w:iCs/>
                <w:sz w:val="18"/>
                <w:szCs w:val="18"/>
              </w:rPr>
              <w:t xml:space="preserve">contain similar concentrations of </w:t>
            </w:r>
            <w:proofErr w:type="spellStart"/>
            <w:r w:rsidRPr="001E71A5">
              <w:rPr>
                <w:rFonts w:eastAsia="Calibri"/>
                <w:bCs/>
                <w:iCs/>
                <w:sz w:val="18"/>
                <w:szCs w:val="18"/>
              </w:rPr>
              <w:t>tralopyril</w:t>
            </w:r>
            <w:proofErr w:type="spellEnd"/>
            <w:r w:rsidRPr="001E71A5">
              <w:rPr>
                <w:rFonts w:eastAsia="Calibri"/>
                <w:bCs/>
                <w:iCs/>
                <w:sz w:val="18"/>
                <w:szCs w:val="18"/>
              </w:rPr>
              <w:t xml:space="preserve"> (22.59 g/L (1.99% w/w) &amp; 24.90 g/l (1.96% w/w) for Premium and Boost respectively). </w:t>
            </w:r>
            <w:proofErr w:type="gramStart"/>
            <w:r w:rsidRPr="001E71A5">
              <w:rPr>
                <w:rFonts w:eastAsia="Calibri"/>
                <w:bCs/>
                <w:iCs/>
                <w:sz w:val="18"/>
                <w:szCs w:val="18"/>
              </w:rPr>
              <w:t>Therefore</w:t>
            </w:r>
            <w:proofErr w:type="gramEnd"/>
            <w:r w:rsidRPr="001E71A5">
              <w:rPr>
                <w:rFonts w:eastAsia="Calibri"/>
                <w:bCs/>
                <w:iCs/>
                <w:sz w:val="18"/>
                <w:szCs w:val="18"/>
              </w:rPr>
              <w:t xml:space="preserve"> the leaching rates for Boost represent a worst-case for Premium. The paint is identical apart from the copper content (Cu</w:t>
            </w:r>
            <w:r w:rsidRPr="001E71A5">
              <w:rPr>
                <w:rFonts w:eastAsia="Calibri"/>
                <w:bCs/>
                <w:iCs/>
                <w:sz w:val="18"/>
                <w:szCs w:val="18"/>
                <w:vertAlign w:val="subscript"/>
              </w:rPr>
              <w:t>2</w:t>
            </w:r>
            <w:r w:rsidRPr="001E71A5">
              <w:rPr>
                <w:rFonts w:eastAsia="Calibri"/>
                <w:bCs/>
                <w:iCs/>
                <w:sz w:val="18"/>
                <w:szCs w:val="18"/>
              </w:rPr>
              <w:t xml:space="preserve">O 9.99% premium &amp; 24.8% Boost). Therefore, read across from one type of paint to another is possible for </w:t>
            </w:r>
            <w:proofErr w:type="spellStart"/>
            <w:r w:rsidRPr="001E71A5">
              <w:rPr>
                <w:rFonts w:eastAsia="Calibri"/>
                <w:bCs/>
                <w:iCs/>
                <w:sz w:val="18"/>
                <w:szCs w:val="18"/>
              </w:rPr>
              <w:t>tralopyril</w:t>
            </w:r>
            <w:proofErr w:type="spellEnd"/>
            <w:r w:rsidRPr="001E71A5">
              <w:rPr>
                <w:rFonts w:eastAsia="Calibri"/>
                <w:bCs/>
                <w:iCs/>
                <w:sz w:val="18"/>
                <w:szCs w:val="18"/>
              </w:rPr>
              <w:t>.</w:t>
            </w:r>
          </w:p>
          <w:p w14:paraId="7E8D81F4" w14:textId="77777777" w:rsidR="00A774AF" w:rsidRPr="007A3246" w:rsidRDefault="00A774AF" w:rsidP="00913D7A">
            <w:pPr>
              <w:spacing w:line="260" w:lineRule="atLeast"/>
              <w:contextualSpacing/>
              <w:rPr>
                <w:rFonts w:eastAsia="Calibri"/>
                <w:bCs/>
                <w:sz w:val="18"/>
                <w:szCs w:val="18"/>
              </w:rPr>
            </w:pPr>
            <w:r w:rsidRPr="007A3246">
              <w:rPr>
                <w:rFonts w:eastAsia="Calibri"/>
                <w:bCs/>
                <w:sz w:val="18"/>
                <w:szCs w:val="18"/>
              </w:rPr>
              <w:t>The flow rate of the study was approximately 9 cm/s (19 rpm). This was based on the 90</w:t>
            </w:r>
            <w:r w:rsidRPr="007A3246">
              <w:rPr>
                <w:rFonts w:eastAsia="Calibri"/>
                <w:bCs/>
                <w:sz w:val="18"/>
                <w:szCs w:val="18"/>
                <w:vertAlign w:val="superscript"/>
              </w:rPr>
              <w:t>th</w:t>
            </w:r>
            <w:r w:rsidRPr="007A3246">
              <w:rPr>
                <w:rFonts w:eastAsia="Calibri"/>
                <w:bCs/>
                <w:sz w:val="18"/>
                <w:szCs w:val="18"/>
              </w:rPr>
              <w:t xml:space="preserve"> percentile flow rate of all fish farms summarised in the NEA Scenario for nets used in fish farms</w:t>
            </w:r>
          </w:p>
          <w:p w14:paraId="15BF7CC2" w14:textId="77777777" w:rsidR="00A774AF" w:rsidRPr="007A3246" w:rsidRDefault="00A774AF" w:rsidP="00913D7A">
            <w:pPr>
              <w:spacing w:line="260" w:lineRule="atLeast"/>
              <w:contextualSpacing/>
              <w:rPr>
                <w:rFonts w:eastAsia="Calibri"/>
                <w:bCs/>
                <w:sz w:val="18"/>
                <w:szCs w:val="18"/>
              </w:rPr>
            </w:pPr>
            <w:r w:rsidRPr="007A3246">
              <w:rPr>
                <w:rFonts w:eastAsia="Calibri"/>
                <w:bCs/>
                <w:sz w:val="18"/>
                <w:szCs w:val="18"/>
              </w:rPr>
              <w:t>The study was conducted at a temperature relevant for Norwegian fish farms. This was agreed to be between 9 and 13</w:t>
            </w:r>
            <w:r w:rsidRPr="007A3246">
              <w:rPr>
                <w:rFonts w:eastAsia="Calibri"/>
                <w:i/>
                <w:iCs/>
                <w:color w:val="000000"/>
                <w:sz w:val="18"/>
                <w:szCs w:val="18"/>
              </w:rPr>
              <w:t>°C</w:t>
            </w:r>
            <w:r w:rsidRPr="007A3246">
              <w:rPr>
                <w:rFonts w:eastAsia="Calibri"/>
                <w:bCs/>
                <w:sz w:val="18"/>
                <w:szCs w:val="18"/>
              </w:rPr>
              <w:t>.</w:t>
            </w:r>
          </w:p>
          <w:p w14:paraId="6E21CF8D" w14:textId="77777777" w:rsidR="00A774AF" w:rsidRPr="007A3246" w:rsidRDefault="00A774AF" w:rsidP="00913D7A">
            <w:pPr>
              <w:spacing w:line="260" w:lineRule="atLeast"/>
              <w:contextualSpacing/>
              <w:rPr>
                <w:rFonts w:eastAsia="Calibri"/>
                <w:bCs/>
                <w:sz w:val="18"/>
                <w:szCs w:val="18"/>
              </w:rPr>
            </w:pPr>
            <w:proofErr w:type="spellStart"/>
            <w:r w:rsidRPr="007A3246">
              <w:rPr>
                <w:rFonts w:eastAsia="Calibri"/>
                <w:bCs/>
                <w:sz w:val="18"/>
                <w:szCs w:val="18"/>
              </w:rPr>
              <w:t>Tralopyril</w:t>
            </w:r>
            <w:proofErr w:type="spellEnd"/>
            <w:r w:rsidRPr="007A3246">
              <w:rPr>
                <w:rFonts w:eastAsia="Calibri"/>
                <w:bCs/>
                <w:sz w:val="18"/>
                <w:szCs w:val="18"/>
              </w:rPr>
              <w:t xml:space="preserve"> concentration were determined using the direct method. This quantifies the active substances directly with fewer sample preparation steps (the in-direct method detailed in ISO 15181-6 will not be used).</w:t>
            </w:r>
          </w:p>
          <w:p w14:paraId="22245374" w14:textId="77777777" w:rsidR="00A774AF" w:rsidRPr="007A3246" w:rsidRDefault="00A774AF" w:rsidP="00913D7A">
            <w:pPr>
              <w:spacing w:line="260" w:lineRule="atLeast"/>
              <w:contextualSpacing/>
              <w:rPr>
                <w:rFonts w:eastAsia="Calibri"/>
                <w:bCs/>
                <w:sz w:val="18"/>
                <w:szCs w:val="18"/>
              </w:rPr>
            </w:pPr>
            <w:r w:rsidRPr="007A3246">
              <w:rPr>
                <w:rFonts w:eastAsia="Calibri"/>
                <w:bCs/>
                <w:sz w:val="18"/>
                <w:szCs w:val="18"/>
              </w:rPr>
              <w:t>A full sampling schedule in accordance with the procedure outlined in the ISO-15181-1 standard was used.</w:t>
            </w:r>
          </w:p>
          <w:p w14:paraId="66A24D19" w14:textId="77777777" w:rsidR="00A774AF" w:rsidRPr="007A3246" w:rsidRDefault="00A774AF" w:rsidP="00913D7A">
            <w:pPr>
              <w:spacing w:line="260" w:lineRule="atLeast"/>
              <w:contextualSpacing/>
              <w:rPr>
                <w:rFonts w:eastAsia="Calibri"/>
                <w:bCs/>
                <w:sz w:val="18"/>
                <w:szCs w:val="18"/>
              </w:rPr>
            </w:pPr>
            <w:r w:rsidRPr="007A3246">
              <w:rPr>
                <w:rFonts w:eastAsia="Calibri"/>
                <w:bCs/>
                <w:sz w:val="18"/>
                <w:szCs w:val="18"/>
              </w:rPr>
              <w:t xml:space="preserve">The use of polycarbonate cylinders </w:t>
            </w:r>
            <w:proofErr w:type="gramStart"/>
            <w:r w:rsidRPr="007A3246">
              <w:rPr>
                <w:rFonts w:eastAsia="Calibri"/>
                <w:bCs/>
                <w:sz w:val="18"/>
                <w:szCs w:val="18"/>
              </w:rPr>
              <w:t>have</w:t>
            </w:r>
            <w:proofErr w:type="gramEnd"/>
            <w:r w:rsidRPr="007A3246">
              <w:rPr>
                <w:rFonts w:eastAsia="Calibri"/>
                <w:bCs/>
                <w:sz w:val="18"/>
                <w:szCs w:val="18"/>
              </w:rPr>
              <w:t xml:space="preserve"> been used as specified in the ISO 15181-6 standard.</w:t>
            </w:r>
          </w:p>
          <w:p w14:paraId="7B74AE9E" w14:textId="77777777" w:rsidR="00A774AF" w:rsidRPr="007A3246" w:rsidRDefault="00A774AF" w:rsidP="00913D7A">
            <w:pPr>
              <w:spacing w:line="260" w:lineRule="atLeast"/>
              <w:contextualSpacing/>
              <w:rPr>
                <w:rFonts w:eastAsia="Calibri"/>
                <w:bCs/>
                <w:sz w:val="18"/>
                <w:szCs w:val="18"/>
              </w:rPr>
            </w:pPr>
            <w:r w:rsidRPr="007A3246">
              <w:rPr>
                <w:rFonts w:eastAsia="Calibri"/>
                <w:bCs/>
                <w:sz w:val="18"/>
                <w:szCs w:val="18"/>
              </w:rPr>
              <w:t>An updated excel spreadsheet with guideline calculations for mean release rate (µg/cm</w:t>
            </w:r>
            <w:r w:rsidRPr="007A3246">
              <w:rPr>
                <w:rFonts w:eastAsia="Calibri"/>
                <w:bCs/>
                <w:sz w:val="18"/>
                <w:szCs w:val="18"/>
                <w:vertAlign w:val="superscript"/>
              </w:rPr>
              <w:t>2</w:t>
            </w:r>
            <w:r w:rsidRPr="007A3246">
              <w:rPr>
                <w:rFonts w:eastAsia="Calibri"/>
                <w:bCs/>
                <w:sz w:val="18"/>
                <w:szCs w:val="18"/>
              </w:rPr>
              <w:t>/day) have been provided</w:t>
            </w:r>
            <w:r>
              <w:rPr>
                <w:rFonts w:eastAsia="Calibri"/>
                <w:bCs/>
                <w:sz w:val="18"/>
                <w:szCs w:val="18"/>
              </w:rPr>
              <w:t>.</w:t>
            </w:r>
          </w:p>
          <w:p w14:paraId="465BCAE0" w14:textId="77777777" w:rsidR="00A774AF" w:rsidRPr="007A3246" w:rsidRDefault="00A774AF" w:rsidP="00913D7A">
            <w:pPr>
              <w:spacing w:line="260" w:lineRule="atLeast"/>
              <w:contextualSpacing/>
              <w:rPr>
                <w:rFonts w:eastAsia="Calibri"/>
                <w:bCs/>
                <w:sz w:val="18"/>
                <w:szCs w:val="18"/>
              </w:rPr>
            </w:pPr>
            <w:r w:rsidRPr="007A3246">
              <w:rPr>
                <w:rFonts w:eastAsia="Calibri"/>
                <w:bCs/>
                <w:sz w:val="18"/>
                <w:szCs w:val="18"/>
              </w:rPr>
              <w:t>It is believed that this is representative for Norwegian fish farm environmental conditions and will be used as a basis for refinement of risk assessments.</w:t>
            </w:r>
          </w:p>
          <w:p w14:paraId="4A82C75F" w14:textId="77777777" w:rsidR="00A774AF" w:rsidRPr="001E71A5" w:rsidRDefault="00A774AF" w:rsidP="00913D7A">
            <w:pPr>
              <w:spacing w:line="260" w:lineRule="atLeast"/>
              <w:rPr>
                <w:b/>
                <w:bCs/>
                <w:i/>
                <w:color w:val="000000"/>
                <w:sz w:val="18"/>
                <w:szCs w:val="18"/>
              </w:rPr>
            </w:pPr>
          </w:p>
          <w:p w14:paraId="162752BE" w14:textId="77777777" w:rsidR="00A774AF" w:rsidRPr="001E71A5" w:rsidRDefault="00A774AF" w:rsidP="00913D7A">
            <w:pPr>
              <w:spacing w:line="260" w:lineRule="atLeast"/>
              <w:rPr>
                <w:b/>
                <w:bCs/>
                <w:i/>
                <w:color w:val="000000"/>
                <w:sz w:val="18"/>
                <w:szCs w:val="18"/>
              </w:rPr>
            </w:pPr>
          </w:p>
          <w:p w14:paraId="7D9E0495" w14:textId="77777777" w:rsidR="00A774AF" w:rsidRPr="001E71A5" w:rsidRDefault="00A774AF" w:rsidP="00913D7A">
            <w:pPr>
              <w:spacing w:line="260" w:lineRule="atLeast"/>
              <w:rPr>
                <w:b/>
                <w:bCs/>
                <w:i/>
                <w:color w:val="000000"/>
                <w:sz w:val="18"/>
                <w:szCs w:val="18"/>
              </w:rPr>
            </w:pPr>
            <w:proofErr w:type="spellStart"/>
            <w:r w:rsidRPr="001E71A5">
              <w:rPr>
                <w:b/>
                <w:bCs/>
                <w:i/>
                <w:color w:val="000000"/>
                <w:sz w:val="18"/>
                <w:szCs w:val="18"/>
              </w:rPr>
              <w:t>Pinori</w:t>
            </w:r>
            <w:proofErr w:type="spellEnd"/>
            <w:r w:rsidRPr="001E71A5">
              <w:rPr>
                <w:b/>
                <w:bCs/>
                <w:i/>
                <w:color w:val="000000"/>
                <w:sz w:val="18"/>
                <w:szCs w:val="18"/>
              </w:rPr>
              <w:t>, E. (2020)</w:t>
            </w:r>
          </w:p>
          <w:p w14:paraId="3222C5DC" w14:textId="26EBF8BB" w:rsidR="00A774AF" w:rsidRPr="001E71A5" w:rsidRDefault="00A774AF" w:rsidP="00913D7A">
            <w:pPr>
              <w:spacing w:line="260" w:lineRule="atLeast"/>
              <w:rPr>
                <w:iCs/>
                <w:color w:val="000000"/>
                <w:sz w:val="18"/>
                <w:szCs w:val="18"/>
              </w:rPr>
            </w:pPr>
            <w:r w:rsidRPr="001E71A5">
              <w:rPr>
                <w:iCs/>
                <w:color w:val="000000"/>
                <w:sz w:val="18"/>
                <w:szCs w:val="18"/>
              </w:rPr>
              <w:t xml:space="preserve">This study determined the release rate of </w:t>
            </w:r>
            <w:proofErr w:type="spellStart"/>
            <w:r w:rsidRPr="001E71A5">
              <w:rPr>
                <w:iCs/>
                <w:color w:val="000000"/>
                <w:sz w:val="18"/>
                <w:szCs w:val="18"/>
              </w:rPr>
              <w:t>tralopyril</w:t>
            </w:r>
            <w:proofErr w:type="spellEnd"/>
            <w:r w:rsidRPr="001E71A5">
              <w:rPr>
                <w:iCs/>
                <w:color w:val="000000"/>
                <w:sz w:val="18"/>
                <w:szCs w:val="18"/>
              </w:rPr>
              <w:t xml:space="preserve"> from polycarbonate cylinders painted with </w:t>
            </w:r>
            <w:proofErr w:type="spellStart"/>
            <w:r w:rsidRPr="001E71A5">
              <w:rPr>
                <w:iCs/>
                <w:color w:val="000000"/>
                <w:sz w:val="18"/>
                <w:szCs w:val="18"/>
              </w:rPr>
              <w:t>AquaNet</w:t>
            </w:r>
            <w:proofErr w:type="spellEnd"/>
            <w:r w:rsidRPr="001E71A5">
              <w:rPr>
                <w:iCs/>
                <w:color w:val="000000"/>
                <w:sz w:val="18"/>
                <w:szCs w:val="18"/>
              </w:rPr>
              <w:t xml:space="preserve"> </w:t>
            </w:r>
            <w:proofErr w:type="spellStart"/>
            <w:r w:rsidR="000B07A9" w:rsidRPr="000B07A9">
              <w:rPr>
                <w:rFonts w:eastAsia="Calibri"/>
                <w:iCs/>
                <w:color w:val="000000"/>
                <w:sz w:val="18"/>
                <w:szCs w:val="18"/>
              </w:rPr>
              <w:t>Boost</w:t>
            </w:r>
            <w:r w:rsidR="000B07A9" w:rsidRPr="000B07A9">
              <w:rPr>
                <w:rFonts w:eastAsia="Calibri"/>
                <w:iCs/>
                <w:color w:val="000000"/>
                <w:sz w:val="18"/>
                <w:szCs w:val="18"/>
                <w:vertAlign w:val="subscript"/>
              </w:rPr>
              <w:t>old</w:t>
            </w:r>
            <w:proofErr w:type="spellEnd"/>
            <w:r w:rsidRPr="001E71A5">
              <w:rPr>
                <w:iCs/>
                <w:color w:val="000000"/>
                <w:sz w:val="18"/>
                <w:szCs w:val="18"/>
              </w:rPr>
              <w:t xml:space="preserve">. The study was conducted in accordance with ISO 15181-1:2007 with a few modifications (detailed below) into substitute ocean water prepared according to ASTM D 1141–98. Modifications of the specific laboratory condition defined in ISO 15181-1 (2007) included the following: </w:t>
            </w:r>
          </w:p>
          <w:p w14:paraId="7B0D5AF7" w14:textId="77777777" w:rsidR="00A774AF" w:rsidRPr="001E71A5" w:rsidRDefault="00A774AF" w:rsidP="00913D7A">
            <w:pPr>
              <w:spacing w:line="260" w:lineRule="atLeast"/>
              <w:rPr>
                <w:iCs/>
                <w:color w:val="000000"/>
                <w:sz w:val="18"/>
                <w:szCs w:val="18"/>
              </w:rPr>
            </w:pPr>
          </w:p>
          <w:p w14:paraId="4A67B1F6" w14:textId="77777777" w:rsidR="00A774AF" w:rsidRPr="001E71A5" w:rsidRDefault="00A774AF" w:rsidP="00C0596F">
            <w:pPr>
              <w:pStyle w:val="Listeavsnitt"/>
              <w:numPr>
                <w:ilvl w:val="0"/>
                <w:numId w:val="15"/>
              </w:numPr>
              <w:spacing w:line="260" w:lineRule="atLeast"/>
              <w:contextualSpacing/>
              <w:rPr>
                <w:iCs/>
                <w:color w:val="000000"/>
                <w:sz w:val="18"/>
                <w:szCs w:val="18"/>
              </w:rPr>
            </w:pPr>
            <w:r w:rsidRPr="001E71A5">
              <w:rPr>
                <w:iCs/>
                <w:color w:val="000000"/>
                <w:sz w:val="18"/>
                <w:szCs w:val="18"/>
              </w:rPr>
              <w:t>Temperature of the Artificial Sea Water in the holding tank to be 10°C (+/-1°C) instead of to 25°C (+/-1°C) as specified in the ISO 15181-1.</w:t>
            </w:r>
          </w:p>
          <w:p w14:paraId="07230A81" w14:textId="77777777" w:rsidR="00A774AF" w:rsidRPr="001E71A5" w:rsidRDefault="00A774AF" w:rsidP="00C0596F">
            <w:pPr>
              <w:pStyle w:val="Listeavsnitt"/>
              <w:numPr>
                <w:ilvl w:val="0"/>
                <w:numId w:val="15"/>
              </w:numPr>
              <w:spacing w:line="260" w:lineRule="atLeast"/>
              <w:contextualSpacing/>
              <w:rPr>
                <w:iCs/>
                <w:color w:val="000000"/>
                <w:sz w:val="18"/>
                <w:szCs w:val="18"/>
              </w:rPr>
            </w:pPr>
            <w:r w:rsidRPr="001E71A5">
              <w:rPr>
                <w:iCs/>
                <w:color w:val="000000"/>
                <w:sz w:val="18"/>
                <w:szCs w:val="18"/>
              </w:rPr>
              <w:t>Temperature for the release rate measuring tanks to be 10°C (+/-1°C) instead of to 25°C (+/-1°C) as specified in the ISO 15181-1.</w:t>
            </w:r>
          </w:p>
          <w:p w14:paraId="6656AC0F" w14:textId="77777777" w:rsidR="00A774AF" w:rsidRPr="001E71A5" w:rsidRDefault="00A774AF" w:rsidP="00C0596F">
            <w:pPr>
              <w:pStyle w:val="Listeavsnitt"/>
              <w:numPr>
                <w:ilvl w:val="0"/>
                <w:numId w:val="15"/>
              </w:numPr>
              <w:spacing w:line="260" w:lineRule="atLeast"/>
              <w:contextualSpacing/>
              <w:rPr>
                <w:iCs/>
                <w:color w:val="000000"/>
                <w:sz w:val="18"/>
                <w:szCs w:val="18"/>
              </w:rPr>
            </w:pPr>
            <w:r w:rsidRPr="001E71A5">
              <w:rPr>
                <w:iCs/>
                <w:color w:val="000000"/>
                <w:sz w:val="18"/>
                <w:szCs w:val="18"/>
              </w:rPr>
              <w:t>Rotational speed of the cylinders under extraction to be 20 (+/-1) r/min for 1h, instead of the 60(+/-1) r/min as specified in the ISO 15181-1.</w:t>
            </w:r>
          </w:p>
          <w:p w14:paraId="2613BA4E" w14:textId="77777777" w:rsidR="00A774AF" w:rsidRPr="001E71A5" w:rsidRDefault="00A774AF" w:rsidP="00913D7A">
            <w:pPr>
              <w:spacing w:line="260" w:lineRule="atLeast"/>
              <w:rPr>
                <w:iCs/>
                <w:color w:val="000000"/>
                <w:sz w:val="18"/>
                <w:szCs w:val="18"/>
              </w:rPr>
            </w:pPr>
          </w:p>
          <w:p w14:paraId="5DDF09AB" w14:textId="77777777" w:rsidR="00A774AF" w:rsidRPr="001E71A5" w:rsidRDefault="00A774AF" w:rsidP="00913D7A">
            <w:pPr>
              <w:spacing w:line="260" w:lineRule="atLeast"/>
              <w:rPr>
                <w:iCs/>
                <w:color w:val="000000"/>
                <w:sz w:val="18"/>
                <w:szCs w:val="18"/>
              </w:rPr>
            </w:pPr>
            <w:r w:rsidRPr="001E71A5">
              <w:rPr>
                <w:iCs/>
                <w:color w:val="000000"/>
                <w:sz w:val="18"/>
                <w:szCs w:val="18"/>
              </w:rPr>
              <w:t xml:space="preserve">The analysis for </w:t>
            </w:r>
            <w:proofErr w:type="spellStart"/>
            <w:r w:rsidRPr="001E71A5">
              <w:rPr>
                <w:iCs/>
                <w:color w:val="000000"/>
                <w:sz w:val="18"/>
                <w:szCs w:val="18"/>
              </w:rPr>
              <w:t>tralopyril</w:t>
            </w:r>
            <w:proofErr w:type="spellEnd"/>
            <w:r w:rsidRPr="001E71A5">
              <w:rPr>
                <w:iCs/>
                <w:color w:val="000000"/>
                <w:sz w:val="18"/>
                <w:szCs w:val="18"/>
              </w:rPr>
              <w:t xml:space="preserve"> concentration measurements in extraction water has not been performed as described in ISO 15181-6:2012, but according to Janssen/RISE </w:t>
            </w:r>
            <w:proofErr w:type="spellStart"/>
            <w:r w:rsidRPr="001E71A5">
              <w:rPr>
                <w:iCs/>
                <w:color w:val="000000"/>
                <w:sz w:val="18"/>
                <w:szCs w:val="18"/>
              </w:rPr>
              <w:t>AGR</w:t>
            </w:r>
            <w:proofErr w:type="spellEnd"/>
            <w:r w:rsidRPr="001E71A5">
              <w:rPr>
                <w:iCs/>
                <w:color w:val="000000"/>
                <w:sz w:val="18"/>
                <w:szCs w:val="18"/>
              </w:rPr>
              <w:t xml:space="preserve"> 5255, method for </w:t>
            </w:r>
            <w:proofErr w:type="spellStart"/>
            <w:r w:rsidRPr="001E71A5">
              <w:rPr>
                <w:iCs/>
                <w:color w:val="000000"/>
                <w:sz w:val="18"/>
                <w:szCs w:val="18"/>
              </w:rPr>
              <w:t>tralopyril</w:t>
            </w:r>
            <w:proofErr w:type="spellEnd"/>
            <w:r w:rsidRPr="001E71A5">
              <w:rPr>
                <w:iCs/>
                <w:color w:val="000000"/>
                <w:sz w:val="18"/>
                <w:szCs w:val="18"/>
              </w:rPr>
              <w:t xml:space="preserve"> and metabolites. This method is available to authorities in confidential form upon request.</w:t>
            </w:r>
          </w:p>
          <w:p w14:paraId="5082BBF6" w14:textId="77777777" w:rsidR="00A774AF" w:rsidRPr="001E71A5" w:rsidRDefault="00A774AF" w:rsidP="00913D7A">
            <w:pPr>
              <w:spacing w:line="260" w:lineRule="atLeast"/>
              <w:rPr>
                <w:iCs/>
                <w:color w:val="000000"/>
                <w:sz w:val="18"/>
                <w:szCs w:val="18"/>
              </w:rPr>
            </w:pPr>
          </w:p>
          <w:p w14:paraId="4271BA36" w14:textId="551E508A" w:rsidR="00A774AF" w:rsidRPr="001E71A5" w:rsidRDefault="00A774AF" w:rsidP="00913D7A">
            <w:pPr>
              <w:spacing w:line="260" w:lineRule="atLeast"/>
              <w:rPr>
                <w:iCs/>
                <w:color w:val="000000"/>
                <w:sz w:val="18"/>
                <w:szCs w:val="18"/>
              </w:rPr>
            </w:pPr>
            <w:proofErr w:type="spellStart"/>
            <w:r w:rsidRPr="001E71A5">
              <w:rPr>
                <w:iCs/>
                <w:color w:val="000000"/>
                <w:sz w:val="18"/>
                <w:szCs w:val="18"/>
              </w:rPr>
              <w:t>AquaNet</w:t>
            </w:r>
            <w:proofErr w:type="spellEnd"/>
            <w:r w:rsidRPr="001E71A5">
              <w:rPr>
                <w:iCs/>
                <w:color w:val="000000"/>
                <w:sz w:val="18"/>
                <w:szCs w:val="18"/>
              </w:rPr>
              <w:t xml:space="preserve"> </w:t>
            </w:r>
            <w:proofErr w:type="spellStart"/>
            <w:r w:rsidRPr="001E71A5">
              <w:rPr>
                <w:iCs/>
                <w:color w:val="000000"/>
                <w:sz w:val="18"/>
                <w:szCs w:val="18"/>
              </w:rPr>
              <w:t>Boost</w:t>
            </w:r>
            <w:r w:rsidR="0056660A" w:rsidRPr="0056660A">
              <w:rPr>
                <w:iCs/>
                <w:color w:val="000000"/>
                <w:sz w:val="18"/>
                <w:szCs w:val="18"/>
                <w:vertAlign w:val="subscript"/>
              </w:rPr>
              <w:t>old</w:t>
            </w:r>
            <w:proofErr w:type="spellEnd"/>
            <w:r w:rsidRPr="001E71A5">
              <w:rPr>
                <w:iCs/>
                <w:color w:val="000000"/>
                <w:sz w:val="18"/>
                <w:szCs w:val="18"/>
              </w:rPr>
              <w:t xml:space="preserve"> was applied to polycarbonate cylinders in triplicate, dry film thickness was measured at study start and study end. Any deviations from ISO 1518-1 are noted in the study report. The test started on 9</w:t>
            </w:r>
            <w:r w:rsidRPr="001E71A5">
              <w:rPr>
                <w:iCs/>
                <w:color w:val="000000"/>
                <w:sz w:val="18"/>
                <w:szCs w:val="18"/>
                <w:vertAlign w:val="superscript"/>
              </w:rPr>
              <w:t>th</w:t>
            </w:r>
            <w:r w:rsidRPr="001E71A5">
              <w:rPr>
                <w:iCs/>
                <w:color w:val="000000"/>
                <w:sz w:val="18"/>
                <w:szCs w:val="18"/>
              </w:rPr>
              <w:t xml:space="preserve"> March 2020 (Day 0) and finished on 23</w:t>
            </w:r>
            <w:r w:rsidRPr="001E71A5">
              <w:rPr>
                <w:iCs/>
                <w:color w:val="000000"/>
                <w:sz w:val="18"/>
                <w:szCs w:val="18"/>
                <w:vertAlign w:val="superscript"/>
              </w:rPr>
              <w:t>rd</w:t>
            </w:r>
            <w:r w:rsidRPr="001E71A5">
              <w:rPr>
                <w:iCs/>
                <w:color w:val="000000"/>
                <w:sz w:val="18"/>
                <w:szCs w:val="18"/>
              </w:rPr>
              <w:t xml:space="preserve"> April 2020 (Day 45). The study report contains raw data for </w:t>
            </w:r>
            <w:proofErr w:type="spellStart"/>
            <w:r w:rsidRPr="001E71A5">
              <w:rPr>
                <w:iCs/>
                <w:color w:val="000000"/>
                <w:sz w:val="18"/>
                <w:szCs w:val="18"/>
              </w:rPr>
              <w:t>tralopyril</w:t>
            </w:r>
            <w:proofErr w:type="spellEnd"/>
            <w:r w:rsidRPr="001E71A5">
              <w:rPr>
                <w:iCs/>
                <w:color w:val="000000"/>
                <w:sz w:val="18"/>
                <w:szCs w:val="18"/>
              </w:rPr>
              <w:t xml:space="preserve"> concentration in the holding tanks, individual cylinder </w:t>
            </w:r>
            <w:r w:rsidRPr="001E71A5">
              <w:rPr>
                <w:iCs/>
                <w:color w:val="000000"/>
                <w:sz w:val="18"/>
                <w:szCs w:val="18"/>
              </w:rPr>
              <w:lastRenderedPageBreak/>
              <w:t>analyses with blanks, study temperature, pH, and salinity records. Sample calibration curves and chromatograms are included along with an ISO 17025 accreditation certificate.</w:t>
            </w:r>
          </w:p>
          <w:p w14:paraId="20018E66" w14:textId="77777777" w:rsidR="00A774AF" w:rsidRPr="001E71A5" w:rsidRDefault="00A774AF" w:rsidP="00913D7A">
            <w:pPr>
              <w:spacing w:line="260" w:lineRule="atLeast"/>
              <w:rPr>
                <w:iCs/>
                <w:color w:val="000000"/>
                <w:sz w:val="18"/>
                <w:szCs w:val="18"/>
              </w:rPr>
            </w:pPr>
          </w:p>
          <w:p w14:paraId="76C09E4B" w14:textId="77777777" w:rsidR="00A774AF" w:rsidRPr="001E71A5" w:rsidRDefault="00A774AF" w:rsidP="00913D7A">
            <w:pPr>
              <w:spacing w:line="260" w:lineRule="atLeast"/>
              <w:rPr>
                <w:iCs/>
                <w:color w:val="000000"/>
                <w:sz w:val="18"/>
                <w:szCs w:val="18"/>
              </w:rPr>
            </w:pPr>
            <w:r w:rsidRPr="001E71A5">
              <w:rPr>
                <w:iCs/>
                <w:color w:val="000000"/>
                <w:sz w:val="18"/>
                <w:szCs w:val="18"/>
              </w:rPr>
              <w:t xml:space="preserve">According to the equations set out ISO 15181 the cumulative and mean </w:t>
            </w:r>
            <w:proofErr w:type="spellStart"/>
            <w:r w:rsidRPr="001E71A5">
              <w:rPr>
                <w:iCs/>
                <w:color w:val="000000"/>
                <w:sz w:val="18"/>
                <w:szCs w:val="18"/>
              </w:rPr>
              <w:t>tralopyril</w:t>
            </w:r>
            <w:proofErr w:type="spellEnd"/>
            <w:r w:rsidRPr="001E71A5">
              <w:rPr>
                <w:iCs/>
                <w:color w:val="000000"/>
                <w:sz w:val="18"/>
                <w:szCs w:val="18"/>
              </w:rPr>
              <w:t xml:space="preserve"> release rates were determined. </w:t>
            </w:r>
          </w:p>
          <w:p w14:paraId="568588C6" w14:textId="77777777" w:rsidR="00A774AF" w:rsidRPr="001E71A5" w:rsidRDefault="00A774AF" w:rsidP="00913D7A">
            <w:pPr>
              <w:spacing w:line="260" w:lineRule="atLeast"/>
              <w:rPr>
                <w:iCs/>
                <w:color w:val="000000"/>
                <w:sz w:val="18"/>
                <w:szCs w:val="18"/>
              </w:rPr>
            </w:pPr>
          </w:p>
          <w:p w14:paraId="5BDCF290" w14:textId="77777777" w:rsidR="00A774AF" w:rsidRPr="001E71A5" w:rsidRDefault="00A774AF" w:rsidP="00913D7A">
            <w:pPr>
              <w:spacing w:line="260" w:lineRule="atLeast"/>
              <w:rPr>
                <w:iCs/>
                <w:color w:val="000000"/>
                <w:sz w:val="18"/>
                <w:szCs w:val="18"/>
              </w:rPr>
            </w:pPr>
            <w:r w:rsidRPr="001E71A5">
              <w:rPr>
                <w:iCs/>
                <w:color w:val="000000"/>
                <w:sz w:val="18"/>
                <w:szCs w:val="18"/>
              </w:rPr>
              <w:t>R</w:t>
            </w:r>
            <w:r w:rsidRPr="001E71A5">
              <w:rPr>
                <w:iCs/>
                <w:color w:val="000000"/>
                <w:sz w:val="18"/>
                <w:szCs w:val="18"/>
                <w:vertAlign w:val="subscript"/>
              </w:rPr>
              <w:t>0,14</w:t>
            </w:r>
            <w:r w:rsidRPr="001E71A5">
              <w:rPr>
                <w:iCs/>
                <w:color w:val="000000"/>
                <w:sz w:val="18"/>
                <w:szCs w:val="18"/>
              </w:rPr>
              <w:t xml:space="preserve"> = 6.637 µg/cm</w:t>
            </w:r>
            <w:r w:rsidRPr="001E71A5">
              <w:rPr>
                <w:iCs/>
                <w:color w:val="000000"/>
                <w:sz w:val="18"/>
                <w:szCs w:val="18"/>
                <w:vertAlign w:val="superscript"/>
              </w:rPr>
              <w:t>2</w:t>
            </w:r>
          </w:p>
          <w:p w14:paraId="465267F6" w14:textId="77777777" w:rsidR="00A774AF" w:rsidRPr="001E71A5" w:rsidRDefault="00A774AF" w:rsidP="00913D7A">
            <w:pPr>
              <w:spacing w:line="260" w:lineRule="atLeast"/>
              <w:rPr>
                <w:iCs/>
                <w:color w:val="000000"/>
                <w:sz w:val="18"/>
                <w:szCs w:val="18"/>
              </w:rPr>
            </w:pPr>
            <w:r w:rsidRPr="001E71A5">
              <w:rPr>
                <w:iCs/>
                <w:color w:val="000000"/>
                <w:sz w:val="18"/>
                <w:szCs w:val="18"/>
              </w:rPr>
              <w:t>R</w:t>
            </w:r>
            <w:proofErr w:type="gramStart"/>
            <w:r w:rsidRPr="001E71A5">
              <w:rPr>
                <w:iCs/>
                <w:color w:val="000000"/>
                <w:sz w:val="18"/>
                <w:szCs w:val="18"/>
                <w:vertAlign w:val="subscript"/>
              </w:rPr>
              <w:t>21,end</w:t>
            </w:r>
            <w:proofErr w:type="gramEnd"/>
            <w:r w:rsidRPr="001E71A5">
              <w:rPr>
                <w:iCs/>
                <w:color w:val="000000"/>
                <w:sz w:val="18"/>
                <w:szCs w:val="18"/>
              </w:rPr>
              <w:t xml:space="preserve"> = 0.301 µg/cm</w:t>
            </w:r>
            <w:r w:rsidRPr="001E71A5">
              <w:rPr>
                <w:iCs/>
                <w:color w:val="000000"/>
                <w:sz w:val="18"/>
                <w:szCs w:val="18"/>
                <w:vertAlign w:val="superscript"/>
              </w:rPr>
              <w:t>2</w:t>
            </w:r>
            <w:r w:rsidRPr="001E71A5">
              <w:rPr>
                <w:iCs/>
                <w:color w:val="000000"/>
                <w:sz w:val="18"/>
                <w:szCs w:val="18"/>
              </w:rPr>
              <w:t xml:space="preserve">/day     </w:t>
            </w:r>
          </w:p>
          <w:p w14:paraId="626B268D" w14:textId="77777777" w:rsidR="00A774AF" w:rsidRPr="001E71A5" w:rsidRDefault="00A774AF" w:rsidP="00913D7A">
            <w:pPr>
              <w:spacing w:line="260" w:lineRule="atLeast"/>
              <w:rPr>
                <w:rFonts w:eastAsia="Calibri"/>
                <w:bCs/>
                <w:iCs/>
                <w:sz w:val="18"/>
                <w:szCs w:val="18"/>
              </w:rPr>
            </w:pPr>
          </w:p>
          <w:p w14:paraId="43B2D56D" w14:textId="77777777" w:rsidR="00A774AF" w:rsidRPr="001E71A5" w:rsidRDefault="00A774AF" w:rsidP="00913D7A">
            <w:pPr>
              <w:spacing w:line="260" w:lineRule="atLeast"/>
              <w:rPr>
                <w:rFonts w:eastAsia="Calibri"/>
                <w:b/>
                <w:iCs/>
                <w:sz w:val="18"/>
                <w:szCs w:val="18"/>
              </w:rPr>
            </w:pPr>
            <w:proofErr w:type="spellStart"/>
            <w:r w:rsidRPr="001E71A5">
              <w:rPr>
                <w:rFonts w:eastAsia="Calibri"/>
                <w:b/>
                <w:iCs/>
                <w:sz w:val="18"/>
                <w:szCs w:val="18"/>
              </w:rPr>
              <w:t>Andreyko</w:t>
            </w:r>
            <w:proofErr w:type="spellEnd"/>
            <w:r w:rsidRPr="001E71A5">
              <w:rPr>
                <w:rFonts w:eastAsia="Calibri"/>
                <w:b/>
                <w:iCs/>
                <w:sz w:val="18"/>
                <w:szCs w:val="18"/>
              </w:rPr>
              <w:t xml:space="preserve"> II, M. (2020a)</w:t>
            </w:r>
          </w:p>
          <w:p w14:paraId="3EB28725" w14:textId="145943A7" w:rsidR="00A774AF" w:rsidRPr="001E71A5" w:rsidRDefault="00A774AF" w:rsidP="00913D7A">
            <w:pPr>
              <w:spacing w:line="260" w:lineRule="atLeast"/>
              <w:rPr>
                <w:iCs/>
                <w:color w:val="000000"/>
                <w:sz w:val="18"/>
                <w:szCs w:val="18"/>
              </w:rPr>
            </w:pPr>
            <w:r w:rsidRPr="001E71A5">
              <w:rPr>
                <w:iCs/>
                <w:color w:val="000000"/>
                <w:sz w:val="18"/>
                <w:szCs w:val="18"/>
              </w:rPr>
              <w:t xml:space="preserve">This study determined the release rate of </w:t>
            </w:r>
            <w:proofErr w:type="spellStart"/>
            <w:r w:rsidRPr="001E71A5">
              <w:rPr>
                <w:iCs/>
                <w:color w:val="000000"/>
                <w:sz w:val="18"/>
                <w:szCs w:val="18"/>
              </w:rPr>
              <w:t>tralopyril</w:t>
            </w:r>
            <w:proofErr w:type="spellEnd"/>
            <w:r w:rsidRPr="001E71A5">
              <w:rPr>
                <w:iCs/>
                <w:color w:val="000000"/>
                <w:sz w:val="18"/>
                <w:szCs w:val="18"/>
              </w:rPr>
              <w:t xml:space="preserve"> from polycarbonate cylinders coated with </w:t>
            </w:r>
            <w:proofErr w:type="spellStart"/>
            <w:r w:rsidRPr="001E71A5">
              <w:rPr>
                <w:iCs/>
                <w:color w:val="000000"/>
                <w:sz w:val="18"/>
                <w:szCs w:val="18"/>
              </w:rPr>
              <w:t>AquaNet</w:t>
            </w:r>
            <w:proofErr w:type="spellEnd"/>
            <w:r w:rsidRPr="001E71A5">
              <w:rPr>
                <w:iCs/>
                <w:color w:val="000000"/>
                <w:sz w:val="18"/>
                <w:szCs w:val="18"/>
              </w:rPr>
              <w:t xml:space="preserve"> </w:t>
            </w:r>
            <w:proofErr w:type="spellStart"/>
            <w:r w:rsidR="0056660A" w:rsidRPr="001E71A5">
              <w:rPr>
                <w:iCs/>
                <w:color w:val="000000"/>
                <w:sz w:val="18"/>
                <w:szCs w:val="18"/>
              </w:rPr>
              <w:t>Boost</w:t>
            </w:r>
            <w:r w:rsidR="0056660A" w:rsidRPr="0056660A">
              <w:rPr>
                <w:iCs/>
                <w:color w:val="000000"/>
                <w:sz w:val="18"/>
                <w:szCs w:val="18"/>
                <w:vertAlign w:val="subscript"/>
              </w:rPr>
              <w:t>old</w:t>
            </w:r>
            <w:proofErr w:type="spellEnd"/>
            <w:r w:rsidRPr="001E71A5">
              <w:rPr>
                <w:iCs/>
                <w:color w:val="000000"/>
                <w:sz w:val="18"/>
                <w:szCs w:val="18"/>
              </w:rPr>
              <w:t xml:space="preserve">. The study was conducted in accordance with ASTM 6903-07 (equivalent to ISO 15181-1:2007) with a few modifications (detailed below) into substitute ocean water prepared according to ASTM D 1141–98. Modifications of the specific laboratory conditions defined in ASTM 6903-07 included the following: </w:t>
            </w:r>
          </w:p>
          <w:p w14:paraId="61F77A65" w14:textId="77777777" w:rsidR="00A774AF" w:rsidRPr="001E71A5" w:rsidRDefault="00A774AF" w:rsidP="00913D7A">
            <w:pPr>
              <w:spacing w:line="260" w:lineRule="atLeast"/>
              <w:rPr>
                <w:iCs/>
                <w:color w:val="000000"/>
                <w:sz w:val="18"/>
                <w:szCs w:val="18"/>
              </w:rPr>
            </w:pPr>
          </w:p>
          <w:p w14:paraId="6E1F5A5E" w14:textId="77777777" w:rsidR="00A774AF" w:rsidRPr="001E71A5" w:rsidRDefault="00A774AF" w:rsidP="00C0596F">
            <w:pPr>
              <w:pStyle w:val="Listeavsnitt"/>
              <w:numPr>
                <w:ilvl w:val="0"/>
                <w:numId w:val="17"/>
              </w:numPr>
              <w:spacing w:line="260" w:lineRule="atLeast"/>
              <w:contextualSpacing/>
              <w:rPr>
                <w:iCs/>
                <w:color w:val="000000"/>
                <w:sz w:val="18"/>
                <w:szCs w:val="18"/>
              </w:rPr>
            </w:pPr>
            <w:r w:rsidRPr="001E71A5">
              <w:rPr>
                <w:iCs/>
                <w:color w:val="000000"/>
                <w:sz w:val="18"/>
                <w:szCs w:val="18"/>
              </w:rPr>
              <w:t>Temperature of the Artificial Sea Water in the holding tank to be 9°C (+/-1°C) instead of to 25°C (+/-1°C) as specified in ASTM 6903-07.</w:t>
            </w:r>
          </w:p>
          <w:p w14:paraId="43DAB4A5" w14:textId="77777777" w:rsidR="00A774AF" w:rsidRPr="001E71A5" w:rsidRDefault="00A774AF" w:rsidP="00C0596F">
            <w:pPr>
              <w:pStyle w:val="Listeavsnitt"/>
              <w:numPr>
                <w:ilvl w:val="0"/>
                <w:numId w:val="17"/>
              </w:numPr>
              <w:spacing w:line="260" w:lineRule="atLeast"/>
              <w:contextualSpacing/>
              <w:rPr>
                <w:iCs/>
                <w:color w:val="000000"/>
                <w:sz w:val="18"/>
                <w:szCs w:val="18"/>
              </w:rPr>
            </w:pPr>
            <w:r w:rsidRPr="001E71A5">
              <w:rPr>
                <w:iCs/>
                <w:color w:val="000000"/>
                <w:sz w:val="18"/>
                <w:szCs w:val="18"/>
              </w:rPr>
              <w:t>Temperature for the release rate measuring tanks to be 9°C (+/-1°C) instead of to 25°C (+/-1°C) as specified in ASTM 6903-07.</w:t>
            </w:r>
          </w:p>
          <w:p w14:paraId="3850F861" w14:textId="77777777" w:rsidR="00A774AF" w:rsidRPr="001E71A5" w:rsidRDefault="00A774AF" w:rsidP="00C0596F">
            <w:pPr>
              <w:pStyle w:val="Listeavsnitt"/>
              <w:numPr>
                <w:ilvl w:val="0"/>
                <w:numId w:val="17"/>
              </w:numPr>
              <w:spacing w:line="260" w:lineRule="atLeast"/>
              <w:contextualSpacing/>
              <w:rPr>
                <w:iCs/>
                <w:color w:val="000000"/>
                <w:sz w:val="18"/>
                <w:szCs w:val="18"/>
              </w:rPr>
            </w:pPr>
            <w:r w:rsidRPr="001E71A5">
              <w:rPr>
                <w:iCs/>
                <w:color w:val="000000"/>
                <w:sz w:val="18"/>
                <w:szCs w:val="18"/>
              </w:rPr>
              <w:t>Rotational speed of the cylinders under extraction to be 19 (+/-1) r/min for 1h, instead of the 60(+/-5) r/min as specified in ASTM 6903-07.</w:t>
            </w:r>
          </w:p>
          <w:p w14:paraId="1555844C" w14:textId="77777777" w:rsidR="00A774AF" w:rsidRPr="001E71A5" w:rsidRDefault="00A774AF" w:rsidP="00913D7A">
            <w:pPr>
              <w:spacing w:line="260" w:lineRule="atLeast"/>
              <w:rPr>
                <w:iCs/>
                <w:color w:val="000000"/>
                <w:sz w:val="18"/>
                <w:szCs w:val="18"/>
              </w:rPr>
            </w:pPr>
          </w:p>
          <w:p w14:paraId="0CC11009" w14:textId="77777777" w:rsidR="00A774AF" w:rsidRPr="001E71A5" w:rsidRDefault="00A774AF" w:rsidP="00913D7A">
            <w:pPr>
              <w:spacing w:line="260" w:lineRule="atLeast"/>
              <w:rPr>
                <w:iCs/>
                <w:color w:val="000000"/>
                <w:sz w:val="18"/>
                <w:szCs w:val="18"/>
              </w:rPr>
            </w:pPr>
            <w:r w:rsidRPr="001E71A5">
              <w:rPr>
                <w:iCs/>
                <w:color w:val="000000"/>
                <w:sz w:val="18"/>
                <w:szCs w:val="18"/>
              </w:rPr>
              <w:t xml:space="preserve">The analysis for </w:t>
            </w:r>
            <w:proofErr w:type="spellStart"/>
            <w:r w:rsidRPr="001E71A5">
              <w:rPr>
                <w:iCs/>
                <w:color w:val="000000"/>
                <w:sz w:val="18"/>
                <w:szCs w:val="18"/>
              </w:rPr>
              <w:t>tralopyril</w:t>
            </w:r>
            <w:proofErr w:type="spellEnd"/>
            <w:r w:rsidRPr="001E71A5">
              <w:rPr>
                <w:iCs/>
                <w:color w:val="000000"/>
                <w:sz w:val="18"/>
                <w:szCs w:val="18"/>
              </w:rPr>
              <w:t xml:space="preserve"> concentration measurements in extraction water has not been performed as described in ISO 15181-6:2012, but according to Janssen </w:t>
            </w:r>
            <w:proofErr w:type="spellStart"/>
            <w:r w:rsidRPr="001E71A5">
              <w:rPr>
                <w:iCs/>
                <w:color w:val="000000"/>
                <w:sz w:val="18"/>
                <w:szCs w:val="18"/>
              </w:rPr>
              <w:t>AGR</w:t>
            </w:r>
            <w:proofErr w:type="spellEnd"/>
            <w:r w:rsidRPr="001E71A5">
              <w:rPr>
                <w:iCs/>
                <w:color w:val="000000"/>
                <w:sz w:val="18"/>
                <w:szCs w:val="18"/>
              </w:rPr>
              <w:t xml:space="preserve"> 5707, method for </w:t>
            </w:r>
            <w:proofErr w:type="spellStart"/>
            <w:r w:rsidRPr="001E71A5">
              <w:rPr>
                <w:iCs/>
                <w:color w:val="000000"/>
                <w:sz w:val="18"/>
                <w:szCs w:val="18"/>
              </w:rPr>
              <w:t>tralopyril</w:t>
            </w:r>
            <w:proofErr w:type="spellEnd"/>
            <w:r w:rsidRPr="001E71A5">
              <w:rPr>
                <w:iCs/>
                <w:color w:val="000000"/>
                <w:sz w:val="18"/>
                <w:szCs w:val="18"/>
              </w:rPr>
              <w:t xml:space="preserve"> and metabolites. This method is available to authorities in confidential form upon request.</w:t>
            </w:r>
          </w:p>
          <w:p w14:paraId="6590D420" w14:textId="77777777" w:rsidR="00A774AF" w:rsidRPr="001E71A5" w:rsidRDefault="00A774AF" w:rsidP="00913D7A">
            <w:pPr>
              <w:spacing w:line="260" w:lineRule="atLeast"/>
              <w:rPr>
                <w:iCs/>
                <w:color w:val="000000"/>
                <w:sz w:val="18"/>
                <w:szCs w:val="18"/>
              </w:rPr>
            </w:pPr>
          </w:p>
          <w:p w14:paraId="0026CBEF" w14:textId="6EAA8D37" w:rsidR="00A774AF" w:rsidRPr="001E71A5" w:rsidRDefault="00A774AF" w:rsidP="00913D7A">
            <w:pPr>
              <w:spacing w:line="260" w:lineRule="atLeast"/>
              <w:rPr>
                <w:iCs/>
                <w:color w:val="000000"/>
                <w:sz w:val="18"/>
                <w:szCs w:val="18"/>
              </w:rPr>
            </w:pPr>
            <w:proofErr w:type="spellStart"/>
            <w:r w:rsidRPr="001E71A5">
              <w:rPr>
                <w:iCs/>
                <w:color w:val="000000"/>
                <w:sz w:val="18"/>
                <w:szCs w:val="18"/>
              </w:rPr>
              <w:t>AquaNet</w:t>
            </w:r>
            <w:proofErr w:type="spellEnd"/>
            <w:r w:rsidRPr="001E71A5">
              <w:rPr>
                <w:iCs/>
                <w:color w:val="000000"/>
                <w:sz w:val="18"/>
                <w:szCs w:val="18"/>
              </w:rPr>
              <w:t xml:space="preserve"> </w:t>
            </w:r>
            <w:proofErr w:type="spellStart"/>
            <w:r w:rsidR="0056660A" w:rsidRPr="001E71A5">
              <w:rPr>
                <w:iCs/>
                <w:color w:val="000000"/>
                <w:sz w:val="18"/>
                <w:szCs w:val="18"/>
              </w:rPr>
              <w:t>Boost</w:t>
            </w:r>
            <w:r w:rsidR="0056660A" w:rsidRPr="0056660A">
              <w:rPr>
                <w:iCs/>
                <w:color w:val="000000"/>
                <w:sz w:val="18"/>
                <w:szCs w:val="18"/>
                <w:vertAlign w:val="subscript"/>
              </w:rPr>
              <w:t>old</w:t>
            </w:r>
            <w:proofErr w:type="spellEnd"/>
            <w:r w:rsidRPr="001E71A5">
              <w:rPr>
                <w:iCs/>
                <w:color w:val="000000"/>
                <w:sz w:val="18"/>
                <w:szCs w:val="18"/>
              </w:rPr>
              <w:t xml:space="preserve"> was applied to polycarbonate cylinders in triplicate, dry film thickness was measured at study start and study end. Any deviations from ASTM 6903-07 are noted in the study report. The test started on 9</w:t>
            </w:r>
            <w:r w:rsidRPr="001E71A5">
              <w:rPr>
                <w:iCs/>
                <w:color w:val="000000"/>
                <w:sz w:val="18"/>
                <w:szCs w:val="18"/>
                <w:vertAlign w:val="superscript"/>
              </w:rPr>
              <w:t>th</w:t>
            </w:r>
            <w:r w:rsidRPr="001E71A5">
              <w:rPr>
                <w:iCs/>
                <w:color w:val="000000"/>
                <w:sz w:val="18"/>
                <w:szCs w:val="18"/>
              </w:rPr>
              <w:t xml:space="preserve"> March 2020 (Day 0) and finished on 23</w:t>
            </w:r>
            <w:r w:rsidRPr="001E71A5">
              <w:rPr>
                <w:iCs/>
                <w:color w:val="000000"/>
                <w:sz w:val="18"/>
                <w:szCs w:val="18"/>
                <w:vertAlign w:val="superscript"/>
              </w:rPr>
              <w:t>rd</w:t>
            </w:r>
            <w:r w:rsidRPr="001E71A5">
              <w:rPr>
                <w:iCs/>
                <w:color w:val="000000"/>
                <w:sz w:val="18"/>
                <w:szCs w:val="18"/>
              </w:rPr>
              <w:t xml:space="preserve"> April 2020 (Day 45). The study report contains raw data for </w:t>
            </w:r>
            <w:proofErr w:type="spellStart"/>
            <w:r w:rsidRPr="001E71A5">
              <w:rPr>
                <w:iCs/>
                <w:color w:val="000000"/>
                <w:sz w:val="18"/>
                <w:szCs w:val="18"/>
              </w:rPr>
              <w:t>tralopyril</w:t>
            </w:r>
            <w:proofErr w:type="spellEnd"/>
            <w:r w:rsidRPr="001E71A5">
              <w:rPr>
                <w:iCs/>
                <w:color w:val="000000"/>
                <w:sz w:val="18"/>
                <w:szCs w:val="18"/>
              </w:rPr>
              <w:t xml:space="preserve"> concentration in the holding tanks, individual cylinder analyses with blanks, study temperature, pH, and salinity records. Sample calibration curves and chromatograms are included along with an GLP accreditation certificate.</w:t>
            </w:r>
          </w:p>
          <w:p w14:paraId="6B6A5069" w14:textId="77777777" w:rsidR="00A774AF" w:rsidRPr="001E71A5" w:rsidRDefault="00A774AF" w:rsidP="00913D7A">
            <w:pPr>
              <w:spacing w:line="260" w:lineRule="atLeast"/>
              <w:rPr>
                <w:iCs/>
                <w:color w:val="000000"/>
                <w:sz w:val="18"/>
                <w:szCs w:val="18"/>
              </w:rPr>
            </w:pPr>
          </w:p>
          <w:p w14:paraId="689BBC03" w14:textId="77777777" w:rsidR="00A774AF" w:rsidRPr="001E71A5" w:rsidRDefault="00A774AF" w:rsidP="00913D7A">
            <w:pPr>
              <w:spacing w:line="260" w:lineRule="atLeast"/>
              <w:rPr>
                <w:iCs/>
                <w:color w:val="000000"/>
                <w:sz w:val="18"/>
                <w:szCs w:val="18"/>
              </w:rPr>
            </w:pPr>
            <w:r w:rsidRPr="001E71A5">
              <w:rPr>
                <w:iCs/>
                <w:color w:val="000000"/>
                <w:sz w:val="18"/>
                <w:szCs w:val="18"/>
              </w:rPr>
              <w:t xml:space="preserve">According to the equations set out ASTM 6903-07 (identical to ISO 15181) the cumulative and mean </w:t>
            </w:r>
            <w:proofErr w:type="spellStart"/>
            <w:r w:rsidRPr="001E71A5">
              <w:rPr>
                <w:iCs/>
                <w:color w:val="000000"/>
                <w:sz w:val="18"/>
                <w:szCs w:val="18"/>
              </w:rPr>
              <w:t>tralopyril</w:t>
            </w:r>
            <w:proofErr w:type="spellEnd"/>
            <w:r w:rsidRPr="001E71A5">
              <w:rPr>
                <w:iCs/>
                <w:color w:val="000000"/>
                <w:sz w:val="18"/>
                <w:szCs w:val="18"/>
              </w:rPr>
              <w:t xml:space="preserve"> release rates were determined. </w:t>
            </w:r>
          </w:p>
          <w:p w14:paraId="3988AEA9" w14:textId="77777777" w:rsidR="00A774AF" w:rsidRPr="001E71A5" w:rsidRDefault="00A774AF" w:rsidP="00913D7A">
            <w:pPr>
              <w:spacing w:line="260" w:lineRule="atLeast"/>
              <w:rPr>
                <w:iCs/>
                <w:color w:val="000000"/>
                <w:sz w:val="18"/>
                <w:szCs w:val="18"/>
              </w:rPr>
            </w:pPr>
          </w:p>
          <w:p w14:paraId="4BA14EA1" w14:textId="77777777" w:rsidR="00A774AF" w:rsidRPr="001E71A5" w:rsidRDefault="00A774AF" w:rsidP="00913D7A">
            <w:pPr>
              <w:spacing w:line="260" w:lineRule="atLeast"/>
              <w:rPr>
                <w:iCs/>
                <w:color w:val="000000"/>
                <w:sz w:val="18"/>
                <w:szCs w:val="18"/>
              </w:rPr>
            </w:pPr>
            <w:r w:rsidRPr="001E71A5">
              <w:rPr>
                <w:iCs/>
                <w:color w:val="000000"/>
                <w:sz w:val="18"/>
                <w:szCs w:val="18"/>
              </w:rPr>
              <w:t>R</w:t>
            </w:r>
            <w:r w:rsidRPr="001E71A5">
              <w:rPr>
                <w:iCs/>
                <w:color w:val="000000"/>
                <w:sz w:val="18"/>
                <w:szCs w:val="18"/>
                <w:vertAlign w:val="subscript"/>
              </w:rPr>
              <w:t>0,14</w:t>
            </w:r>
            <w:r w:rsidRPr="001E71A5">
              <w:rPr>
                <w:iCs/>
                <w:color w:val="000000"/>
                <w:sz w:val="18"/>
                <w:szCs w:val="18"/>
              </w:rPr>
              <w:t xml:space="preserve"> = 5.812 µg/cm</w:t>
            </w:r>
            <w:r w:rsidRPr="001E71A5">
              <w:rPr>
                <w:iCs/>
                <w:color w:val="000000"/>
                <w:sz w:val="18"/>
                <w:szCs w:val="18"/>
                <w:vertAlign w:val="superscript"/>
              </w:rPr>
              <w:t xml:space="preserve">2 </w:t>
            </w:r>
            <w:r w:rsidRPr="001E71A5">
              <w:rPr>
                <w:iCs/>
                <w:color w:val="000000"/>
                <w:sz w:val="18"/>
                <w:szCs w:val="18"/>
              </w:rPr>
              <w:t xml:space="preserve">(calculated by Battelle) </w:t>
            </w:r>
          </w:p>
          <w:p w14:paraId="06524A0A" w14:textId="77777777" w:rsidR="00A774AF" w:rsidRPr="001E71A5" w:rsidRDefault="00A774AF" w:rsidP="00913D7A">
            <w:pPr>
              <w:spacing w:line="260" w:lineRule="atLeast"/>
              <w:rPr>
                <w:iCs/>
                <w:color w:val="000000"/>
                <w:sz w:val="18"/>
                <w:szCs w:val="18"/>
              </w:rPr>
            </w:pPr>
            <w:r w:rsidRPr="001E71A5">
              <w:rPr>
                <w:iCs/>
                <w:color w:val="000000"/>
                <w:sz w:val="18"/>
                <w:szCs w:val="18"/>
              </w:rPr>
              <w:t>R</w:t>
            </w:r>
            <w:proofErr w:type="gramStart"/>
            <w:r w:rsidRPr="001E71A5">
              <w:rPr>
                <w:iCs/>
                <w:color w:val="000000"/>
                <w:sz w:val="18"/>
                <w:szCs w:val="18"/>
                <w:vertAlign w:val="subscript"/>
              </w:rPr>
              <w:t>21,end</w:t>
            </w:r>
            <w:proofErr w:type="gramEnd"/>
            <w:r w:rsidRPr="001E71A5">
              <w:rPr>
                <w:iCs/>
                <w:color w:val="000000"/>
                <w:sz w:val="18"/>
                <w:szCs w:val="18"/>
              </w:rPr>
              <w:t xml:space="preserve"> = 0.572 µg/cm</w:t>
            </w:r>
            <w:r w:rsidRPr="001E71A5">
              <w:rPr>
                <w:iCs/>
                <w:color w:val="000000"/>
                <w:sz w:val="18"/>
                <w:szCs w:val="18"/>
                <w:vertAlign w:val="superscript"/>
              </w:rPr>
              <w:t>2</w:t>
            </w:r>
            <w:r w:rsidRPr="001E71A5">
              <w:rPr>
                <w:iCs/>
                <w:color w:val="000000"/>
                <w:sz w:val="18"/>
                <w:szCs w:val="18"/>
              </w:rPr>
              <w:t xml:space="preserve">/day     </w:t>
            </w:r>
          </w:p>
          <w:p w14:paraId="1DEF030E" w14:textId="77777777" w:rsidR="00A774AF" w:rsidRPr="001E71A5" w:rsidRDefault="00A774AF" w:rsidP="00913D7A">
            <w:pPr>
              <w:spacing w:line="260" w:lineRule="atLeast"/>
              <w:rPr>
                <w:rFonts w:eastAsia="Calibri"/>
                <w:b/>
                <w:iCs/>
                <w:sz w:val="18"/>
                <w:szCs w:val="18"/>
              </w:rPr>
            </w:pPr>
          </w:p>
          <w:p w14:paraId="7554E402" w14:textId="77777777" w:rsidR="00A774AF" w:rsidRPr="001E71A5" w:rsidRDefault="00A774AF" w:rsidP="00913D7A">
            <w:pPr>
              <w:spacing w:line="260" w:lineRule="atLeast"/>
              <w:rPr>
                <w:rFonts w:eastAsia="Calibri"/>
                <w:b/>
                <w:iCs/>
                <w:sz w:val="18"/>
                <w:szCs w:val="18"/>
              </w:rPr>
            </w:pPr>
            <w:r w:rsidRPr="001E71A5">
              <w:rPr>
                <w:rFonts w:eastAsia="Calibri"/>
                <w:b/>
                <w:iCs/>
                <w:sz w:val="18"/>
                <w:szCs w:val="18"/>
              </w:rPr>
              <w:t xml:space="preserve">Note: </w:t>
            </w:r>
            <w:r w:rsidRPr="001E71A5">
              <w:rPr>
                <w:iCs/>
                <w:color w:val="000000"/>
                <w:sz w:val="18"/>
                <w:szCs w:val="18"/>
              </w:rPr>
              <w:t>R</w:t>
            </w:r>
            <w:proofErr w:type="gramStart"/>
            <w:r w:rsidRPr="001E71A5">
              <w:rPr>
                <w:iCs/>
                <w:color w:val="000000"/>
                <w:sz w:val="18"/>
                <w:szCs w:val="18"/>
                <w:vertAlign w:val="subscript"/>
              </w:rPr>
              <w:t>21,end</w:t>
            </w:r>
            <w:proofErr w:type="gramEnd"/>
            <w:r w:rsidRPr="001E71A5">
              <w:rPr>
                <w:iCs/>
                <w:color w:val="000000"/>
                <w:sz w:val="18"/>
                <w:szCs w:val="18"/>
                <w:vertAlign w:val="subscript"/>
              </w:rPr>
              <w:t xml:space="preserve"> </w:t>
            </w:r>
            <w:r w:rsidRPr="001E71A5">
              <w:rPr>
                <w:iCs/>
                <w:color w:val="000000"/>
                <w:sz w:val="18"/>
                <w:szCs w:val="18"/>
              </w:rPr>
              <w:t xml:space="preserve">is the weighted mean release rate, taking into account any differences in time between test days after the test system has become equilibrated. It is a more valid treatment of the data than calculation of the simple arithmetic average of the data. The release rate is used in </w:t>
            </w:r>
            <w:proofErr w:type="spellStart"/>
            <w:r w:rsidRPr="001E71A5">
              <w:rPr>
                <w:iCs/>
                <w:color w:val="000000"/>
                <w:sz w:val="18"/>
                <w:szCs w:val="18"/>
              </w:rPr>
              <w:t>MAMPEC</w:t>
            </w:r>
            <w:proofErr w:type="spellEnd"/>
            <w:r w:rsidRPr="001E71A5">
              <w:rPr>
                <w:iCs/>
                <w:color w:val="000000"/>
                <w:sz w:val="18"/>
                <w:szCs w:val="18"/>
              </w:rPr>
              <w:t xml:space="preserve"> to derive an emission load in g/d.  </w:t>
            </w:r>
          </w:p>
          <w:p w14:paraId="54BC1C35" w14:textId="77777777" w:rsidR="00A774AF" w:rsidRPr="001E71A5" w:rsidRDefault="00A774AF" w:rsidP="00913D7A">
            <w:pPr>
              <w:spacing w:line="260" w:lineRule="atLeast"/>
              <w:rPr>
                <w:rFonts w:eastAsia="Calibri"/>
                <w:b/>
                <w:iCs/>
                <w:sz w:val="18"/>
                <w:szCs w:val="18"/>
              </w:rPr>
            </w:pPr>
            <w:r w:rsidRPr="001E71A5">
              <w:rPr>
                <w:rFonts w:eastAsia="Calibri"/>
                <w:b/>
                <w:iCs/>
                <w:sz w:val="18"/>
                <w:szCs w:val="18"/>
              </w:rPr>
              <w:t xml:space="preserve"> </w:t>
            </w:r>
          </w:p>
          <w:p w14:paraId="4F930448" w14:textId="77777777" w:rsidR="00A774AF" w:rsidRPr="001E71A5" w:rsidRDefault="00A774AF" w:rsidP="00913D7A">
            <w:pPr>
              <w:spacing w:line="260" w:lineRule="atLeast"/>
              <w:rPr>
                <w:rFonts w:eastAsia="Calibri"/>
                <w:b/>
                <w:iCs/>
                <w:sz w:val="18"/>
                <w:szCs w:val="18"/>
              </w:rPr>
            </w:pPr>
            <w:r w:rsidRPr="001E71A5">
              <w:rPr>
                <w:rFonts w:eastAsia="Calibri"/>
                <w:b/>
                <w:iCs/>
                <w:sz w:val="18"/>
                <w:szCs w:val="18"/>
              </w:rPr>
              <w:t xml:space="preserve">Calculation of a mean endpoint derived from two leaching rate studies </w:t>
            </w:r>
          </w:p>
          <w:p w14:paraId="56180EA1" w14:textId="77777777" w:rsidR="00A774AF" w:rsidRPr="001E71A5" w:rsidRDefault="00A774AF" w:rsidP="00913D7A">
            <w:pPr>
              <w:spacing w:line="260" w:lineRule="atLeast"/>
              <w:rPr>
                <w:rFonts w:eastAsia="Calibri"/>
                <w:b/>
                <w:iCs/>
                <w:sz w:val="18"/>
                <w:szCs w:val="18"/>
              </w:rPr>
            </w:pPr>
          </w:p>
          <w:p w14:paraId="73F61379" w14:textId="77777777" w:rsidR="00A774AF" w:rsidRPr="001E71A5" w:rsidRDefault="00A774AF" w:rsidP="00913D7A">
            <w:pPr>
              <w:spacing w:line="260" w:lineRule="atLeast"/>
              <w:rPr>
                <w:iCs/>
                <w:color w:val="000000"/>
                <w:sz w:val="18"/>
                <w:szCs w:val="18"/>
              </w:rPr>
            </w:pPr>
            <w:r w:rsidRPr="001E71A5">
              <w:rPr>
                <w:rFonts w:eastAsia="Calibri"/>
                <w:bCs/>
                <w:iCs/>
                <w:sz w:val="18"/>
                <w:szCs w:val="18"/>
              </w:rPr>
              <w:t xml:space="preserve">The leaching rates from </w:t>
            </w:r>
            <w:proofErr w:type="spellStart"/>
            <w:r w:rsidRPr="001E71A5">
              <w:rPr>
                <w:rFonts w:eastAsia="Calibri"/>
                <w:bCs/>
                <w:iCs/>
                <w:sz w:val="18"/>
                <w:szCs w:val="18"/>
              </w:rPr>
              <w:t>Pinori</w:t>
            </w:r>
            <w:proofErr w:type="spellEnd"/>
            <w:r w:rsidRPr="001E71A5">
              <w:rPr>
                <w:rFonts w:eastAsia="Calibri"/>
                <w:bCs/>
                <w:iCs/>
                <w:sz w:val="18"/>
                <w:szCs w:val="18"/>
              </w:rPr>
              <w:t xml:space="preserve">, E., (2020) where </w:t>
            </w:r>
            <w:r w:rsidRPr="001E71A5">
              <w:rPr>
                <w:iCs/>
                <w:color w:val="000000"/>
                <w:sz w:val="18"/>
                <w:szCs w:val="18"/>
              </w:rPr>
              <w:t>R</w:t>
            </w:r>
            <w:proofErr w:type="gramStart"/>
            <w:r w:rsidRPr="001E71A5">
              <w:rPr>
                <w:iCs/>
                <w:color w:val="000000"/>
                <w:sz w:val="18"/>
                <w:szCs w:val="18"/>
                <w:vertAlign w:val="subscript"/>
              </w:rPr>
              <w:t>21,end</w:t>
            </w:r>
            <w:proofErr w:type="gramEnd"/>
            <w:r w:rsidRPr="001E71A5">
              <w:rPr>
                <w:iCs/>
                <w:color w:val="000000"/>
                <w:sz w:val="18"/>
                <w:szCs w:val="18"/>
              </w:rPr>
              <w:t xml:space="preserve"> = 0.301 µg/cm</w:t>
            </w:r>
            <w:r w:rsidRPr="001E71A5">
              <w:rPr>
                <w:iCs/>
                <w:color w:val="000000"/>
                <w:sz w:val="18"/>
                <w:szCs w:val="18"/>
                <w:vertAlign w:val="superscript"/>
              </w:rPr>
              <w:t>2</w:t>
            </w:r>
            <w:r w:rsidRPr="001E71A5">
              <w:rPr>
                <w:iCs/>
                <w:color w:val="000000"/>
                <w:sz w:val="18"/>
                <w:szCs w:val="18"/>
              </w:rPr>
              <w:t xml:space="preserve">/day and from     </w:t>
            </w:r>
          </w:p>
          <w:p w14:paraId="4255F2C2" w14:textId="77777777" w:rsidR="00A774AF" w:rsidRPr="001E71A5" w:rsidRDefault="00A774AF" w:rsidP="00913D7A">
            <w:pPr>
              <w:spacing w:line="260" w:lineRule="atLeast"/>
              <w:rPr>
                <w:rFonts w:eastAsia="Calibri"/>
                <w:bCs/>
                <w:iCs/>
                <w:sz w:val="18"/>
                <w:szCs w:val="18"/>
              </w:rPr>
            </w:pPr>
            <w:proofErr w:type="spellStart"/>
            <w:r w:rsidRPr="001E71A5">
              <w:rPr>
                <w:rFonts w:eastAsia="Calibri"/>
                <w:bCs/>
                <w:iCs/>
                <w:sz w:val="18"/>
                <w:szCs w:val="18"/>
              </w:rPr>
              <w:lastRenderedPageBreak/>
              <w:t>Andreyko</w:t>
            </w:r>
            <w:proofErr w:type="spellEnd"/>
            <w:r w:rsidRPr="001E71A5">
              <w:rPr>
                <w:rFonts w:eastAsia="Calibri"/>
                <w:bCs/>
                <w:iCs/>
                <w:sz w:val="18"/>
                <w:szCs w:val="18"/>
              </w:rPr>
              <w:t xml:space="preserve"> II, M., (2020a) where </w:t>
            </w:r>
            <w:r w:rsidRPr="001E71A5">
              <w:rPr>
                <w:iCs/>
                <w:color w:val="000000"/>
                <w:sz w:val="18"/>
                <w:szCs w:val="18"/>
              </w:rPr>
              <w:t>R</w:t>
            </w:r>
            <w:proofErr w:type="gramStart"/>
            <w:r w:rsidRPr="001E71A5">
              <w:rPr>
                <w:iCs/>
                <w:color w:val="000000"/>
                <w:sz w:val="18"/>
                <w:szCs w:val="18"/>
                <w:vertAlign w:val="subscript"/>
              </w:rPr>
              <w:t>21,end</w:t>
            </w:r>
            <w:proofErr w:type="gramEnd"/>
            <w:r w:rsidRPr="001E71A5">
              <w:rPr>
                <w:iCs/>
                <w:color w:val="000000"/>
                <w:sz w:val="18"/>
                <w:szCs w:val="18"/>
              </w:rPr>
              <w:t xml:space="preserve"> = 0.572 µg/cm</w:t>
            </w:r>
            <w:r w:rsidRPr="001E71A5">
              <w:rPr>
                <w:iCs/>
                <w:color w:val="000000"/>
                <w:sz w:val="18"/>
                <w:szCs w:val="18"/>
                <w:vertAlign w:val="superscript"/>
              </w:rPr>
              <w:t>2</w:t>
            </w:r>
            <w:r w:rsidRPr="001E71A5">
              <w:rPr>
                <w:iCs/>
                <w:color w:val="000000"/>
                <w:sz w:val="18"/>
                <w:szCs w:val="18"/>
              </w:rPr>
              <w:t>/day were used to derive a mean leaching rate of R</w:t>
            </w:r>
            <w:r w:rsidRPr="001E71A5">
              <w:rPr>
                <w:iCs/>
                <w:color w:val="000000"/>
                <w:sz w:val="18"/>
                <w:szCs w:val="18"/>
                <w:vertAlign w:val="subscript"/>
              </w:rPr>
              <w:t>21,end</w:t>
            </w:r>
            <w:r w:rsidRPr="001E71A5">
              <w:rPr>
                <w:iCs/>
                <w:color w:val="000000"/>
                <w:sz w:val="18"/>
                <w:szCs w:val="18"/>
              </w:rPr>
              <w:t xml:space="preserve"> = 0.438 µg/cm</w:t>
            </w:r>
            <w:r w:rsidRPr="001E71A5">
              <w:rPr>
                <w:iCs/>
                <w:color w:val="000000"/>
                <w:sz w:val="18"/>
                <w:szCs w:val="18"/>
                <w:vertAlign w:val="superscript"/>
              </w:rPr>
              <w:t>2</w:t>
            </w:r>
            <w:r w:rsidRPr="001E71A5">
              <w:rPr>
                <w:iCs/>
                <w:color w:val="000000"/>
                <w:sz w:val="18"/>
                <w:szCs w:val="18"/>
              </w:rPr>
              <w:t xml:space="preserve">/day.         </w:t>
            </w:r>
          </w:p>
          <w:p w14:paraId="764EC23B" w14:textId="77777777" w:rsidR="00A774AF" w:rsidRPr="001E71A5" w:rsidRDefault="00A774AF" w:rsidP="00913D7A">
            <w:pPr>
              <w:spacing w:line="260" w:lineRule="atLeast"/>
              <w:rPr>
                <w:b/>
                <w:bCs/>
                <w:i/>
                <w:color w:val="000000"/>
                <w:sz w:val="18"/>
                <w:szCs w:val="18"/>
              </w:rPr>
            </w:pPr>
          </w:p>
          <w:p w14:paraId="467E55C2" w14:textId="77777777" w:rsidR="00A774AF" w:rsidRPr="001E71A5" w:rsidRDefault="00A774AF" w:rsidP="00913D7A">
            <w:pPr>
              <w:spacing w:line="260" w:lineRule="atLeast"/>
              <w:rPr>
                <w:b/>
                <w:bCs/>
                <w:i/>
                <w:color w:val="000000"/>
                <w:sz w:val="18"/>
                <w:szCs w:val="18"/>
              </w:rPr>
            </w:pPr>
            <w:r w:rsidRPr="001E71A5">
              <w:rPr>
                <w:b/>
                <w:bCs/>
                <w:i/>
                <w:color w:val="000000"/>
                <w:sz w:val="18"/>
                <w:szCs w:val="18"/>
              </w:rPr>
              <w:t xml:space="preserve">2020 Leaching studies – Coated Net </w:t>
            </w:r>
          </w:p>
          <w:p w14:paraId="77ACC4EC" w14:textId="77777777" w:rsidR="00A774AF" w:rsidRPr="001E71A5" w:rsidRDefault="00A774AF" w:rsidP="00913D7A">
            <w:pPr>
              <w:spacing w:line="260" w:lineRule="atLeast"/>
              <w:rPr>
                <w:rFonts w:eastAsia="Calibri"/>
                <w:bCs/>
                <w:sz w:val="18"/>
                <w:szCs w:val="18"/>
              </w:rPr>
            </w:pPr>
            <w:r w:rsidRPr="001E71A5">
              <w:rPr>
                <w:rFonts w:eastAsia="Calibri"/>
                <w:bCs/>
                <w:sz w:val="18"/>
                <w:szCs w:val="18"/>
              </w:rPr>
              <w:t xml:space="preserve">The rationale for refining the risk assessment for </w:t>
            </w:r>
            <w:proofErr w:type="spellStart"/>
            <w:r w:rsidRPr="001E71A5">
              <w:rPr>
                <w:rFonts w:eastAsia="Calibri"/>
                <w:bCs/>
                <w:sz w:val="18"/>
                <w:szCs w:val="18"/>
              </w:rPr>
              <w:t>tralopyril</w:t>
            </w:r>
            <w:proofErr w:type="spellEnd"/>
            <w:r w:rsidRPr="001E71A5">
              <w:rPr>
                <w:rFonts w:eastAsia="Calibri"/>
                <w:bCs/>
                <w:sz w:val="18"/>
                <w:szCs w:val="18"/>
              </w:rPr>
              <w:t xml:space="preserve"> with a ‘leaching rate’ study using an aquaculture net fixed to a cylinder is: </w:t>
            </w:r>
          </w:p>
          <w:p w14:paraId="3A0B7C95" w14:textId="77777777" w:rsidR="00A774AF" w:rsidRPr="001E71A5" w:rsidRDefault="00A774AF" w:rsidP="00913D7A">
            <w:pPr>
              <w:spacing w:line="260" w:lineRule="atLeast"/>
              <w:rPr>
                <w:rFonts w:eastAsia="Calibri"/>
                <w:bCs/>
                <w:iCs/>
                <w:sz w:val="18"/>
                <w:szCs w:val="18"/>
              </w:rPr>
            </w:pPr>
          </w:p>
          <w:p w14:paraId="65B73ADD" w14:textId="77777777" w:rsidR="00A774AF" w:rsidRPr="001E71A5" w:rsidRDefault="00A774AF" w:rsidP="00C0596F">
            <w:pPr>
              <w:pStyle w:val="Listeavsnitt"/>
              <w:numPr>
                <w:ilvl w:val="0"/>
                <w:numId w:val="16"/>
              </w:numPr>
              <w:spacing w:line="260" w:lineRule="atLeast"/>
              <w:contextualSpacing/>
              <w:rPr>
                <w:rFonts w:eastAsia="Calibri"/>
                <w:bCs/>
                <w:iCs/>
                <w:sz w:val="18"/>
                <w:szCs w:val="18"/>
              </w:rPr>
            </w:pPr>
            <w:r w:rsidRPr="001E71A5">
              <w:rPr>
                <w:rFonts w:eastAsia="Calibri"/>
                <w:bCs/>
                <w:iCs/>
                <w:sz w:val="18"/>
                <w:szCs w:val="18"/>
              </w:rPr>
              <w:t xml:space="preserve">The same modifications to the study design detailed above have also been used for this study to better reflect environmental conditions so that the study can be used in environmental risk assessments. </w:t>
            </w:r>
          </w:p>
          <w:p w14:paraId="415A2F37" w14:textId="77777777" w:rsidR="00A774AF" w:rsidRPr="001E71A5" w:rsidRDefault="00A774AF" w:rsidP="00C0596F">
            <w:pPr>
              <w:pStyle w:val="Listeavsnitt"/>
              <w:numPr>
                <w:ilvl w:val="0"/>
                <w:numId w:val="16"/>
              </w:numPr>
              <w:spacing w:line="260" w:lineRule="atLeast"/>
              <w:contextualSpacing/>
              <w:rPr>
                <w:rFonts w:eastAsia="Calibri"/>
                <w:bCs/>
                <w:iCs/>
                <w:sz w:val="18"/>
                <w:szCs w:val="18"/>
              </w:rPr>
            </w:pPr>
            <w:r w:rsidRPr="001E71A5">
              <w:rPr>
                <w:rFonts w:eastAsia="Calibri"/>
                <w:bCs/>
                <w:iCs/>
                <w:sz w:val="18"/>
                <w:szCs w:val="18"/>
              </w:rPr>
              <w:t>The rotating cylinder method, represented by ISO 15181-1 and ASTM D6903-7, is known to significantly ‘overestimate’ leaching rates when compared to direct in situ measurements of copper and organotin release rates from in-service ship hulls.</w:t>
            </w:r>
          </w:p>
          <w:p w14:paraId="3BD21F48" w14:textId="77777777" w:rsidR="00A774AF" w:rsidRPr="001E71A5" w:rsidRDefault="00A774AF" w:rsidP="00913D7A">
            <w:pPr>
              <w:pStyle w:val="Listeavsnitt"/>
              <w:spacing w:line="260" w:lineRule="atLeast"/>
              <w:contextualSpacing/>
              <w:rPr>
                <w:rFonts w:eastAsia="Calibri"/>
                <w:bCs/>
                <w:iCs/>
                <w:sz w:val="18"/>
                <w:szCs w:val="18"/>
              </w:rPr>
            </w:pPr>
            <w:r w:rsidRPr="001E71A5">
              <w:rPr>
                <w:rFonts w:eastAsia="Calibri"/>
                <w:bCs/>
                <w:iCs/>
                <w:sz w:val="18"/>
                <w:szCs w:val="18"/>
              </w:rPr>
              <w:t xml:space="preserve">When used, it is strongly recommended that an appropriate ‘correction factor’ is applied to allow a more accurate approximation of the biocide release rate from biocidal coatings. The appropriate correction factor established by Finnie (2006) for antifouling paints used on ship hulls is x 5.4. Using a net in place of a painted cylinder </w:t>
            </w:r>
            <w:proofErr w:type="gramStart"/>
            <w:r w:rsidRPr="001E71A5">
              <w:rPr>
                <w:rFonts w:eastAsia="Calibri"/>
                <w:bCs/>
                <w:iCs/>
                <w:sz w:val="18"/>
                <w:szCs w:val="18"/>
              </w:rPr>
              <w:t>is considered to be</w:t>
            </w:r>
            <w:proofErr w:type="gramEnd"/>
            <w:r w:rsidRPr="001E71A5">
              <w:rPr>
                <w:rFonts w:eastAsia="Calibri"/>
                <w:bCs/>
                <w:iCs/>
                <w:sz w:val="18"/>
                <w:szCs w:val="18"/>
              </w:rPr>
              <w:t xml:space="preserve"> more representative of how this biocidal product is used in the environment and therefore a better estimate of actual leaching rate.</w:t>
            </w:r>
          </w:p>
          <w:p w14:paraId="0706DFE2" w14:textId="77777777" w:rsidR="00A774AF" w:rsidRPr="001E71A5" w:rsidRDefault="00A774AF" w:rsidP="00C0596F">
            <w:pPr>
              <w:pStyle w:val="Listeavsnitt"/>
              <w:numPr>
                <w:ilvl w:val="0"/>
                <w:numId w:val="16"/>
              </w:numPr>
              <w:spacing w:line="260" w:lineRule="atLeast"/>
              <w:contextualSpacing/>
              <w:rPr>
                <w:rFonts w:eastAsia="Calibri"/>
                <w:bCs/>
                <w:iCs/>
                <w:sz w:val="18"/>
                <w:szCs w:val="18"/>
              </w:rPr>
            </w:pPr>
            <w:r w:rsidRPr="001E71A5">
              <w:rPr>
                <w:rFonts w:eastAsia="Calibri"/>
                <w:bCs/>
                <w:iCs/>
                <w:sz w:val="18"/>
                <w:szCs w:val="18"/>
              </w:rPr>
              <w:t xml:space="preserve">By using a net in a regulatory leaching </w:t>
            </w:r>
            <w:proofErr w:type="gramStart"/>
            <w:r w:rsidRPr="001E71A5">
              <w:rPr>
                <w:rFonts w:eastAsia="Calibri"/>
                <w:bCs/>
                <w:iCs/>
                <w:sz w:val="18"/>
                <w:szCs w:val="18"/>
              </w:rPr>
              <w:t>study</w:t>
            </w:r>
            <w:proofErr w:type="gramEnd"/>
            <w:r w:rsidRPr="001E71A5">
              <w:rPr>
                <w:rFonts w:eastAsia="Calibri"/>
                <w:bCs/>
                <w:iCs/>
                <w:sz w:val="18"/>
                <w:szCs w:val="18"/>
              </w:rPr>
              <w:t xml:space="preserve"> the issues regarding fixation of paints for nets vs. fixation of paints for ship hulls are taken into account. </w:t>
            </w:r>
          </w:p>
          <w:p w14:paraId="2DC78299" w14:textId="77777777" w:rsidR="00A774AF" w:rsidRPr="001E71A5" w:rsidRDefault="00A774AF" w:rsidP="00913D7A">
            <w:pPr>
              <w:pStyle w:val="Listeavsnitt"/>
              <w:spacing w:line="260" w:lineRule="atLeast"/>
              <w:contextualSpacing/>
              <w:rPr>
                <w:rFonts w:eastAsia="Calibri"/>
                <w:bCs/>
                <w:iCs/>
                <w:sz w:val="18"/>
                <w:szCs w:val="18"/>
              </w:rPr>
            </w:pPr>
            <w:r w:rsidRPr="001E71A5">
              <w:rPr>
                <w:rFonts w:eastAsia="Calibri"/>
                <w:bCs/>
                <w:iCs/>
                <w:sz w:val="18"/>
                <w:szCs w:val="18"/>
              </w:rPr>
              <w:t>Using a net will consider the difference in surface material such as how will a hard metal surface influence the leaching as compared to a fibrous surface.</w:t>
            </w:r>
          </w:p>
          <w:p w14:paraId="59E9E279" w14:textId="77777777" w:rsidR="00A774AF" w:rsidRPr="001E71A5" w:rsidRDefault="00A774AF" w:rsidP="00913D7A">
            <w:pPr>
              <w:pStyle w:val="Listeavsnitt"/>
              <w:spacing w:line="260" w:lineRule="atLeast"/>
              <w:contextualSpacing/>
              <w:rPr>
                <w:rFonts w:eastAsia="Calibri"/>
                <w:bCs/>
                <w:iCs/>
                <w:sz w:val="18"/>
                <w:szCs w:val="18"/>
              </w:rPr>
            </w:pPr>
            <w:r w:rsidRPr="001E71A5">
              <w:rPr>
                <w:rFonts w:eastAsia="Calibri"/>
                <w:bCs/>
                <w:iCs/>
                <w:sz w:val="18"/>
                <w:szCs w:val="18"/>
              </w:rPr>
              <w:t xml:space="preserve">To resolve this the applicant has conducted studies using a painted cylinder and a coated net attached to a cylinder to derive leaching rates. Note, that the use of a polymeric net instead of the flat polycarbonate cylinder has not been validated in the ISO standard. There is a risk that the inherent variability of the test will be exaggerated when using a net, although this was not borne out by the results of the studies. The applicant considers conducting the study with both a cylinder and a net is preferable </w:t>
            </w:r>
            <w:proofErr w:type="gramStart"/>
            <w:r w:rsidRPr="001E71A5">
              <w:rPr>
                <w:rFonts w:eastAsia="Calibri"/>
                <w:bCs/>
                <w:iCs/>
                <w:sz w:val="18"/>
                <w:szCs w:val="18"/>
              </w:rPr>
              <w:t>in order to</w:t>
            </w:r>
            <w:proofErr w:type="gramEnd"/>
            <w:r w:rsidRPr="001E71A5">
              <w:rPr>
                <w:rFonts w:eastAsia="Calibri"/>
                <w:bCs/>
                <w:iCs/>
                <w:sz w:val="18"/>
                <w:szCs w:val="18"/>
              </w:rPr>
              <w:t xml:space="preserve"> use the most relevant data for the risk assessment.</w:t>
            </w:r>
          </w:p>
          <w:p w14:paraId="7CA23350" w14:textId="77777777" w:rsidR="00A774AF" w:rsidRPr="001E71A5" w:rsidRDefault="00A774AF" w:rsidP="00C0596F">
            <w:pPr>
              <w:pStyle w:val="Listeavsnitt"/>
              <w:numPr>
                <w:ilvl w:val="0"/>
                <w:numId w:val="16"/>
              </w:numPr>
              <w:spacing w:line="260" w:lineRule="atLeast"/>
              <w:contextualSpacing/>
              <w:rPr>
                <w:rFonts w:eastAsia="Calibri"/>
                <w:bCs/>
                <w:iCs/>
                <w:sz w:val="18"/>
                <w:szCs w:val="18"/>
              </w:rPr>
            </w:pPr>
            <w:proofErr w:type="gramStart"/>
            <w:r w:rsidRPr="001E71A5">
              <w:rPr>
                <w:rFonts w:eastAsia="Calibri"/>
                <w:bCs/>
                <w:iCs/>
                <w:sz w:val="18"/>
                <w:szCs w:val="18"/>
              </w:rPr>
              <w:t>Additionally</w:t>
            </w:r>
            <w:proofErr w:type="gramEnd"/>
            <w:r w:rsidRPr="001E71A5">
              <w:rPr>
                <w:rFonts w:eastAsia="Calibri"/>
                <w:bCs/>
                <w:iCs/>
                <w:sz w:val="18"/>
                <w:szCs w:val="18"/>
              </w:rPr>
              <w:t xml:space="preserve"> the paint system is designed to adhere on net fibres of Nylon, not solid surfaces of polycarbonate. The curing time for high water content paint like this is very high, and it can take longer to achieve curing on thicker layers such as that used on the cylinders. The ISO protocol does not account for this. The net filaments usually </w:t>
            </w:r>
            <w:proofErr w:type="gramStart"/>
            <w:r w:rsidRPr="001E71A5">
              <w:rPr>
                <w:rFonts w:eastAsia="Calibri"/>
                <w:bCs/>
                <w:iCs/>
                <w:sz w:val="18"/>
                <w:szCs w:val="18"/>
              </w:rPr>
              <w:t>adds</w:t>
            </w:r>
            <w:proofErr w:type="gramEnd"/>
            <w:r w:rsidRPr="001E71A5">
              <w:rPr>
                <w:rFonts w:eastAsia="Calibri"/>
                <w:bCs/>
                <w:iCs/>
                <w:sz w:val="18"/>
                <w:szCs w:val="18"/>
              </w:rPr>
              <w:t xml:space="preserve"> strength to the paint system, acting similar to fibre glass. The paint is designed to penetrate between the fibres and not form a thick outer layer. Because self-adhesion and adhesion to the polycarbonate cylinder is poor there is a high risk of paint flakes or particles being released during the extraction process. This may explain the higher losses of </w:t>
            </w:r>
            <w:proofErr w:type="spellStart"/>
            <w:r w:rsidRPr="001E71A5">
              <w:rPr>
                <w:rFonts w:eastAsia="Calibri"/>
                <w:bCs/>
                <w:iCs/>
                <w:sz w:val="18"/>
                <w:szCs w:val="18"/>
              </w:rPr>
              <w:t>tralopyril</w:t>
            </w:r>
            <w:proofErr w:type="spellEnd"/>
            <w:r w:rsidRPr="001E71A5">
              <w:rPr>
                <w:rFonts w:eastAsia="Calibri"/>
                <w:bCs/>
                <w:iCs/>
                <w:sz w:val="18"/>
                <w:szCs w:val="18"/>
              </w:rPr>
              <w:t xml:space="preserve"> and greater inconsistency in data from cylinder trials.</w:t>
            </w:r>
          </w:p>
          <w:p w14:paraId="759791D3" w14:textId="77777777" w:rsidR="00A774AF" w:rsidRPr="001E71A5" w:rsidRDefault="00A774AF" w:rsidP="00913D7A">
            <w:pPr>
              <w:spacing w:line="260" w:lineRule="atLeast"/>
              <w:rPr>
                <w:rFonts w:eastAsia="Calibri"/>
                <w:bCs/>
                <w:iCs/>
                <w:sz w:val="18"/>
                <w:szCs w:val="18"/>
              </w:rPr>
            </w:pPr>
          </w:p>
          <w:p w14:paraId="52C23EF7" w14:textId="77777777" w:rsidR="00A774AF" w:rsidRPr="001E71A5" w:rsidRDefault="00A774AF" w:rsidP="00913D7A">
            <w:pPr>
              <w:spacing w:line="260" w:lineRule="atLeast"/>
              <w:rPr>
                <w:rFonts w:eastAsia="Calibri"/>
                <w:b/>
                <w:iCs/>
                <w:sz w:val="18"/>
                <w:szCs w:val="18"/>
              </w:rPr>
            </w:pPr>
            <w:proofErr w:type="spellStart"/>
            <w:r w:rsidRPr="001E71A5">
              <w:rPr>
                <w:rFonts w:eastAsia="Calibri"/>
                <w:b/>
                <w:iCs/>
                <w:sz w:val="18"/>
                <w:szCs w:val="18"/>
              </w:rPr>
              <w:t>Andreyko</w:t>
            </w:r>
            <w:proofErr w:type="spellEnd"/>
            <w:r w:rsidRPr="001E71A5">
              <w:rPr>
                <w:rFonts w:eastAsia="Calibri"/>
                <w:b/>
                <w:iCs/>
                <w:sz w:val="18"/>
                <w:szCs w:val="18"/>
              </w:rPr>
              <w:t xml:space="preserve"> II, M. (2020b)</w:t>
            </w:r>
          </w:p>
          <w:p w14:paraId="00F6788E" w14:textId="1782F489" w:rsidR="00A774AF" w:rsidRPr="001E71A5" w:rsidRDefault="00A774AF" w:rsidP="00913D7A">
            <w:pPr>
              <w:spacing w:line="260" w:lineRule="atLeast"/>
              <w:rPr>
                <w:iCs/>
                <w:color w:val="000000"/>
                <w:sz w:val="18"/>
                <w:szCs w:val="18"/>
              </w:rPr>
            </w:pPr>
            <w:r w:rsidRPr="001E71A5">
              <w:rPr>
                <w:iCs/>
                <w:color w:val="000000"/>
                <w:sz w:val="18"/>
                <w:szCs w:val="18"/>
              </w:rPr>
              <w:t xml:space="preserve">This study determined the release rate of </w:t>
            </w:r>
            <w:proofErr w:type="spellStart"/>
            <w:r w:rsidRPr="001E71A5">
              <w:rPr>
                <w:iCs/>
                <w:color w:val="000000"/>
                <w:sz w:val="18"/>
                <w:szCs w:val="18"/>
              </w:rPr>
              <w:t>tralopyril</w:t>
            </w:r>
            <w:proofErr w:type="spellEnd"/>
            <w:r w:rsidRPr="001E71A5">
              <w:rPr>
                <w:iCs/>
                <w:color w:val="000000"/>
                <w:sz w:val="18"/>
                <w:szCs w:val="18"/>
              </w:rPr>
              <w:t xml:space="preserve"> from an aquaculture net coated with </w:t>
            </w:r>
            <w:proofErr w:type="spellStart"/>
            <w:r w:rsidRPr="001E71A5">
              <w:rPr>
                <w:iCs/>
                <w:color w:val="000000"/>
                <w:sz w:val="18"/>
                <w:szCs w:val="18"/>
              </w:rPr>
              <w:t>AquaNet</w:t>
            </w:r>
            <w:proofErr w:type="spellEnd"/>
            <w:r w:rsidRPr="001E71A5">
              <w:rPr>
                <w:iCs/>
                <w:color w:val="000000"/>
                <w:sz w:val="18"/>
                <w:szCs w:val="18"/>
              </w:rPr>
              <w:t xml:space="preserve"> </w:t>
            </w:r>
            <w:proofErr w:type="spellStart"/>
            <w:r w:rsidR="0056660A" w:rsidRPr="001E71A5">
              <w:rPr>
                <w:iCs/>
                <w:color w:val="000000"/>
                <w:sz w:val="18"/>
                <w:szCs w:val="18"/>
              </w:rPr>
              <w:t>Boost</w:t>
            </w:r>
            <w:r w:rsidR="0056660A" w:rsidRPr="0056660A">
              <w:rPr>
                <w:iCs/>
                <w:color w:val="000000"/>
                <w:sz w:val="18"/>
                <w:szCs w:val="18"/>
                <w:vertAlign w:val="subscript"/>
              </w:rPr>
              <w:t>old</w:t>
            </w:r>
            <w:proofErr w:type="spellEnd"/>
            <w:r w:rsidRPr="001E71A5">
              <w:rPr>
                <w:iCs/>
                <w:color w:val="000000"/>
                <w:sz w:val="18"/>
                <w:szCs w:val="18"/>
              </w:rPr>
              <w:t xml:space="preserve"> fixed to polycarbonate cylinders. The study was conducted in accordance with ASTM 6903-07 (equivalent to ISO 15181-1:2007) with a few modifications (detailed below) into substitute ocean water prepared according to ASTM D 1141–98. Modifications of the specific laboratory conditions defined in ASTM 6903-07 included the following: </w:t>
            </w:r>
          </w:p>
          <w:p w14:paraId="0A7B8581" w14:textId="77777777" w:rsidR="00A774AF" w:rsidRPr="001E71A5" w:rsidRDefault="00A774AF" w:rsidP="00913D7A">
            <w:pPr>
              <w:spacing w:line="260" w:lineRule="atLeast"/>
              <w:rPr>
                <w:iCs/>
                <w:color w:val="000000"/>
                <w:sz w:val="18"/>
                <w:szCs w:val="18"/>
              </w:rPr>
            </w:pPr>
          </w:p>
          <w:p w14:paraId="3FBD55E5" w14:textId="77777777" w:rsidR="00A774AF" w:rsidRPr="001E71A5" w:rsidRDefault="00A774AF" w:rsidP="00C0596F">
            <w:pPr>
              <w:pStyle w:val="Listeavsnitt"/>
              <w:numPr>
                <w:ilvl w:val="0"/>
                <w:numId w:val="18"/>
              </w:numPr>
              <w:spacing w:line="260" w:lineRule="atLeast"/>
              <w:contextualSpacing/>
              <w:rPr>
                <w:iCs/>
                <w:color w:val="000000"/>
                <w:sz w:val="18"/>
                <w:szCs w:val="18"/>
              </w:rPr>
            </w:pPr>
            <w:r w:rsidRPr="001E71A5">
              <w:rPr>
                <w:iCs/>
                <w:color w:val="000000"/>
                <w:sz w:val="18"/>
                <w:szCs w:val="18"/>
              </w:rPr>
              <w:t>Temperature of the Artificial Sea Water in the holding tank to be 9°C (+/-1°C) instead of to 25°C (+/-1°C) as specified in ASTM 6903-07.</w:t>
            </w:r>
          </w:p>
          <w:p w14:paraId="5D9501BA" w14:textId="77777777" w:rsidR="00A774AF" w:rsidRPr="001E71A5" w:rsidRDefault="00A774AF" w:rsidP="00C0596F">
            <w:pPr>
              <w:pStyle w:val="Listeavsnitt"/>
              <w:numPr>
                <w:ilvl w:val="0"/>
                <w:numId w:val="18"/>
              </w:numPr>
              <w:spacing w:line="260" w:lineRule="atLeast"/>
              <w:contextualSpacing/>
              <w:rPr>
                <w:iCs/>
                <w:color w:val="000000"/>
                <w:sz w:val="18"/>
                <w:szCs w:val="18"/>
              </w:rPr>
            </w:pPr>
            <w:r w:rsidRPr="001E71A5">
              <w:rPr>
                <w:iCs/>
                <w:color w:val="000000"/>
                <w:sz w:val="18"/>
                <w:szCs w:val="18"/>
              </w:rPr>
              <w:lastRenderedPageBreak/>
              <w:t>Temperature for the release rate measuring tanks to be 9°C (+/-1°C) instead of to 25°C (+/-1°C) as specified in ASTM 6903-07.</w:t>
            </w:r>
          </w:p>
          <w:p w14:paraId="38702253" w14:textId="77777777" w:rsidR="00A774AF" w:rsidRPr="001E71A5" w:rsidRDefault="00A774AF" w:rsidP="00C0596F">
            <w:pPr>
              <w:pStyle w:val="Listeavsnitt"/>
              <w:numPr>
                <w:ilvl w:val="0"/>
                <w:numId w:val="18"/>
              </w:numPr>
              <w:spacing w:line="260" w:lineRule="atLeast"/>
              <w:contextualSpacing/>
              <w:rPr>
                <w:iCs/>
                <w:color w:val="000000"/>
                <w:sz w:val="18"/>
                <w:szCs w:val="18"/>
              </w:rPr>
            </w:pPr>
            <w:r w:rsidRPr="001E71A5">
              <w:rPr>
                <w:iCs/>
                <w:color w:val="000000"/>
                <w:sz w:val="18"/>
                <w:szCs w:val="18"/>
              </w:rPr>
              <w:t>Rotational speed of the cylinders under extraction to be 19 (+/-1) r/min for 1h, instead of the 60(+/-5) r/min as specified in ASTM 6903-07.</w:t>
            </w:r>
          </w:p>
          <w:p w14:paraId="40E19741" w14:textId="77777777" w:rsidR="00A774AF" w:rsidRPr="001E71A5" w:rsidRDefault="00A774AF" w:rsidP="00913D7A">
            <w:pPr>
              <w:spacing w:line="260" w:lineRule="atLeast"/>
              <w:rPr>
                <w:iCs/>
                <w:color w:val="000000"/>
                <w:sz w:val="18"/>
                <w:szCs w:val="18"/>
              </w:rPr>
            </w:pPr>
          </w:p>
          <w:p w14:paraId="29746EEF" w14:textId="77777777" w:rsidR="00A774AF" w:rsidRPr="001E71A5" w:rsidRDefault="00A774AF" w:rsidP="00913D7A">
            <w:pPr>
              <w:spacing w:line="260" w:lineRule="atLeast"/>
              <w:rPr>
                <w:iCs/>
                <w:color w:val="000000"/>
                <w:sz w:val="18"/>
                <w:szCs w:val="18"/>
              </w:rPr>
            </w:pPr>
            <w:r w:rsidRPr="001E71A5">
              <w:rPr>
                <w:iCs/>
                <w:color w:val="000000"/>
                <w:sz w:val="18"/>
                <w:szCs w:val="18"/>
              </w:rPr>
              <w:t xml:space="preserve">The analysis for </w:t>
            </w:r>
            <w:proofErr w:type="spellStart"/>
            <w:r w:rsidRPr="001E71A5">
              <w:rPr>
                <w:iCs/>
                <w:color w:val="000000"/>
                <w:sz w:val="18"/>
                <w:szCs w:val="18"/>
              </w:rPr>
              <w:t>tralopyril</w:t>
            </w:r>
            <w:proofErr w:type="spellEnd"/>
            <w:r w:rsidRPr="001E71A5">
              <w:rPr>
                <w:iCs/>
                <w:color w:val="000000"/>
                <w:sz w:val="18"/>
                <w:szCs w:val="18"/>
              </w:rPr>
              <w:t xml:space="preserve"> concentration measurements in extraction water has not been performed as described in ISO 15181-6:2012, but according to Janssen </w:t>
            </w:r>
            <w:proofErr w:type="spellStart"/>
            <w:r w:rsidRPr="001E71A5">
              <w:rPr>
                <w:iCs/>
                <w:color w:val="000000"/>
                <w:sz w:val="18"/>
                <w:szCs w:val="18"/>
              </w:rPr>
              <w:t>AGR</w:t>
            </w:r>
            <w:proofErr w:type="spellEnd"/>
            <w:r w:rsidRPr="001E71A5">
              <w:rPr>
                <w:iCs/>
                <w:color w:val="000000"/>
                <w:sz w:val="18"/>
                <w:szCs w:val="18"/>
              </w:rPr>
              <w:t xml:space="preserve"> 5707, method for </w:t>
            </w:r>
            <w:proofErr w:type="spellStart"/>
            <w:r w:rsidRPr="001E71A5">
              <w:rPr>
                <w:iCs/>
                <w:color w:val="000000"/>
                <w:sz w:val="18"/>
                <w:szCs w:val="18"/>
              </w:rPr>
              <w:t>tralopyril</w:t>
            </w:r>
            <w:proofErr w:type="spellEnd"/>
            <w:r w:rsidRPr="001E71A5">
              <w:rPr>
                <w:iCs/>
                <w:color w:val="000000"/>
                <w:sz w:val="18"/>
                <w:szCs w:val="18"/>
              </w:rPr>
              <w:t xml:space="preserve"> and metabolites. This method is available to authorities in confidential form upon request.</w:t>
            </w:r>
          </w:p>
          <w:p w14:paraId="72D083E3" w14:textId="77777777" w:rsidR="00A774AF" w:rsidRPr="001E71A5" w:rsidRDefault="00A774AF" w:rsidP="00913D7A">
            <w:pPr>
              <w:spacing w:line="260" w:lineRule="atLeast"/>
              <w:rPr>
                <w:iCs/>
                <w:color w:val="000000"/>
                <w:sz w:val="18"/>
                <w:szCs w:val="18"/>
              </w:rPr>
            </w:pPr>
          </w:p>
          <w:p w14:paraId="44609D17" w14:textId="77777777" w:rsidR="00A774AF" w:rsidRPr="001E71A5" w:rsidRDefault="00A774AF" w:rsidP="00913D7A">
            <w:pPr>
              <w:spacing w:line="260" w:lineRule="atLeast"/>
              <w:rPr>
                <w:iCs/>
                <w:color w:val="000000"/>
                <w:sz w:val="18"/>
                <w:szCs w:val="18"/>
              </w:rPr>
            </w:pPr>
            <w:r w:rsidRPr="001E71A5">
              <w:rPr>
                <w:iCs/>
                <w:color w:val="000000"/>
                <w:sz w:val="18"/>
                <w:szCs w:val="18"/>
              </w:rPr>
              <w:t xml:space="preserve">Aquaculture nets were prepared by Steen-Hansen using the same batch of paint used in </w:t>
            </w:r>
            <w:proofErr w:type="spellStart"/>
            <w:r w:rsidRPr="001E71A5">
              <w:rPr>
                <w:iCs/>
                <w:color w:val="000000"/>
                <w:sz w:val="18"/>
                <w:szCs w:val="18"/>
              </w:rPr>
              <w:t>Andreyko</w:t>
            </w:r>
            <w:proofErr w:type="spellEnd"/>
            <w:r w:rsidRPr="001E71A5">
              <w:rPr>
                <w:iCs/>
                <w:color w:val="000000"/>
                <w:sz w:val="18"/>
                <w:szCs w:val="18"/>
              </w:rPr>
              <w:t xml:space="preserve"> II, M. (2020a). These were attached to the cylinders by lightly gluing each node on the net to fix it to the test cylinder. They were covered with wax </w:t>
            </w:r>
            <w:proofErr w:type="gramStart"/>
            <w:r w:rsidRPr="001E71A5">
              <w:rPr>
                <w:iCs/>
                <w:color w:val="000000"/>
                <w:sz w:val="18"/>
                <w:szCs w:val="18"/>
              </w:rPr>
              <w:t>paper, and</w:t>
            </w:r>
            <w:proofErr w:type="gramEnd"/>
            <w:r w:rsidRPr="001E71A5">
              <w:rPr>
                <w:iCs/>
                <w:color w:val="000000"/>
                <w:sz w:val="18"/>
                <w:szCs w:val="18"/>
              </w:rPr>
              <w:t xml:space="preserve"> secured in place for a minimum of 5 minutes. No dry film thickness was measured. Any deviations from ASTM 6903-07 are noted in the study report. The test started on 9</w:t>
            </w:r>
            <w:r w:rsidRPr="001E71A5">
              <w:rPr>
                <w:iCs/>
                <w:color w:val="000000"/>
                <w:sz w:val="18"/>
                <w:szCs w:val="18"/>
                <w:vertAlign w:val="superscript"/>
              </w:rPr>
              <w:t>th</w:t>
            </w:r>
            <w:r w:rsidRPr="001E71A5">
              <w:rPr>
                <w:iCs/>
                <w:color w:val="000000"/>
                <w:sz w:val="18"/>
                <w:szCs w:val="18"/>
              </w:rPr>
              <w:t xml:space="preserve"> March 2020 (Day 0) and finished on 23</w:t>
            </w:r>
            <w:r w:rsidRPr="001E71A5">
              <w:rPr>
                <w:iCs/>
                <w:color w:val="000000"/>
                <w:sz w:val="18"/>
                <w:szCs w:val="18"/>
                <w:vertAlign w:val="superscript"/>
              </w:rPr>
              <w:t>rd</w:t>
            </w:r>
            <w:r w:rsidRPr="001E71A5">
              <w:rPr>
                <w:iCs/>
                <w:color w:val="000000"/>
                <w:sz w:val="18"/>
                <w:szCs w:val="18"/>
              </w:rPr>
              <w:t xml:space="preserve"> April 2020 (Day 45). The study report contains raw data for </w:t>
            </w:r>
            <w:proofErr w:type="spellStart"/>
            <w:r w:rsidRPr="001E71A5">
              <w:rPr>
                <w:iCs/>
                <w:color w:val="000000"/>
                <w:sz w:val="18"/>
                <w:szCs w:val="18"/>
              </w:rPr>
              <w:t>tralopyril</w:t>
            </w:r>
            <w:proofErr w:type="spellEnd"/>
            <w:r w:rsidRPr="001E71A5">
              <w:rPr>
                <w:iCs/>
                <w:color w:val="000000"/>
                <w:sz w:val="18"/>
                <w:szCs w:val="18"/>
              </w:rPr>
              <w:t xml:space="preserve"> concentration in the holding tanks, individual cylinder analyses with blanks, study temperature, pH, and salinity records. Sample calibration curves and chromatograms are included along with an GLP accreditation certificate.</w:t>
            </w:r>
          </w:p>
          <w:p w14:paraId="49775E7C" w14:textId="77777777" w:rsidR="00A774AF" w:rsidRPr="001E71A5" w:rsidRDefault="00A774AF" w:rsidP="00913D7A">
            <w:pPr>
              <w:spacing w:line="260" w:lineRule="atLeast"/>
              <w:rPr>
                <w:iCs/>
                <w:color w:val="000000"/>
                <w:sz w:val="18"/>
                <w:szCs w:val="18"/>
              </w:rPr>
            </w:pPr>
          </w:p>
          <w:p w14:paraId="0370A0CE" w14:textId="77777777" w:rsidR="00A774AF" w:rsidRPr="001E71A5" w:rsidRDefault="00A774AF" w:rsidP="00913D7A">
            <w:pPr>
              <w:spacing w:line="260" w:lineRule="atLeast"/>
              <w:rPr>
                <w:iCs/>
                <w:color w:val="000000"/>
                <w:sz w:val="18"/>
                <w:szCs w:val="18"/>
              </w:rPr>
            </w:pPr>
            <w:r w:rsidRPr="001E71A5">
              <w:rPr>
                <w:iCs/>
                <w:color w:val="000000"/>
                <w:sz w:val="18"/>
                <w:szCs w:val="18"/>
              </w:rPr>
              <w:t xml:space="preserve">According to the equations set out ASTM 6903-07 (identical to ISO 15181) the cumulative and mean </w:t>
            </w:r>
            <w:proofErr w:type="spellStart"/>
            <w:r w:rsidRPr="001E71A5">
              <w:rPr>
                <w:iCs/>
                <w:color w:val="000000"/>
                <w:sz w:val="18"/>
                <w:szCs w:val="18"/>
              </w:rPr>
              <w:t>tralopyril</w:t>
            </w:r>
            <w:proofErr w:type="spellEnd"/>
            <w:r w:rsidRPr="001E71A5">
              <w:rPr>
                <w:iCs/>
                <w:color w:val="000000"/>
                <w:sz w:val="18"/>
                <w:szCs w:val="18"/>
              </w:rPr>
              <w:t xml:space="preserve"> release rates were determined. </w:t>
            </w:r>
          </w:p>
          <w:p w14:paraId="12D5A594" w14:textId="77777777" w:rsidR="00A774AF" w:rsidRPr="001E71A5" w:rsidRDefault="00A774AF" w:rsidP="00913D7A">
            <w:pPr>
              <w:spacing w:line="260" w:lineRule="atLeast"/>
              <w:rPr>
                <w:iCs/>
                <w:color w:val="000000"/>
                <w:sz w:val="18"/>
                <w:szCs w:val="18"/>
              </w:rPr>
            </w:pPr>
          </w:p>
          <w:p w14:paraId="293DCEB9" w14:textId="77777777" w:rsidR="00A774AF" w:rsidRPr="001E71A5" w:rsidRDefault="00A774AF" w:rsidP="00913D7A">
            <w:pPr>
              <w:spacing w:line="260" w:lineRule="atLeast"/>
              <w:rPr>
                <w:iCs/>
                <w:color w:val="000000"/>
                <w:sz w:val="18"/>
                <w:szCs w:val="18"/>
              </w:rPr>
            </w:pPr>
            <w:r w:rsidRPr="001E71A5">
              <w:rPr>
                <w:iCs/>
                <w:color w:val="000000"/>
                <w:sz w:val="18"/>
                <w:szCs w:val="18"/>
              </w:rPr>
              <w:t>R</w:t>
            </w:r>
            <w:r w:rsidRPr="001E71A5">
              <w:rPr>
                <w:iCs/>
                <w:color w:val="000000"/>
                <w:sz w:val="18"/>
                <w:szCs w:val="18"/>
                <w:vertAlign w:val="subscript"/>
              </w:rPr>
              <w:t>0,14</w:t>
            </w:r>
            <w:r w:rsidRPr="001E71A5">
              <w:rPr>
                <w:iCs/>
                <w:color w:val="000000"/>
                <w:sz w:val="18"/>
                <w:szCs w:val="18"/>
              </w:rPr>
              <w:t xml:space="preserve"> = 1.467 µg/cm</w:t>
            </w:r>
            <w:r w:rsidRPr="001E71A5">
              <w:rPr>
                <w:iCs/>
                <w:color w:val="000000"/>
                <w:sz w:val="18"/>
                <w:szCs w:val="18"/>
                <w:vertAlign w:val="superscript"/>
              </w:rPr>
              <w:t xml:space="preserve">2 </w:t>
            </w:r>
            <w:r w:rsidRPr="001E71A5">
              <w:rPr>
                <w:iCs/>
                <w:color w:val="000000"/>
                <w:sz w:val="18"/>
                <w:szCs w:val="18"/>
              </w:rPr>
              <w:t xml:space="preserve">(calculated by Battelle) </w:t>
            </w:r>
          </w:p>
          <w:p w14:paraId="43304C46" w14:textId="77777777" w:rsidR="00A774AF" w:rsidRPr="001E71A5" w:rsidRDefault="00A774AF" w:rsidP="00913D7A">
            <w:pPr>
              <w:spacing w:line="260" w:lineRule="atLeast"/>
              <w:rPr>
                <w:iCs/>
                <w:color w:val="000000"/>
                <w:sz w:val="18"/>
                <w:szCs w:val="18"/>
              </w:rPr>
            </w:pPr>
            <w:r w:rsidRPr="001E71A5">
              <w:rPr>
                <w:iCs/>
                <w:color w:val="000000"/>
                <w:sz w:val="18"/>
                <w:szCs w:val="18"/>
              </w:rPr>
              <w:t>R</w:t>
            </w:r>
            <w:proofErr w:type="gramStart"/>
            <w:r w:rsidRPr="001E71A5">
              <w:rPr>
                <w:iCs/>
                <w:color w:val="000000"/>
                <w:sz w:val="18"/>
                <w:szCs w:val="18"/>
                <w:vertAlign w:val="subscript"/>
              </w:rPr>
              <w:t>21,end</w:t>
            </w:r>
            <w:proofErr w:type="gramEnd"/>
            <w:r w:rsidRPr="001E71A5">
              <w:rPr>
                <w:iCs/>
                <w:color w:val="000000"/>
                <w:sz w:val="18"/>
                <w:szCs w:val="18"/>
              </w:rPr>
              <w:t xml:space="preserve"> = 0.0525 µg/cm</w:t>
            </w:r>
            <w:r w:rsidRPr="001E71A5">
              <w:rPr>
                <w:iCs/>
                <w:color w:val="000000"/>
                <w:sz w:val="18"/>
                <w:szCs w:val="18"/>
                <w:vertAlign w:val="superscript"/>
              </w:rPr>
              <w:t>2</w:t>
            </w:r>
            <w:r w:rsidRPr="001E71A5">
              <w:rPr>
                <w:iCs/>
                <w:color w:val="000000"/>
                <w:sz w:val="18"/>
                <w:szCs w:val="18"/>
              </w:rPr>
              <w:t xml:space="preserve">/day     </w:t>
            </w:r>
          </w:p>
          <w:p w14:paraId="2EEAF4B2" w14:textId="77777777" w:rsidR="00A774AF" w:rsidRPr="001E71A5" w:rsidRDefault="00A774AF" w:rsidP="00913D7A">
            <w:pPr>
              <w:spacing w:line="260" w:lineRule="atLeast"/>
              <w:rPr>
                <w:rFonts w:eastAsia="Calibri"/>
                <w:bCs/>
                <w:iCs/>
                <w:sz w:val="18"/>
                <w:szCs w:val="18"/>
              </w:rPr>
            </w:pPr>
          </w:p>
          <w:p w14:paraId="06BA0D49" w14:textId="77777777" w:rsidR="00A774AF" w:rsidRPr="001E71A5" w:rsidRDefault="00A774AF" w:rsidP="00913D7A">
            <w:pPr>
              <w:spacing w:line="260" w:lineRule="atLeast"/>
              <w:rPr>
                <w:rFonts w:eastAsia="Calibri"/>
                <w:b/>
                <w:sz w:val="18"/>
                <w:szCs w:val="18"/>
                <w:u w:val="single"/>
              </w:rPr>
            </w:pPr>
            <w:r w:rsidRPr="001E71A5">
              <w:rPr>
                <w:rFonts w:eastAsia="Calibri"/>
                <w:b/>
                <w:sz w:val="18"/>
                <w:szCs w:val="18"/>
                <w:u w:val="single"/>
              </w:rPr>
              <w:t>Conclusions</w:t>
            </w:r>
          </w:p>
          <w:p w14:paraId="2A9C5AF9" w14:textId="77777777" w:rsidR="00A774AF" w:rsidRPr="001E71A5" w:rsidRDefault="00A774AF" w:rsidP="00913D7A">
            <w:pPr>
              <w:spacing w:line="260" w:lineRule="atLeast"/>
              <w:rPr>
                <w:rFonts w:eastAsia="Calibri"/>
                <w:b/>
                <w:sz w:val="18"/>
                <w:szCs w:val="18"/>
                <w:u w:val="single"/>
              </w:rPr>
            </w:pPr>
          </w:p>
          <w:p w14:paraId="4B5AD7CD" w14:textId="77777777" w:rsidR="00A774AF" w:rsidRPr="001E71A5" w:rsidRDefault="00A774AF" w:rsidP="00913D7A">
            <w:pPr>
              <w:spacing w:line="260" w:lineRule="atLeast"/>
              <w:rPr>
                <w:rFonts w:eastAsia="Calibri"/>
                <w:bCs/>
                <w:iCs/>
                <w:sz w:val="18"/>
                <w:szCs w:val="18"/>
              </w:rPr>
            </w:pPr>
          </w:p>
          <w:p w14:paraId="7715A90A" w14:textId="14FA2466" w:rsidR="00A774AF" w:rsidRPr="001E71A5" w:rsidRDefault="00A774AF" w:rsidP="00913D7A">
            <w:pPr>
              <w:spacing w:line="260" w:lineRule="atLeast"/>
              <w:rPr>
                <w:rFonts w:eastAsia="Calibri"/>
                <w:b/>
                <w:iCs/>
                <w:sz w:val="18"/>
                <w:szCs w:val="18"/>
              </w:rPr>
            </w:pPr>
            <w:r w:rsidRPr="001E71A5">
              <w:rPr>
                <w:rFonts w:eastAsia="Calibri"/>
                <w:b/>
                <w:sz w:val="18"/>
                <w:szCs w:val="18"/>
              </w:rPr>
              <w:t>The results from the coated net (</w:t>
            </w:r>
            <w:proofErr w:type="spellStart"/>
            <w:r w:rsidRPr="001E71A5">
              <w:rPr>
                <w:rFonts w:eastAsia="Calibri"/>
                <w:b/>
                <w:iCs/>
                <w:sz w:val="18"/>
                <w:szCs w:val="18"/>
              </w:rPr>
              <w:t>Andreyko</w:t>
            </w:r>
            <w:proofErr w:type="spellEnd"/>
            <w:r w:rsidRPr="001E71A5">
              <w:rPr>
                <w:rFonts w:eastAsia="Calibri"/>
                <w:b/>
                <w:iCs/>
                <w:sz w:val="18"/>
                <w:szCs w:val="18"/>
              </w:rPr>
              <w:t xml:space="preserve"> II, M., 2020b) </w:t>
            </w:r>
            <w:r w:rsidRPr="001E71A5">
              <w:rPr>
                <w:rFonts w:eastAsia="Calibri"/>
                <w:b/>
                <w:sz w:val="18"/>
                <w:szCs w:val="18"/>
              </w:rPr>
              <w:t xml:space="preserve">is more representative of </w:t>
            </w:r>
            <w:r w:rsidRPr="001E71A5">
              <w:rPr>
                <w:rFonts w:eastAsia="Calibri"/>
                <w:bCs/>
                <w:sz w:val="18"/>
                <w:szCs w:val="18"/>
              </w:rPr>
              <w:t>the intended use pattern of the product</w:t>
            </w:r>
            <w:r>
              <w:rPr>
                <w:rFonts w:eastAsia="Calibri"/>
                <w:bCs/>
                <w:sz w:val="18"/>
                <w:szCs w:val="18"/>
              </w:rPr>
              <w:t xml:space="preserve">. </w:t>
            </w:r>
            <w:r w:rsidRPr="001E71A5">
              <w:rPr>
                <w:color w:val="000000"/>
                <w:sz w:val="18"/>
                <w:szCs w:val="18"/>
              </w:rPr>
              <w:t>R</w:t>
            </w:r>
            <w:proofErr w:type="gramStart"/>
            <w:r w:rsidRPr="001E71A5">
              <w:rPr>
                <w:color w:val="000000"/>
                <w:sz w:val="18"/>
                <w:szCs w:val="18"/>
                <w:vertAlign w:val="subscript"/>
              </w:rPr>
              <w:t>21,end</w:t>
            </w:r>
            <w:proofErr w:type="gramEnd"/>
            <w:r w:rsidRPr="001E71A5">
              <w:rPr>
                <w:color w:val="000000"/>
                <w:sz w:val="18"/>
                <w:szCs w:val="18"/>
              </w:rPr>
              <w:t xml:space="preserve"> = 0.0525 µg/cm</w:t>
            </w:r>
            <w:r w:rsidRPr="001E71A5">
              <w:rPr>
                <w:color w:val="000000"/>
                <w:sz w:val="18"/>
                <w:szCs w:val="18"/>
                <w:vertAlign w:val="superscript"/>
              </w:rPr>
              <w:t>2</w:t>
            </w:r>
            <w:r w:rsidRPr="001E71A5">
              <w:rPr>
                <w:color w:val="000000"/>
                <w:sz w:val="18"/>
                <w:szCs w:val="18"/>
              </w:rPr>
              <w:t xml:space="preserve">/day is applicable for use for both Premium and </w:t>
            </w:r>
            <w:proofErr w:type="spellStart"/>
            <w:r w:rsidR="0056660A" w:rsidRPr="001E71A5">
              <w:rPr>
                <w:iCs/>
                <w:color w:val="000000"/>
                <w:sz w:val="18"/>
                <w:szCs w:val="18"/>
              </w:rPr>
              <w:t>Boost</w:t>
            </w:r>
            <w:r w:rsidR="0056660A" w:rsidRPr="0056660A">
              <w:rPr>
                <w:iCs/>
                <w:color w:val="000000"/>
                <w:sz w:val="18"/>
                <w:szCs w:val="18"/>
                <w:vertAlign w:val="subscript"/>
              </w:rPr>
              <w:t>old</w:t>
            </w:r>
            <w:proofErr w:type="spellEnd"/>
            <w:r w:rsidRPr="001E71A5">
              <w:rPr>
                <w:color w:val="000000"/>
                <w:sz w:val="18"/>
                <w:szCs w:val="18"/>
              </w:rPr>
              <w:t xml:space="preserve"> products</w:t>
            </w:r>
            <w:r w:rsidRPr="001E71A5">
              <w:rPr>
                <w:i/>
                <w:color w:val="000000"/>
                <w:sz w:val="18"/>
                <w:szCs w:val="18"/>
              </w:rPr>
              <w:t xml:space="preserve">.      </w:t>
            </w:r>
          </w:p>
        </w:tc>
      </w:tr>
    </w:tbl>
    <w:p w14:paraId="27D01CFF" w14:textId="77777777" w:rsidR="00A774AF" w:rsidRPr="001E71A5" w:rsidRDefault="00A774AF" w:rsidP="00A774AF">
      <w:pPr>
        <w:jc w:val="both"/>
        <w:rPr>
          <w:rFonts w:eastAsia="Calibri"/>
          <w:i/>
          <w:lang w:eastAsia="en-US"/>
        </w:rPr>
      </w:pPr>
    </w:p>
    <w:p w14:paraId="75F52279" w14:textId="77777777" w:rsidR="00A774AF" w:rsidRPr="001E71A5" w:rsidRDefault="00A774AF" w:rsidP="00A774AF">
      <w:pPr>
        <w:keepNext/>
        <w:spacing w:line="260" w:lineRule="atLeast"/>
        <w:rPr>
          <w:rFonts w:eastAsia="Calibri"/>
          <w:b/>
          <w:lang w:eastAsia="en-US"/>
        </w:rPr>
      </w:pPr>
      <w:r w:rsidRPr="001E71A5">
        <w:rPr>
          <w:rFonts w:eastAsia="Calibri"/>
          <w:b/>
          <w:lang w:eastAsia="en-US"/>
        </w:rPr>
        <w:t>Parameters for refined emission (</w:t>
      </w:r>
      <w:proofErr w:type="spellStart"/>
      <w:r w:rsidRPr="001E71A5">
        <w:rPr>
          <w:rFonts w:eastAsia="Calibri"/>
          <w:b/>
          <w:lang w:eastAsia="en-US"/>
        </w:rPr>
        <w:t>E</w:t>
      </w:r>
      <w:r w:rsidRPr="001E71A5">
        <w:rPr>
          <w:rFonts w:eastAsia="Calibri"/>
          <w:b/>
          <w:vertAlign w:val="subscript"/>
          <w:lang w:eastAsia="en-US"/>
        </w:rPr>
        <w:t>local</w:t>
      </w:r>
      <w:proofErr w:type="spellEnd"/>
      <w:r w:rsidRPr="001E71A5">
        <w:rPr>
          <w:rFonts w:eastAsia="Calibri"/>
          <w:b/>
          <w:lang w:eastAsia="en-US"/>
        </w:rPr>
        <w:t>) and PEC calculations</w:t>
      </w:r>
    </w:p>
    <w:p w14:paraId="583872DE" w14:textId="77777777" w:rsidR="00A774AF" w:rsidRPr="001E71A5" w:rsidRDefault="00A774AF" w:rsidP="00A774AF">
      <w:pPr>
        <w:keepNext/>
        <w:spacing w:line="260" w:lineRule="atLeast"/>
        <w:rPr>
          <w:rFonts w:eastAsia="Calibri"/>
          <w:b/>
          <w:lang w:eastAsia="en-US"/>
        </w:rPr>
      </w:pPr>
    </w:p>
    <w:tbl>
      <w:tblPr>
        <w:tblStyle w:val="Tabellrutenett"/>
        <w:tblW w:w="4889" w:type="pct"/>
        <w:tblLook w:val="04A0" w:firstRow="1" w:lastRow="0" w:firstColumn="1" w:lastColumn="0" w:noHBand="0" w:noVBand="1"/>
      </w:tblPr>
      <w:tblGrid>
        <w:gridCol w:w="3397"/>
        <w:gridCol w:w="2977"/>
        <w:gridCol w:w="2626"/>
      </w:tblGrid>
      <w:tr w:rsidR="00A774AF" w:rsidRPr="001E71A5" w14:paraId="1F6A299F" w14:textId="77777777" w:rsidTr="00913D7A">
        <w:tc>
          <w:tcPr>
            <w:tcW w:w="1887" w:type="pct"/>
          </w:tcPr>
          <w:p w14:paraId="089B92AE" w14:textId="77777777" w:rsidR="00A774AF" w:rsidRPr="001E71A5" w:rsidRDefault="00A774AF" w:rsidP="00913D7A">
            <w:pPr>
              <w:pStyle w:val="Ingenmellomrom"/>
              <w:keepNext/>
              <w:spacing w:line="276" w:lineRule="auto"/>
              <w:rPr>
                <w:rFonts w:ascii="Verdana" w:hAnsi="Verdana"/>
                <w:b/>
                <w:sz w:val="18"/>
                <w:lang w:val="en-GB"/>
              </w:rPr>
            </w:pPr>
            <w:r w:rsidRPr="001E71A5">
              <w:rPr>
                <w:rFonts w:ascii="Verdana" w:hAnsi="Verdana"/>
                <w:b/>
                <w:sz w:val="18"/>
                <w:lang w:val="en-GB"/>
              </w:rPr>
              <w:t>Parameter</w:t>
            </w:r>
          </w:p>
        </w:tc>
        <w:tc>
          <w:tcPr>
            <w:tcW w:w="1654" w:type="pct"/>
          </w:tcPr>
          <w:p w14:paraId="5356E37E" w14:textId="77777777" w:rsidR="00A774AF" w:rsidRPr="00895247" w:rsidRDefault="00A774AF" w:rsidP="00913D7A">
            <w:pPr>
              <w:pStyle w:val="Ingenmellomrom"/>
              <w:keepNext/>
              <w:spacing w:line="276" w:lineRule="auto"/>
              <w:jc w:val="center"/>
              <w:rPr>
                <w:rFonts w:ascii="Verdana" w:hAnsi="Verdana"/>
                <w:b/>
                <w:sz w:val="18"/>
                <w:lang w:val="sv-SE"/>
              </w:rPr>
            </w:pPr>
            <w:r w:rsidRPr="00895247">
              <w:rPr>
                <w:rFonts w:ascii="Verdana" w:hAnsi="Verdana"/>
                <w:b/>
                <w:sz w:val="18"/>
                <w:lang w:val="sv-SE"/>
              </w:rPr>
              <w:t>EU fish farm scenario</w:t>
            </w:r>
            <w:r w:rsidRPr="00895247">
              <w:rPr>
                <w:rFonts w:ascii="Verdana" w:hAnsi="Verdana"/>
                <w:b/>
                <w:sz w:val="18"/>
                <w:vertAlign w:val="superscript"/>
                <w:lang w:val="sv-SE"/>
              </w:rPr>
              <w:t>1</w:t>
            </w:r>
            <w:r w:rsidRPr="00895247">
              <w:rPr>
                <w:rFonts w:ascii="Verdana" w:hAnsi="Verdana"/>
                <w:b/>
                <w:sz w:val="18"/>
                <w:lang w:val="sv-SE"/>
              </w:rPr>
              <w:t xml:space="preserve"> (tier 1)</w:t>
            </w:r>
          </w:p>
        </w:tc>
        <w:tc>
          <w:tcPr>
            <w:tcW w:w="1459" w:type="pct"/>
          </w:tcPr>
          <w:p w14:paraId="47624126" w14:textId="77777777" w:rsidR="00A774AF" w:rsidRPr="001E71A5" w:rsidRDefault="00A774AF" w:rsidP="00913D7A">
            <w:pPr>
              <w:pStyle w:val="Ingenmellomrom"/>
              <w:keepNext/>
              <w:spacing w:line="276" w:lineRule="auto"/>
              <w:jc w:val="center"/>
              <w:rPr>
                <w:rFonts w:ascii="Verdana" w:hAnsi="Verdana"/>
                <w:b/>
                <w:sz w:val="18"/>
                <w:lang w:val="en-GB"/>
              </w:rPr>
            </w:pPr>
            <w:r w:rsidRPr="001E71A5">
              <w:rPr>
                <w:rFonts w:ascii="Verdana" w:hAnsi="Verdana"/>
                <w:b/>
                <w:sz w:val="18"/>
                <w:lang w:val="en-GB"/>
              </w:rPr>
              <w:t>Norwegian fish farm scenario</w:t>
            </w:r>
            <w:r w:rsidRPr="001E71A5">
              <w:rPr>
                <w:rFonts w:ascii="Verdana" w:hAnsi="Verdana"/>
                <w:b/>
                <w:sz w:val="18"/>
                <w:vertAlign w:val="superscript"/>
                <w:lang w:val="en-GB"/>
              </w:rPr>
              <w:t>2</w:t>
            </w:r>
            <w:r w:rsidRPr="001E71A5">
              <w:rPr>
                <w:rFonts w:ascii="Verdana" w:hAnsi="Verdana"/>
                <w:b/>
                <w:sz w:val="18"/>
                <w:lang w:val="en-GB"/>
              </w:rPr>
              <w:t xml:space="preserve"> (tier 2)</w:t>
            </w:r>
          </w:p>
        </w:tc>
      </w:tr>
      <w:tr w:rsidR="00A774AF" w:rsidRPr="001E71A5" w14:paraId="57FDD25E" w14:textId="77777777" w:rsidTr="00913D7A">
        <w:tc>
          <w:tcPr>
            <w:tcW w:w="1887" w:type="pct"/>
            <w:vAlign w:val="center"/>
          </w:tcPr>
          <w:p w14:paraId="46CB71EF" w14:textId="77777777" w:rsidR="00A774AF" w:rsidRPr="001E71A5" w:rsidRDefault="00A774AF" w:rsidP="00913D7A">
            <w:pPr>
              <w:pStyle w:val="Ingenmellomrom"/>
              <w:keepNext/>
              <w:spacing w:line="276" w:lineRule="auto"/>
              <w:rPr>
                <w:rFonts w:ascii="Verdana" w:hAnsi="Verdana"/>
                <w:sz w:val="18"/>
                <w:lang w:val="en-GB"/>
              </w:rPr>
            </w:pPr>
            <w:r w:rsidRPr="001E71A5">
              <w:rPr>
                <w:rFonts w:ascii="Verdana" w:hAnsi="Verdana"/>
                <w:sz w:val="18"/>
                <w:lang w:val="en-GB"/>
              </w:rPr>
              <w:t xml:space="preserve">Refined fraction of released copper per deployment time of nets, </w:t>
            </w:r>
            <w:proofErr w:type="spellStart"/>
            <w:r w:rsidRPr="001E71A5">
              <w:rPr>
                <w:rFonts w:ascii="Verdana" w:hAnsi="Verdana"/>
                <w:sz w:val="18"/>
                <w:lang w:val="en-GB"/>
              </w:rPr>
              <w:t>F</w:t>
            </w:r>
            <w:r w:rsidRPr="001E71A5">
              <w:rPr>
                <w:rFonts w:ascii="Verdana" w:hAnsi="Verdana"/>
                <w:sz w:val="18"/>
                <w:vertAlign w:val="subscript"/>
                <w:lang w:val="en-GB"/>
              </w:rPr>
              <w:t>a.i</w:t>
            </w:r>
            <w:proofErr w:type="spellEnd"/>
            <w:r w:rsidRPr="001E71A5">
              <w:rPr>
                <w:rFonts w:ascii="Verdana" w:hAnsi="Verdana"/>
                <w:sz w:val="18"/>
                <w:vertAlign w:val="subscript"/>
                <w:lang w:val="en-GB"/>
              </w:rPr>
              <w:t>.</w:t>
            </w:r>
            <w:r w:rsidRPr="001E71A5">
              <w:rPr>
                <w:rFonts w:ascii="Verdana" w:hAnsi="Verdana"/>
                <w:sz w:val="18"/>
                <w:lang w:val="en-GB"/>
              </w:rPr>
              <w:t xml:space="preserve"> *</w:t>
            </w:r>
          </w:p>
        </w:tc>
        <w:tc>
          <w:tcPr>
            <w:tcW w:w="1654" w:type="pct"/>
            <w:vAlign w:val="center"/>
          </w:tcPr>
          <w:p w14:paraId="05DEA802"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0.44</w:t>
            </w:r>
          </w:p>
          <w:p w14:paraId="49E00175"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0.28</w:t>
            </w:r>
          </w:p>
        </w:tc>
        <w:tc>
          <w:tcPr>
            <w:tcW w:w="1459" w:type="pct"/>
            <w:vAlign w:val="center"/>
          </w:tcPr>
          <w:p w14:paraId="31A4D034"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0.44</w:t>
            </w:r>
          </w:p>
          <w:p w14:paraId="1AD4278B"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0.28</w:t>
            </w:r>
          </w:p>
        </w:tc>
      </w:tr>
      <w:tr w:rsidR="00A774AF" w:rsidRPr="001E71A5" w14:paraId="6546268B" w14:textId="77777777" w:rsidTr="00913D7A">
        <w:tc>
          <w:tcPr>
            <w:tcW w:w="1887" w:type="pct"/>
            <w:vAlign w:val="center"/>
          </w:tcPr>
          <w:p w14:paraId="3F7C35F1" w14:textId="77777777" w:rsidR="00A774AF" w:rsidRPr="001E71A5" w:rsidRDefault="00A774AF" w:rsidP="00913D7A">
            <w:pPr>
              <w:pStyle w:val="Ingenmellomrom"/>
              <w:keepNext/>
              <w:spacing w:line="276" w:lineRule="auto"/>
              <w:rPr>
                <w:rFonts w:ascii="Verdana" w:hAnsi="Verdana"/>
                <w:sz w:val="18"/>
                <w:lang w:val="en-GB"/>
              </w:rPr>
            </w:pPr>
            <w:r w:rsidRPr="001E71A5">
              <w:rPr>
                <w:rFonts w:ascii="Verdana" w:hAnsi="Verdana"/>
                <w:sz w:val="18"/>
                <w:lang w:val="en-GB"/>
              </w:rPr>
              <w:t xml:space="preserve">Release Rates from Leaching Studies – used in refined assessment to calculate ‘Load’ in </w:t>
            </w:r>
            <w:proofErr w:type="spellStart"/>
            <w:r w:rsidRPr="001E71A5">
              <w:rPr>
                <w:rFonts w:ascii="Verdana" w:hAnsi="Verdana"/>
                <w:sz w:val="18"/>
                <w:lang w:val="en-GB"/>
              </w:rPr>
              <w:t>MAMPEC</w:t>
            </w:r>
            <w:proofErr w:type="spellEnd"/>
            <w:r w:rsidRPr="001E71A5">
              <w:rPr>
                <w:rFonts w:ascii="Verdana" w:hAnsi="Verdana"/>
                <w:sz w:val="18"/>
                <w:lang w:val="en-GB"/>
              </w:rPr>
              <w:t xml:space="preserve"> **</w:t>
            </w:r>
          </w:p>
        </w:tc>
        <w:tc>
          <w:tcPr>
            <w:tcW w:w="1654" w:type="pct"/>
            <w:vAlign w:val="center"/>
          </w:tcPr>
          <w:p w14:paraId="1B2E3791"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 xml:space="preserve">0.301 </w:t>
            </w:r>
            <w:proofErr w:type="spellStart"/>
            <w:r w:rsidRPr="001E71A5">
              <w:rPr>
                <w:rFonts w:ascii="Verdana" w:eastAsia="Times New Roman" w:hAnsi="Verdana" w:cs="Times New Roman"/>
                <w:bCs/>
                <w:sz w:val="18"/>
                <w:szCs w:val="18"/>
                <w:lang w:eastAsia="de-DE"/>
              </w:rPr>
              <w:t>μg</w:t>
            </w:r>
            <w:proofErr w:type="spellEnd"/>
            <w:r w:rsidRPr="001E71A5">
              <w:rPr>
                <w:rFonts w:ascii="Verdana" w:eastAsia="Times New Roman" w:hAnsi="Verdana" w:cs="Times New Roman"/>
                <w:bCs/>
                <w:sz w:val="18"/>
                <w:szCs w:val="18"/>
                <w:lang w:eastAsia="de-DE"/>
              </w:rPr>
              <w:t>/cm</w:t>
            </w:r>
            <w:r w:rsidRPr="001E71A5">
              <w:rPr>
                <w:rFonts w:ascii="Verdana" w:eastAsia="Times New Roman" w:hAnsi="Verdana" w:cs="Times New Roman"/>
                <w:bCs/>
                <w:sz w:val="18"/>
                <w:szCs w:val="18"/>
                <w:vertAlign w:val="superscript"/>
                <w:lang w:eastAsia="de-DE"/>
              </w:rPr>
              <w:t>2</w:t>
            </w:r>
            <w:r w:rsidRPr="001E71A5">
              <w:rPr>
                <w:rFonts w:ascii="Verdana" w:eastAsia="Times New Roman" w:hAnsi="Verdana" w:cs="Times New Roman"/>
                <w:bCs/>
                <w:sz w:val="18"/>
                <w:szCs w:val="18"/>
                <w:lang w:eastAsia="de-DE"/>
              </w:rPr>
              <w:t>/day</w:t>
            </w:r>
          </w:p>
          <w:p w14:paraId="5716876C"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0.572</w:t>
            </w:r>
            <w:r w:rsidRPr="001E71A5">
              <w:rPr>
                <w:rFonts w:ascii="Verdana" w:eastAsia="Times New Roman" w:hAnsi="Verdana" w:cs="Times New Roman"/>
                <w:bCs/>
                <w:sz w:val="18"/>
                <w:szCs w:val="18"/>
                <w:lang w:eastAsia="de-DE"/>
              </w:rPr>
              <w:t xml:space="preserve"> </w:t>
            </w:r>
            <w:proofErr w:type="spellStart"/>
            <w:r w:rsidRPr="001E71A5">
              <w:rPr>
                <w:rFonts w:ascii="Verdana" w:eastAsia="Times New Roman" w:hAnsi="Verdana" w:cs="Times New Roman"/>
                <w:bCs/>
                <w:sz w:val="18"/>
                <w:szCs w:val="18"/>
                <w:lang w:eastAsia="de-DE"/>
              </w:rPr>
              <w:t>μg</w:t>
            </w:r>
            <w:proofErr w:type="spellEnd"/>
            <w:r w:rsidRPr="001E71A5">
              <w:rPr>
                <w:rFonts w:ascii="Verdana" w:eastAsia="Times New Roman" w:hAnsi="Verdana" w:cs="Times New Roman"/>
                <w:bCs/>
                <w:sz w:val="18"/>
                <w:szCs w:val="18"/>
                <w:lang w:eastAsia="de-DE"/>
              </w:rPr>
              <w:t>/cm</w:t>
            </w:r>
            <w:r w:rsidRPr="001E71A5">
              <w:rPr>
                <w:rFonts w:ascii="Verdana" w:eastAsia="Times New Roman" w:hAnsi="Verdana" w:cs="Times New Roman"/>
                <w:bCs/>
                <w:sz w:val="18"/>
                <w:szCs w:val="18"/>
                <w:vertAlign w:val="superscript"/>
                <w:lang w:eastAsia="de-DE"/>
              </w:rPr>
              <w:t>2</w:t>
            </w:r>
            <w:r w:rsidRPr="001E71A5">
              <w:rPr>
                <w:rFonts w:ascii="Verdana" w:eastAsia="Times New Roman" w:hAnsi="Verdana" w:cs="Times New Roman"/>
                <w:bCs/>
                <w:sz w:val="18"/>
                <w:szCs w:val="18"/>
                <w:lang w:eastAsia="de-DE"/>
              </w:rPr>
              <w:t>/day</w:t>
            </w:r>
          </w:p>
          <w:p w14:paraId="16561A98"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 xml:space="preserve">0.437 </w:t>
            </w:r>
            <w:proofErr w:type="spellStart"/>
            <w:r w:rsidRPr="001E71A5">
              <w:rPr>
                <w:rFonts w:ascii="Verdana" w:eastAsia="Times New Roman" w:hAnsi="Verdana" w:cs="Times New Roman"/>
                <w:bCs/>
                <w:sz w:val="18"/>
                <w:szCs w:val="18"/>
                <w:lang w:eastAsia="de-DE"/>
              </w:rPr>
              <w:t>μg</w:t>
            </w:r>
            <w:proofErr w:type="spellEnd"/>
            <w:r w:rsidRPr="001E71A5">
              <w:rPr>
                <w:rFonts w:ascii="Verdana" w:eastAsia="Times New Roman" w:hAnsi="Verdana" w:cs="Times New Roman"/>
                <w:bCs/>
                <w:sz w:val="18"/>
                <w:szCs w:val="18"/>
                <w:lang w:eastAsia="de-DE"/>
              </w:rPr>
              <w:t>/cm</w:t>
            </w:r>
            <w:r w:rsidRPr="001E71A5">
              <w:rPr>
                <w:rFonts w:ascii="Verdana" w:eastAsia="Times New Roman" w:hAnsi="Verdana" w:cs="Times New Roman"/>
                <w:bCs/>
                <w:sz w:val="18"/>
                <w:szCs w:val="18"/>
                <w:vertAlign w:val="superscript"/>
                <w:lang w:eastAsia="de-DE"/>
              </w:rPr>
              <w:t>2</w:t>
            </w:r>
            <w:r w:rsidRPr="001E71A5">
              <w:rPr>
                <w:rFonts w:ascii="Verdana" w:eastAsia="Times New Roman" w:hAnsi="Verdana" w:cs="Times New Roman"/>
                <w:bCs/>
                <w:sz w:val="18"/>
                <w:szCs w:val="18"/>
                <w:lang w:eastAsia="de-DE"/>
              </w:rPr>
              <w:t xml:space="preserve">/day </w:t>
            </w:r>
            <w:r w:rsidRPr="001E71A5">
              <w:rPr>
                <w:rFonts w:ascii="Verdana" w:hAnsi="Verdana"/>
                <w:sz w:val="18"/>
                <w:lang w:val="en-GB"/>
              </w:rPr>
              <w:t>(n=2)</w:t>
            </w:r>
          </w:p>
          <w:p w14:paraId="00470354" w14:textId="77777777" w:rsidR="00A774AF" w:rsidRPr="007A3246" w:rsidRDefault="00A774AF" w:rsidP="00913D7A">
            <w:pPr>
              <w:pStyle w:val="Ingenmellomrom"/>
              <w:keepNext/>
              <w:spacing w:line="276" w:lineRule="auto"/>
              <w:jc w:val="center"/>
              <w:rPr>
                <w:rFonts w:ascii="Verdana" w:hAnsi="Verdana"/>
                <w:b/>
                <w:bCs/>
                <w:sz w:val="18"/>
                <w:lang w:val="en-GB"/>
              </w:rPr>
            </w:pPr>
            <w:r w:rsidRPr="007A3246">
              <w:rPr>
                <w:rFonts w:ascii="Verdana" w:hAnsi="Verdana"/>
                <w:b/>
                <w:bCs/>
                <w:sz w:val="18"/>
                <w:lang w:val="en-GB"/>
              </w:rPr>
              <w:t xml:space="preserve">0.0525 </w:t>
            </w:r>
            <w:proofErr w:type="spellStart"/>
            <w:r w:rsidRPr="007A3246">
              <w:rPr>
                <w:rFonts w:ascii="Verdana" w:eastAsia="Times New Roman" w:hAnsi="Verdana" w:cs="Times New Roman"/>
                <w:b/>
                <w:bCs/>
                <w:sz w:val="18"/>
                <w:szCs w:val="18"/>
                <w:lang w:eastAsia="de-DE"/>
              </w:rPr>
              <w:t>μg</w:t>
            </w:r>
            <w:proofErr w:type="spellEnd"/>
            <w:r w:rsidRPr="007A3246">
              <w:rPr>
                <w:rFonts w:ascii="Verdana" w:eastAsia="Times New Roman" w:hAnsi="Verdana" w:cs="Times New Roman"/>
                <w:b/>
                <w:bCs/>
                <w:sz w:val="18"/>
                <w:szCs w:val="18"/>
                <w:lang w:eastAsia="de-DE"/>
              </w:rPr>
              <w:t>/cm</w:t>
            </w:r>
            <w:r w:rsidRPr="007A3246">
              <w:rPr>
                <w:rFonts w:ascii="Verdana" w:eastAsia="Times New Roman" w:hAnsi="Verdana" w:cs="Times New Roman"/>
                <w:b/>
                <w:bCs/>
                <w:sz w:val="18"/>
                <w:szCs w:val="18"/>
                <w:vertAlign w:val="superscript"/>
                <w:lang w:eastAsia="de-DE"/>
              </w:rPr>
              <w:t>2</w:t>
            </w:r>
            <w:r w:rsidRPr="007A3246">
              <w:rPr>
                <w:rFonts w:ascii="Verdana" w:eastAsia="Times New Roman" w:hAnsi="Verdana" w:cs="Times New Roman"/>
                <w:b/>
                <w:bCs/>
                <w:sz w:val="18"/>
                <w:szCs w:val="18"/>
                <w:lang w:eastAsia="de-DE"/>
              </w:rPr>
              <w:t>/day</w:t>
            </w:r>
          </w:p>
        </w:tc>
        <w:tc>
          <w:tcPr>
            <w:tcW w:w="1459" w:type="pct"/>
            <w:vAlign w:val="center"/>
          </w:tcPr>
          <w:p w14:paraId="3F575348"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 xml:space="preserve">0.301 </w:t>
            </w:r>
            <w:proofErr w:type="spellStart"/>
            <w:r w:rsidRPr="001E71A5">
              <w:rPr>
                <w:rFonts w:ascii="Verdana" w:eastAsia="Times New Roman" w:hAnsi="Verdana" w:cs="Times New Roman"/>
                <w:bCs/>
                <w:sz w:val="18"/>
                <w:szCs w:val="18"/>
                <w:lang w:eastAsia="de-DE"/>
              </w:rPr>
              <w:t>μg</w:t>
            </w:r>
            <w:proofErr w:type="spellEnd"/>
            <w:r w:rsidRPr="001E71A5">
              <w:rPr>
                <w:rFonts w:ascii="Verdana" w:eastAsia="Times New Roman" w:hAnsi="Verdana" w:cs="Times New Roman"/>
                <w:bCs/>
                <w:sz w:val="18"/>
                <w:szCs w:val="18"/>
                <w:lang w:eastAsia="de-DE"/>
              </w:rPr>
              <w:t>/cm</w:t>
            </w:r>
            <w:r w:rsidRPr="001E71A5">
              <w:rPr>
                <w:rFonts w:ascii="Verdana" w:eastAsia="Times New Roman" w:hAnsi="Verdana" w:cs="Times New Roman"/>
                <w:bCs/>
                <w:sz w:val="18"/>
                <w:szCs w:val="18"/>
                <w:vertAlign w:val="superscript"/>
                <w:lang w:eastAsia="de-DE"/>
              </w:rPr>
              <w:t>2</w:t>
            </w:r>
            <w:r w:rsidRPr="001E71A5">
              <w:rPr>
                <w:rFonts w:ascii="Verdana" w:eastAsia="Times New Roman" w:hAnsi="Verdana" w:cs="Times New Roman"/>
                <w:bCs/>
                <w:sz w:val="18"/>
                <w:szCs w:val="18"/>
                <w:lang w:eastAsia="de-DE"/>
              </w:rPr>
              <w:t>/day</w:t>
            </w:r>
          </w:p>
          <w:p w14:paraId="1422B99E"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0.572</w:t>
            </w:r>
            <w:r w:rsidRPr="001E71A5">
              <w:rPr>
                <w:rFonts w:ascii="Verdana" w:eastAsia="Times New Roman" w:hAnsi="Verdana" w:cs="Times New Roman"/>
                <w:bCs/>
                <w:sz w:val="18"/>
                <w:szCs w:val="18"/>
                <w:lang w:eastAsia="de-DE"/>
              </w:rPr>
              <w:t xml:space="preserve"> </w:t>
            </w:r>
            <w:proofErr w:type="spellStart"/>
            <w:r w:rsidRPr="001E71A5">
              <w:rPr>
                <w:rFonts w:ascii="Verdana" w:eastAsia="Times New Roman" w:hAnsi="Verdana" w:cs="Times New Roman"/>
                <w:bCs/>
                <w:sz w:val="18"/>
                <w:szCs w:val="18"/>
                <w:lang w:eastAsia="de-DE"/>
              </w:rPr>
              <w:t>μg</w:t>
            </w:r>
            <w:proofErr w:type="spellEnd"/>
            <w:r w:rsidRPr="001E71A5">
              <w:rPr>
                <w:rFonts w:ascii="Verdana" w:eastAsia="Times New Roman" w:hAnsi="Verdana" w:cs="Times New Roman"/>
                <w:bCs/>
                <w:sz w:val="18"/>
                <w:szCs w:val="18"/>
                <w:lang w:eastAsia="de-DE"/>
              </w:rPr>
              <w:t>/cm</w:t>
            </w:r>
            <w:r w:rsidRPr="001E71A5">
              <w:rPr>
                <w:rFonts w:ascii="Verdana" w:eastAsia="Times New Roman" w:hAnsi="Verdana" w:cs="Times New Roman"/>
                <w:bCs/>
                <w:sz w:val="18"/>
                <w:szCs w:val="18"/>
                <w:vertAlign w:val="superscript"/>
                <w:lang w:eastAsia="de-DE"/>
              </w:rPr>
              <w:t>2</w:t>
            </w:r>
            <w:r w:rsidRPr="001E71A5">
              <w:rPr>
                <w:rFonts w:ascii="Verdana" w:eastAsia="Times New Roman" w:hAnsi="Verdana" w:cs="Times New Roman"/>
                <w:bCs/>
                <w:sz w:val="18"/>
                <w:szCs w:val="18"/>
                <w:lang w:eastAsia="de-DE"/>
              </w:rPr>
              <w:t>/day</w:t>
            </w:r>
          </w:p>
          <w:p w14:paraId="133796B4" w14:textId="77777777" w:rsidR="00A774AF" w:rsidRPr="001E71A5" w:rsidRDefault="00A774AF" w:rsidP="00913D7A">
            <w:pPr>
              <w:pStyle w:val="Ingenmellomrom"/>
              <w:keepNext/>
              <w:spacing w:line="276" w:lineRule="auto"/>
              <w:jc w:val="center"/>
              <w:rPr>
                <w:rFonts w:ascii="Verdana" w:hAnsi="Verdana"/>
                <w:sz w:val="18"/>
                <w:lang w:val="en-GB"/>
              </w:rPr>
            </w:pPr>
            <w:r w:rsidRPr="001E71A5">
              <w:rPr>
                <w:rFonts w:ascii="Verdana" w:hAnsi="Verdana"/>
                <w:sz w:val="18"/>
                <w:lang w:val="en-GB"/>
              </w:rPr>
              <w:t xml:space="preserve">0.437 </w:t>
            </w:r>
            <w:proofErr w:type="spellStart"/>
            <w:r w:rsidRPr="001E71A5">
              <w:rPr>
                <w:rFonts w:ascii="Verdana" w:eastAsia="Times New Roman" w:hAnsi="Verdana" w:cs="Times New Roman"/>
                <w:bCs/>
                <w:sz w:val="18"/>
                <w:szCs w:val="18"/>
                <w:lang w:eastAsia="de-DE"/>
              </w:rPr>
              <w:t>μg</w:t>
            </w:r>
            <w:proofErr w:type="spellEnd"/>
            <w:r w:rsidRPr="001E71A5">
              <w:rPr>
                <w:rFonts w:ascii="Verdana" w:eastAsia="Times New Roman" w:hAnsi="Verdana" w:cs="Times New Roman"/>
                <w:bCs/>
                <w:sz w:val="18"/>
                <w:szCs w:val="18"/>
                <w:lang w:eastAsia="de-DE"/>
              </w:rPr>
              <w:t>/cm</w:t>
            </w:r>
            <w:r w:rsidRPr="001E71A5">
              <w:rPr>
                <w:rFonts w:ascii="Verdana" w:eastAsia="Times New Roman" w:hAnsi="Verdana" w:cs="Times New Roman"/>
                <w:bCs/>
                <w:sz w:val="18"/>
                <w:szCs w:val="18"/>
                <w:vertAlign w:val="superscript"/>
                <w:lang w:eastAsia="de-DE"/>
              </w:rPr>
              <w:t>2</w:t>
            </w:r>
            <w:r w:rsidRPr="001E71A5">
              <w:rPr>
                <w:rFonts w:ascii="Verdana" w:eastAsia="Times New Roman" w:hAnsi="Verdana" w:cs="Times New Roman"/>
                <w:bCs/>
                <w:sz w:val="18"/>
                <w:szCs w:val="18"/>
                <w:lang w:eastAsia="de-DE"/>
              </w:rPr>
              <w:t xml:space="preserve">/day </w:t>
            </w:r>
            <w:r w:rsidRPr="001E71A5">
              <w:rPr>
                <w:rFonts w:ascii="Verdana" w:hAnsi="Verdana"/>
                <w:sz w:val="18"/>
                <w:lang w:val="en-GB"/>
              </w:rPr>
              <w:t>(n=2)</w:t>
            </w:r>
          </w:p>
          <w:p w14:paraId="569D22A0" w14:textId="77777777" w:rsidR="00A774AF" w:rsidRPr="007A3246" w:rsidRDefault="00A774AF" w:rsidP="00913D7A">
            <w:pPr>
              <w:pStyle w:val="Ingenmellomrom"/>
              <w:keepNext/>
              <w:spacing w:line="276" w:lineRule="auto"/>
              <w:jc w:val="center"/>
              <w:rPr>
                <w:rFonts w:ascii="Verdana" w:hAnsi="Verdana"/>
                <w:b/>
                <w:bCs/>
                <w:sz w:val="18"/>
                <w:lang w:val="en-GB"/>
              </w:rPr>
            </w:pPr>
            <w:r w:rsidRPr="007A3246">
              <w:rPr>
                <w:rFonts w:ascii="Verdana" w:hAnsi="Verdana"/>
                <w:b/>
                <w:bCs/>
                <w:sz w:val="18"/>
                <w:lang w:val="en-GB"/>
              </w:rPr>
              <w:t>0.0525</w:t>
            </w:r>
            <w:r w:rsidRPr="007A3246">
              <w:rPr>
                <w:rFonts w:ascii="Verdana" w:eastAsia="Times New Roman" w:hAnsi="Verdana" w:cs="Times New Roman"/>
                <w:b/>
                <w:bCs/>
                <w:sz w:val="18"/>
                <w:szCs w:val="18"/>
                <w:lang w:eastAsia="de-DE"/>
              </w:rPr>
              <w:t xml:space="preserve"> </w:t>
            </w:r>
            <w:proofErr w:type="spellStart"/>
            <w:r w:rsidRPr="007A3246">
              <w:rPr>
                <w:rFonts w:ascii="Verdana" w:eastAsia="Times New Roman" w:hAnsi="Verdana" w:cs="Times New Roman"/>
                <w:b/>
                <w:bCs/>
                <w:sz w:val="18"/>
                <w:szCs w:val="18"/>
                <w:lang w:eastAsia="de-DE"/>
              </w:rPr>
              <w:t>μg</w:t>
            </w:r>
            <w:proofErr w:type="spellEnd"/>
            <w:r w:rsidRPr="007A3246">
              <w:rPr>
                <w:rFonts w:ascii="Verdana" w:eastAsia="Times New Roman" w:hAnsi="Verdana" w:cs="Times New Roman"/>
                <w:b/>
                <w:bCs/>
                <w:sz w:val="18"/>
                <w:szCs w:val="18"/>
                <w:lang w:eastAsia="de-DE"/>
              </w:rPr>
              <w:t>/cm</w:t>
            </w:r>
            <w:r w:rsidRPr="007A3246">
              <w:rPr>
                <w:rFonts w:ascii="Verdana" w:eastAsia="Times New Roman" w:hAnsi="Verdana" w:cs="Times New Roman"/>
                <w:b/>
                <w:bCs/>
                <w:sz w:val="18"/>
                <w:szCs w:val="18"/>
                <w:vertAlign w:val="superscript"/>
                <w:lang w:eastAsia="de-DE"/>
              </w:rPr>
              <w:t>2</w:t>
            </w:r>
            <w:r w:rsidRPr="007A3246">
              <w:rPr>
                <w:rFonts w:ascii="Verdana" w:eastAsia="Times New Roman" w:hAnsi="Verdana" w:cs="Times New Roman"/>
                <w:b/>
                <w:bCs/>
                <w:sz w:val="18"/>
                <w:szCs w:val="18"/>
                <w:lang w:eastAsia="de-DE"/>
              </w:rPr>
              <w:t>/day</w:t>
            </w:r>
          </w:p>
        </w:tc>
      </w:tr>
    </w:tbl>
    <w:p w14:paraId="4F419B34" w14:textId="77777777" w:rsidR="00A774AF" w:rsidRPr="001E71A5" w:rsidRDefault="00A774AF" w:rsidP="00A774AF">
      <w:pPr>
        <w:widowControl w:val="0"/>
        <w:rPr>
          <w:rFonts w:eastAsia="Calibri"/>
          <w:bCs/>
          <w:sz w:val="18"/>
          <w:szCs w:val="18"/>
        </w:rPr>
      </w:pPr>
      <w:bookmarkStart w:id="1785" w:name="_Hlk44600263"/>
      <w:r w:rsidRPr="001E71A5">
        <w:rPr>
          <w:rFonts w:eastAsia="Calibri"/>
          <w:bCs/>
          <w:sz w:val="18"/>
          <w:szCs w:val="18"/>
        </w:rPr>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of 0.44 from calculated from Ulriksen, U. (2020) including both cleaned and not in-situ cleaned nets, average of wall and bottom samples from all nets that were deployed at sea during summer months. </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of 0.28 from Ulriksen, U. (2020). Document ID:</w:t>
      </w:r>
      <w:r w:rsidRPr="001E71A5">
        <w:rPr>
          <w:rFonts w:eastAsia="Calibri"/>
          <w:bCs/>
          <w:sz w:val="18"/>
          <w:szCs w:val="18"/>
        </w:rPr>
        <w:tab/>
        <w:t>DOKID-794567110-370, Steen-Hansen.</w:t>
      </w:r>
    </w:p>
    <w:bookmarkEnd w:id="1785"/>
    <w:p w14:paraId="22EC0BA2" w14:textId="77777777" w:rsidR="00A774AF" w:rsidRPr="001E71A5" w:rsidRDefault="00A774AF" w:rsidP="00A774AF">
      <w:pPr>
        <w:widowControl w:val="0"/>
        <w:rPr>
          <w:rFonts w:eastAsia="Calibri"/>
          <w:bCs/>
          <w:sz w:val="18"/>
          <w:szCs w:val="18"/>
        </w:rPr>
      </w:pPr>
      <w:r w:rsidRPr="001E71A5">
        <w:rPr>
          <w:rFonts w:eastAsia="Calibri"/>
          <w:bCs/>
          <w:sz w:val="18"/>
          <w:szCs w:val="18"/>
        </w:rPr>
        <w:t xml:space="preserve">**Release rates from </w:t>
      </w:r>
      <w:proofErr w:type="spellStart"/>
      <w:r w:rsidRPr="001E71A5">
        <w:rPr>
          <w:rFonts w:eastAsia="Calibri"/>
          <w:bCs/>
          <w:sz w:val="18"/>
          <w:szCs w:val="18"/>
        </w:rPr>
        <w:t>Pinori</w:t>
      </w:r>
      <w:proofErr w:type="spellEnd"/>
      <w:r w:rsidRPr="001E71A5">
        <w:rPr>
          <w:rFonts w:eastAsia="Calibri"/>
          <w:bCs/>
          <w:sz w:val="18"/>
          <w:szCs w:val="18"/>
        </w:rPr>
        <w:t xml:space="preserve">, E. (2020), </w:t>
      </w:r>
      <w:proofErr w:type="spellStart"/>
      <w:r w:rsidRPr="001E71A5">
        <w:rPr>
          <w:rFonts w:eastAsia="Calibri"/>
          <w:bCs/>
          <w:sz w:val="18"/>
          <w:szCs w:val="18"/>
        </w:rPr>
        <w:t>Andreyko</w:t>
      </w:r>
      <w:proofErr w:type="spellEnd"/>
      <w:r w:rsidRPr="001E71A5">
        <w:rPr>
          <w:rFonts w:eastAsia="Calibri"/>
          <w:bCs/>
          <w:sz w:val="18"/>
          <w:szCs w:val="18"/>
        </w:rPr>
        <w:t xml:space="preserve"> II, M. (2020a), Calculated Average (0.437, n=2) from the two previous studies, and </w:t>
      </w:r>
      <w:proofErr w:type="spellStart"/>
      <w:r w:rsidRPr="001E71A5">
        <w:rPr>
          <w:rFonts w:eastAsia="Calibri"/>
          <w:bCs/>
          <w:sz w:val="18"/>
          <w:szCs w:val="18"/>
        </w:rPr>
        <w:t>Andreyko</w:t>
      </w:r>
      <w:proofErr w:type="spellEnd"/>
      <w:r w:rsidRPr="001E71A5">
        <w:rPr>
          <w:rFonts w:eastAsia="Calibri"/>
          <w:bCs/>
          <w:sz w:val="18"/>
          <w:szCs w:val="18"/>
        </w:rPr>
        <w:t xml:space="preserve"> II, M. (2020b). The use of leaching rates in </w:t>
      </w:r>
      <w:proofErr w:type="spellStart"/>
      <w:r w:rsidRPr="001E71A5">
        <w:rPr>
          <w:rFonts w:eastAsia="Calibri"/>
          <w:bCs/>
          <w:sz w:val="18"/>
          <w:szCs w:val="18"/>
        </w:rPr>
        <w:t>MAMPEC</w:t>
      </w:r>
      <w:proofErr w:type="spellEnd"/>
      <w:r w:rsidRPr="001E71A5">
        <w:rPr>
          <w:rFonts w:eastAsia="Calibri"/>
          <w:bCs/>
          <w:sz w:val="18"/>
          <w:szCs w:val="18"/>
        </w:rPr>
        <w:t xml:space="preserve"> is discussed after ‘Daily emission outputs using leaching rates from laboratory studies’ below.   </w:t>
      </w:r>
    </w:p>
    <w:p w14:paraId="54871559" w14:textId="77777777" w:rsidR="00A774AF" w:rsidRPr="001E71A5" w:rsidRDefault="00A774AF" w:rsidP="00A774AF">
      <w:pPr>
        <w:spacing w:line="260" w:lineRule="atLeast"/>
        <w:jc w:val="both"/>
      </w:pPr>
    </w:p>
    <w:p w14:paraId="5D4AECD1" w14:textId="77777777" w:rsidR="00A774AF" w:rsidRPr="001E71A5" w:rsidRDefault="00A774AF" w:rsidP="00A774AF">
      <w:pPr>
        <w:spacing w:line="260" w:lineRule="atLeast"/>
        <w:rPr>
          <w:rFonts w:eastAsia="Calibri"/>
          <w:b/>
          <w:lang w:eastAsia="en-US"/>
        </w:rPr>
      </w:pPr>
      <w:r w:rsidRPr="001E71A5">
        <w:rPr>
          <w:rFonts w:eastAsia="Calibri"/>
          <w:b/>
          <w:lang w:eastAsia="en-US"/>
        </w:rPr>
        <w:t>Daily emission outputs (</w:t>
      </w:r>
      <w:proofErr w:type="spellStart"/>
      <w:r w:rsidRPr="001E71A5">
        <w:rPr>
          <w:rFonts w:eastAsia="Calibri"/>
          <w:b/>
          <w:lang w:eastAsia="en-US"/>
        </w:rPr>
        <w:t>E</w:t>
      </w:r>
      <w:r w:rsidRPr="001E71A5">
        <w:rPr>
          <w:rFonts w:eastAsia="Calibri"/>
          <w:b/>
          <w:vertAlign w:val="subscript"/>
          <w:lang w:eastAsia="en-US"/>
        </w:rPr>
        <w:t>local</w:t>
      </w:r>
      <w:proofErr w:type="spellEnd"/>
      <w:r w:rsidRPr="001E71A5">
        <w:rPr>
          <w:rFonts w:eastAsia="Calibri"/>
          <w:b/>
          <w:lang w:eastAsia="en-US"/>
        </w:rPr>
        <w:t xml:space="preserve">) </w:t>
      </w:r>
    </w:p>
    <w:p w14:paraId="1E6C06F0" w14:textId="77777777" w:rsidR="00A774AF" w:rsidRPr="001E71A5" w:rsidRDefault="00A774AF" w:rsidP="00A774AF">
      <w:pPr>
        <w:spacing w:line="260" w:lineRule="atLeast"/>
        <w:rPr>
          <w:rFonts w:eastAsia="Calibri"/>
          <w:lang w:eastAsia="en-US"/>
        </w:rPr>
      </w:pPr>
    </w:p>
    <w:tbl>
      <w:tblPr>
        <w:tblStyle w:val="Tabellrutenett"/>
        <w:tblW w:w="0" w:type="auto"/>
        <w:tblLook w:val="04A0" w:firstRow="1" w:lastRow="0" w:firstColumn="1" w:lastColumn="0" w:noHBand="0" w:noVBand="1"/>
      </w:tblPr>
      <w:tblGrid>
        <w:gridCol w:w="1980"/>
        <w:gridCol w:w="1078"/>
        <w:gridCol w:w="1573"/>
        <w:gridCol w:w="1649"/>
        <w:gridCol w:w="1374"/>
        <w:gridCol w:w="1550"/>
      </w:tblGrid>
      <w:tr w:rsidR="00A774AF" w:rsidRPr="001E71A5" w14:paraId="6B382AA3" w14:textId="77777777" w:rsidTr="00913D7A">
        <w:tc>
          <w:tcPr>
            <w:tcW w:w="1980" w:type="dxa"/>
            <w:vMerge w:val="restart"/>
            <w:vAlign w:val="center"/>
          </w:tcPr>
          <w:p w14:paraId="3152E614" w14:textId="77777777" w:rsidR="00A774AF" w:rsidRPr="001E71A5" w:rsidRDefault="00A774AF" w:rsidP="00913D7A">
            <w:pPr>
              <w:rPr>
                <w:b/>
                <w:sz w:val="18"/>
              </w:rPr>
            </w:pPr>
            <w:r w:rsidRPr="001E71A5">
              <w:rPr>
                <w:b/>
                <w:sz w:val="18"/>
              </w:rPr>
              <w:t>Product</w:t>
            </w:r>
          </w:p>
        </w:tc>
        <w:tc>
          <w:tcPr>
            <w:tcW w:w="1078" w:type="dxa"/>
            <w:vMerge w:val="restart"/>
            <w:vAlign w:val="center"/>
          </w:tcPr>
          <w:p w14:paraId="54514C48" w14:textId="77777777" w:rsidR="00A774AF" w:rsidRPr="001E71A5" w:rsidRDefault="00A774AF" w:rsidP="00913D7A">
            <w:pPr>
              <w:jc w:val="center"/>
              <w:rPr>
                <w:b/>
                <w:sz w:val="18"/>
              </w:rPr>
            </w:pPr>
            <w:proofErr w:type="spellStart"/>
            <w:r w:rsidRPr="001E71A5">
              <w:rPr>
                <w:b/>
                <w:sz w:val="18"/>
              </w:rPr>
              <w:t>F</w:t>
            </w:r>
            <w:r w:rsidRPr="001E71A5">
              <w:rPr>
                <w:b/>
                <w:sz w:val="18"/>
                <w:vertAlign w:val="subscript"/>
              </w:rPr>
              <w:t>a.i</w:t>
            </w:r>
            <w:proofErr w:type="spellEnd"/>
            <w:r w:rsidRPr="001E71A5">
              <w:rPr>
                <w:b/>
                <w:sz w:val="18"/>
                <w:vertAlign w:val="subscript"/>
              </w:rPr>
              <w:t>.</w:t>
            </w:r>
            <w:r w:rsidRPr="001E71A5">
              <w:rPr>
                <w:b/>
                <w:sz w:val="18"/>
              </w:rPr>
              <w:t xml:space="preserve"> for </w:t>
            </w:r>
            <w:proofErr w:type="gramStart"/>
            <w:r w:rsidRPr="001E71A5">
              <w:rPr>
                <w:b/>
                <w:sz w:val="18"/>
              </w:rPr>
              <w:t>Copper</w:t>
            </w:r>
            <w:proofErr w:type="gramEnd"/>
          </w:p>
        </w:tc>
        <w:tc>
          <w:tcPr>
            <w:tcW w:w="3222" w:type="dxa"/>
            <w:gridSpan w:val="2"/>
            <w:vAlign w:val="center"/>
          </w:tcPr>
          <w:p w14:paraId="4DE836C7" w14:textId="77777777" w:rsidR="00A774AF" w:rsidRPr="00895247" w:rsidRDefault="00A774AF" w:rsidP="00913D7A">
            <w:pPr>
              <w:jc w:val="center"/>
              <w:rPr>
                <w:b/>
                <w:sz w:val="18"/>
                <w:lang w:val="sv-SE"/>
              </w:rPr>
            </w:pPr>
            <w:r w:rsidRPr="00895247">
              <w:rPr>
                <w:b/>
                <w:sz w:val="18"/>
                <w:lang w:val="sv-SE"/>
              </w:rPr>
              <w:t xml:space="preserve">EU fish farm scenario </w:t>
            </w:r>
          </w:p>
          <w:p w14:paraId="608A5B37" w14:textId="77777777" w:rsidR="00A774AF" w:rsidRPr="00895247" w:rsidRDefault="00A774AF" w:rsidP="00913D7A">
            <w:pPr>
              <w:jc w:val="center"/>
              <w:rPr>
                <w:b/>
                <w:sz w:val="18"/>
                <w:lang w:val="sv-SE"/>
              </w:rPr>
            </w:pPr>
            <w:r w:rsidRPr="00895247">
              <w:rPr>
                <w:b/>
                <w:sz w:val="18"/>
                <w:lang w:val="sv-SE"/>
              </w:rPr>
              <w:t>(tier 1)</w:t>
            </w:r>
          </w:p>
        </w:tc>
        <w:tc>
          <w:tcPr>
            <w:tcW w:w="2924" w:type="dxa"/>
            <w:gridSpan w:val="2"/>
          </w:tcPr>
          <w:p w14:paraId="36DA2E8A" w14:textId="77777777" w:rsidR="00A774AF" w:rsidRPr="001E71A5" w:rsidRDefault="00A774AF" w:rsidP="00913D7A">
            <w:pPr>
              <w:jc w:val="center"/>
              <w:rPr>
                <w:b/>
                <w:sz w:val="18"/>
              </w:rPr>
            </w:pPr>
            <w:r w:rsidRPr="001E71A5">
              <w:rPr>
                <w:b/>
                <w:sz w:val="18"/>
              </w:rPr>
              <w:t>Norwegian fish farm scenario (tier 2)</w:t>
            </w:r>
          </w:p>
        </w:tc>
      </w:tr>
      <w:tr w:rsidR="00A774AF" w:rsidRPr="001E71A5" w14:paraId="20761CF2" w14:textId="77777777" w:rsidTr="00913D7A">
        <w:trPr>
          <w:trHeight w:val="308"/>
        </w:trPr>
        <w:tc>
          <w:tcPr>
            <w:tcW w:w="1980" w:type="dxa"/>
            <w:vMerge/>
            <w:vAlign w:val="center"/>
          </w:tcPr>
          <w:p w14:paraId="64C8AC7E" w14:textId="77777777" w:rsidR="00A774AF" w:rsidRPr="001E71A5" w:rsidRDefault="00A774AF" w:rsidP="00913D7A">
            <w:pPr>
              <w:rPr>
                <w:b/>
                <w:sz w:val="18"/>
              </w:rPr>
            </w:pPr>
          </w:p>
        </w:tc>
        <w:tc>
          <w:tcPr>
            <w:tcW w:w="1078" w:type="dxa"/>
            <w:vMerge/>
          </w:tcPr>
          <w:p w14:paraId="018E5297" w14:textId="77777777" w:rsidR="00A774AF" w:rsidRPr="001E71A5" w:rsidRDefault="00A774AF" w:rsidP="00913D7A">
            <w:pPr>
              <w:jc w:val="center"/>
              <w:rPr>
                <w:b/>
                <w:sz w:val="18"/>
              </w:rPr>
            </w:pPr>
          </w:p>
        </w:tc>
        <w:tc>
          <w:tcPr>
            <w:tcW w:w="1573" w:type="dxa"/>
            <w:vAlign w:val="center"/>
          </w:tcPr>
          <w:p w14:paraId="4C032526" w14:textId="77777777" w:rsidR="00A774AF" w:rsidRPr="001E71A5" w:rsidRDefault="00A774AF" w:rsidP="00913D7A">
            <w:pPr>
              <w:jc w:val="center"/>
              <w:rPr>
                <w:b/>
                <w:sz w:val="18"/>
              </w:rPr>
            </w:pPr>
            <w:r w:rsidRPr="001E71A5">
              <w:rPr>
                <w:b/>
                <w:sz w:val="18"/>
              </w:rPr>
              <w:t>Copper</w:t>
            </w:r>
          </w:p>
        </w:tc>
        <w:tc>
          <w:tcPr>
            <w:tcW w:w="1649" w:type="dxa"/>
            <w:vAlign w:val="center"/>
          </w:tcPr>
          <w:p w14:paraId="2FB508C9" w14:textId="77777777" w:rsidR="00A774AF" w:rsidRPr="001E71A5" w:rsidRDefault="00A774AF" w:rsidP="00913D7A">
            <w:pPr>
              <w:jc w:val="center"/>
              <w:rPr>
                <w:b/>
                <w:sz w:val="18"/>
              </w:rPr>
            </w:pPr>
            <w:proofErr w:type="spellStart"/>
            <w:r w:rsidRPr="001E71A5">
              <w:rPr>
                <w:b/>
                <w:sz w:val="18"/>
              </w:rPr>
              <w:t>Tralopyril</w:t>
            </w:r>
            <w:proofErr w:type="spellEnd"/>
          </w:p>
        </w:tc>
        <w:tc>
          <w:tcPr>
            <w:tcW w:w="1374" w:type="dxa"/>
            <w:vAlign w:val="center"/>
          </w:tcPr>
          <w:p w14:paraId="4F1ECE20" w14:textId="77777777" w:rsidR="00A774AF" w:rsidRPr="001E71A5" w:rsidRDefault="00A774AF" w:rsidP="00913D7A">
            <w:pPr>
              <w:jc w:val="center"/>
              <w:rPr>
                <w:b/>
                <w:sz w:val="18"/>
              </w:rPr>
            </w:pPr>
            <w:r w:rsidRPr="001E71A5">
              <w:rPr>
                <w:b/>
                <w:sz w:val="18"/>
              </w:rPr>
              <w:t>Copper</w:t>
            </w:r>
          </w:p>
        </w:tc>
        <w:tc>
          <w:tcPr>
            <w:tcW w:w="1550" w:type="dxa"/>
            <w:vAlign w:val="center"/>
          </w:tcPr>
          <w:p w14:paraId="6BD689EC" w14:textId="77777777" w:rsidR="00A774AF" w:rsidRPr="001E71A5" w:rsidRDefault="00A774AF" w:rsidP="00913D7A">
            <w:pPr>
              <w:jc w:val="center"/>
              <w:rPr>
                <w:b/>
                <w:sz w:val="18"/>
              </w:rPr>
            </w:pPr>
            <w:proofErr w:type="spellStart"/>
            <w:r w:rsidRPr="001E71A5">
              <w:rPr>
                <w:b/>
                <w:sz w:val="18"/>
              </w:rPr>
              <w:t>Tralopyril</w:t>
            </w:r>
            <w:proofErr w:type="spellEnd"/>
          </w:p>
        </w:tc>
      </w:tr>
      <w:tr w:rsidR="00A774AF" w:rsidRPr="001E71A5" w14:paraId="73DC6001" w14:textId="77777777" w:rsidTr="00913D7A">
        <w:tc>
          <w:tcPr>
            <w:tcW w:w="1980" w:type="dxa"/>
            <w:vAlign w:val="center"/>
          </w:tcPr>
          <w:p w14:paraId="6E412D47" w14:textId="77777777" w:rsidR="00A774AF" w:rsidRPr="001E71A5" w:rsidRDefault="00A774AF" w:rsidP="00913D7A">
            <w:pPr>
              <w:pStyle w:val="Ingenmellomrom"/>
              <w:spacing w:line="276" w:lineRule="auto"/>
              <w:jc w:val="left"/>
              <w:rPr>
                <w:rFonts w:ascii="Verdana" w:hAnsi="Verdana"/>
                <w:sz w:val="18"/>
                <w:lang w:val="en-GB"/>
              </w:rPr>
            </w:pPr>
            <w:proofErr w:type="spellStart"/>
            <w:r w:rsidRPr="001E71A5">
              <w:rPr>
                <w:rFonts w:ascii="Verdana" w:hAnsi="Verdana"/>
                <w:sz w:val="18"/>
                <w:lang w:val="en-GB"/>
              </w:rPr>
              <w:t>AquaNet</w:t>
            </w:r>
            <w:proofErr w:type="spellEnd"/>
            <w:r w:rsidRPr="001E71A5">
              <w:rPr>
                <w:rFonts w:ascii="Verdana" w:hAnsi="Verdana"/>
                <w:sz w:val="18"/>
                <w:lang w:val="en-GB"/>
              </w:rPr>
              <w:t xml:space="preserve"> Premium</w:t>
            </w:r>
          </w:p>
        </w:tc>
        <w:tc>
          <w:tcPr>
            <w:tcW w:w="1078" w:type="dxa"/>
          </w:tcPr>
          <w:p w14:paraId="5572F3EE"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0.8</w:t>
            </w:r>
          </w:p>
        </w:tc>
        <w:tc>
          <w:tcPr>
            <w:tcW w:w="1573" w:type="dxa"/>
            <w:vAlign w:val="center"/>
          </w:tcPr>
          <w:p w14:paraId="3604C41C"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8184 g/d</w:t>
            </w:r>
          </w:p>
        </w:tc>
        <w:tc>
          <w:tcPr>
            <w:tcW w:w="1649" w:type="dxa"/>
            <w:vAlign w:val="center"/>
          </w:tcPr>
          <w:p w14:paraId="6FE4270F"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1844 g/d</w:t>
            </w:r>
          </w:p>
        </w:tc>
        <w:tc>
          <w:tcPr>
            <w:tcW w:w="1374" w:type="dxa"/>
            <w:vAlign w:val="center"/>
          </w:tcPr>
          <w:p w14:paraId="1EBB4FD4"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12462 g/d</w:t>
            </w:r>
          </w:p>
        </w:tc>
        <w:tc>
          <w:tcPr>
            <w:tcW w:w="1550" w:type="dxa"/>
            <w:vAlign w:val="center"/>
          </w:tcPr>
          <w:p w14:paraId="12F248B7"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2808 g/d</w:t>
            </w:r>
          </w:p>
        </w:tc>
      </w:tr>
      <w:tr w:rsidR="00A774AF" w:rsidRPr="001E71A5" w14:paraId="73C4C6B9" w14:textId="77777777" w:rsidTr="00913D7A">
        <w:tc>
          <w:tcPr>
            <w:tcW w:w="1980" w:type="dxa"/>
            <w:vAlign w:val="center"/>
          </w:tcPr>
          <w:p w14:paraId="685C0A29" w14:textId="77777777" w:rsidR="00A774AF" w:rsidRPr="001E71A5" w:rsidRDefault="00A774AF" w:rsidP="00913D7A">
            <w:pPr>
              <w:pStyle w:val="Ingenmellomrom"/>
              <w:spacing w:line="276" w:lineRule="auto"/>
              <w:jc w:val="left"/>
              <w:rPr>
                <w:rFonts w:ascii="Verdana" w:eastAsia="Calibri" w:hAnsi="Verdana"/>
                <w:sz w:val="18"/>
              </w:rPr>
            </w:pPr>
            <w:proofErr w:type="spellStart"/>
            <w:r w:rsidRPr="001E71A5">
              <w:rPr>
                <w:rFonts w:ascii="Verdana" w:eastAsia="Calibri" w:hAnsi="Verdana"/>
                <w:sz w:val="18"/>
              </w:rPr>
              <w:t>AquaNet</w:t>
            </w:r>
            <w:proofErr w:type="spellEnd"/>
            <w:r w:rsidRPr="001E71A5">
              <w:rPr>
                <w:rFonts w:ascii="Verdana" w:eastAsia="Calibri" w:hAnsi="Verdana"/>
                <w:sz w:val="18"/>
              </w:rPr>
              <w:t xml:space="preserve"> Premium</w:t>
            </w:r>
          </w:p>
        </w:tc>
        <w:tc>
          <w:tcPr>
            <w:tcW w:w="1078" w:type="dxa"/>
          </w:tcPr>
          <w:p w14:paraId="2DFEB437"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0.44</w:t>
            </w:r>
          </w:p>
        </w:tc>
        <w:tc>
          <w:tcPr>
            <w:tcW w:w="1573" w:type="dxa"/>
            <w:vAlign w:val="center"/>
          </w:tcPr>
          <w:p w14:paraId="1F547C59"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4501 g/d</w:t>
            </w:r>
          </w:p>
        </w:tc>
        <w:tc>
          <w:tcPr>
            <w:tcW w:w="1649" w:type="dxa"/>
            <w:vAlign w:val="center"/>
          </w:tcPr>
          <w:p w14:paraId="0733180F"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See below</w:t>
            </w:r>
          </w:p>
        </w:tc>
        <w:tc>
          <w:tcPr>
            <w:tcW w:w="1374" w:type="dxa"/>
            <w:vAlign w:val="center"/>
          </w:tcPr>
          <w:p w14:paraId="4E2EB3FE"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6854 g/d</w:t>
            </w:r>
          </w:p>
        </w:tc>
        <w:tc>
          <w:tcPr>
            <w:tcW w:w="1550" w:type="dxa"/>
            <w:vAlign w:val="center"/>
          </w:tcPr>
          <w:p w14:paraId="70BBE81E"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See below</w:t>
            </w:r>
          </w:p>
        </w:tc>
      </w:tr>
      <w:tr w:rsidR="00A774AF" w:rsidRPr="001E71A5" w14:paraId="7F0D5507" w14:textId="77777777" w:rsidTr="00913D7A">
        <w:tc>
          <w:tcPr>
            <w:tcW w:w="1980" w:type="dxa"/>
            <w:vAlign w:val="center"/>
          </w:tcPr>
          <w:p w14:paraId="5F08A2E9" w14:textId="77777777" w:rsidR="00A774AF" w:rsidRPr="001E71A5" w:rsidRDefault="00A774AF" w:rsidP="00913D7A">
            <w:pPr>
              <w:pStyle w:val="Ingenmellomrom"/>
              <w:spacing w:line="276" w:lineRule="auto"/>
              <w:jc w:val="left"/>
              <w:rPr>
                <w:rFonts w:ascii="Verdana" w:hAnsi="Verdana"/>
                <w:sz w:val="18"/>
                <w:lang w:val="en-GB"/>
              </w:rPr>
            </w:pPr>
            <w:proofErr w:type="spellStart"/>
            <w:r w:rsidRPr="001E71A5">
              <w:rPr>
                <w:rFonts w:ascii="Verdana" w:eastAsia="Calibri" w:hAnsi="Verdana"/>
                <w:sz w:val="18"/>
              </w:rPr>
              <w:t>AquaNet</w:t>
            </w:r>
            <w:proofErr w:type="spellEnd"/>
            <w:r w:rsidRPr="001E71A5">
              <w:rPr>
                <w:rFonts w:ascii="Verdana" w:eastAsia="Calibri" w:hAnsi="Verdana"/>
                <w:sz w:val="18"/>
              </w:rPr>
              <w:t xml:space="preserve"> Premium</w:t>
            </w:r>
          </w:p>
        </w:tc>
        <w:tc>
          <w:tcPr>
            <w:tcW w:w="1078" w:type="dxa"/>
          </w:tcPr>
          <w:p w14:paraId="695EC0A6"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0.28</w:t>
            </w:r>
          </w:p>
        </w:tc>
        <w:tc>
          <w:tcPr>
            <w:tcW w:w="1573" w:type="dxa"/>
            <w:vAlign w:val="center"/>
          </w:tcPr>
          <w:p w14:paraId="731191BE"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eastAsia="Calibri" w:hAnsi="Verdana"/>
                <w:sz w:val="18"/>
              </w:rPr>
              <w:t>2865 g/d</w:t>
            </w:r>
          </w:p>
        </w:tc>
        <w:tc>
          <w:tcPr>
            <w:tcW w:w="1649" w:type="dxa"/>
            <w:vAlign w:val="center"/>
          </w:tcPr>
          <w:p w14:paraId="04112661"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See below</w:t>
            </w:r>
          </w:p>
        </w:tc>
        <w:tc>
          <w:tcPr>
            <w:tcW w:w="1374" w:type="dxa"/>
            <w:vAlign w:val="center"/>
          </w:tcPr>
          <w:p w14:paraId="20FA1090"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eastAsia="Calibri" w:hAnsi="Verdana"/>
                <w:sz w:val="18"/>
              </w:rPr>
              <w:t>4362 g/d</w:t>
            </w:r>
          </w:p>
        </w:tc>
        <w:tc>
          <w:tcPr>
            <w:tcW w:w="1550" w:type="dxa"/>
            <w:vAlign w:val="center"/>
          </w:tcPr>
          <w:p w14:paraId="345A1611"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See below</w:t>
            </w:r>
          </w:p>
        </w:tc>
      </w:tr>
      <w:tr w:rsidR="00A774AF" w:rsidRPr="001E71A5" w14:paraId="7A740AEC" w14:textId="77777777" w:rsidTr="00913D7A">
        <w:tc>
          <w:tcPr>
            <w:tcW w:w="1980" w:type="dxa"/>
            <w:vAlign w:val="center"/>
          </w:tcPr>
          <w:p w14:paraId="3D83D8FE" w14:textId="77777777" w:rsidR="00A774AF" w:rsidRPr="001E71A5" w:rsidRDefault="00A774AF" w:rsidP="00913D7A">
            <w:pPr>
              <w:pStyle w:val="Ingenmellomrom"/>
              <w:spacing w:line="276" w:lineRule="auto"/>
              <w:jc w:val="left"/>
              <w:rPr>
                <w:rFonts w:ascii="Verdana" w:hAnsi="Verdana"/>
                <w:sz w:val="18"/>
                <w:lang w:val="en-GB"/>
              </w:rPr>
            </w:pPr>
          </w:p>
        </w:tc>
        <w:tc>
          <w:tcPr>
            <w:tcW w:w="1078" w:type="dxa"/>
          </w:tcPr>
          <w:p w14:paraId="06284E09" w14:textId="77777777" w:rsidR="00A774AF" w:rsidRPr="001E71A5" w:rsidRDefault="00A774AF" w:rsidP="00913D7A">
            <w:pPr>
              <w:pStyle w:val="Ingenmellomrom"/>
              <w:spacing w:line="276" w:lineRule="auto"/>
              <w:jc w:val="center"/>
              <w:rPr>
                <w:rFonts w:ascii="Verdana" w:eastAsia="Calibri" w:hAnsi="Verdana"/>
                <w:sz w:val="18"/>
              </w:rPr>
            </w:pPr>
          </w:p>
        </w:tc>
        <w:tc>
          <w:tcPr>
            <w:tcW w:w="1573" w:type="dxa"/>
            <w:vAlign w:val="center"/>
          </w:tcPr>
          <w:p w14:paraId="534666DE" w14:textId="77777777" w:rsidR="00A774AF" w:rsidRPr="001E71A5" w:rsidRDefault="00A774AF" w:rsidP="00913D7A">
            <w:pPr>
              <w:pStyle w:val="Ingenmellomrom"/>
              <w:spacing w:line="276" w:lineRule="auto"/>
              <w:jc w:val="center"/>
              <w:rPr>
                <w:rFonts w:ascii="Verdana" w:hAnsi="Verdana"/>
                <w:sz w:val="18"/>
                <w:lang w:val="en-GB"/>
              </w:rPr>
            </w:pPr>
          </w:p>
        </w:tc>
        <w:tc>
          <w:tcPr>
            <w:tcW w:w="1649" w:type="dxa"/>
            <w:vAlign w:val="center"/>
          </w:tcPr>
          <w:p w14:paraId="4EE523F2" w14:textId="77777777" w:rsidR="00A774AF" w:rsidRPr="001E71A5" w:rsidRDefault="00A774AF" w:rsidP="00913D7A">
            <w:pPr>
              <w:pStyle w:val="Ingenmellomrom"/>
              <w:spacing w:line="276" w:lineRule="auto"/>
              <w:jc w:val="center"/>
              <w:rPr>
                <w:rFonts w:ascii="Verdana" w:hAnsi="Verdana"/>
                <w:sz w:val="18"/>
                <w:lang w:val="en-GB"/>
              </w:rPr>
            </w:pPr>
          </w:p>
        </w:tc>
        <w:tc>
          <w:tcPr>
            <w:tcW w:w="1374" w:type="dxa"/>
            <w:vAlign w:val="center"/>
          </w:tcPr>
          <w:p w14:paraId="47A0D7D3" w14:textId="77777777" w:rsidR="00A774AF" w:rsidRPr="001E71A5" w:rsidRDefault="00A774AF" w:rsidP="00913D7A">
            <w:pPr>
              <w:pStyle w:val="Ingenmellomrom"/>
              <w:spacing w:line="276" w:lineRule="auto"/>
              <w:jc w:val="center"/>
              <w:rPr>
                <w:rFonts w:ascii="Verdana" w:hAnsi="Verdana"/>
                <w:sz w:val="18"/>
                <w:lang w:val="en-GB"/>
              </w:rPr>
            </w:pPr>
          </w:p>
        </w:tc>
        <w:tc>
          <w:tcPr>
            <w:tcW w:w="1550" w:type="dxa"/>
            <w:vAlign w:val="center"/>
          </w:tcPr>
          <w:p w14:paraId="00849C7D" w14:textId="77777777" w:rsidR="00A774AF" w:rsidRPr="001E71A5" w:rsidRDefault="00A774AF" w:rsidP="00913D7A">
            <w:pPr>
              <w:pStyle w:val="Ingenmellomrom"/>
              <w:spacing w:line="276" w:lineRule="auto"/>
              <w:jc w:val="center"/>
              <w:rPr>
                <w:rFonts w:ascii="Verdana" w:hAnsi="Verdana"/>
                <w:sz w:val="18"/>
                <w:lang w:val="en-GB"/>
              </w:rPr>
            </w:pPr>
          </w:p>
        </w:tc>
      </w:tr>
      <w:tr w:rsidR="00A774AF" w:rsidRPr="001E71A5" w14:paraId="5D011B33" w14:textId="77777777" w:rsidTr="00913D7A">
        <w:tc>
          <w:tcPr>
            <w:tcW w:w="1980" w:type="dxa"/>
            <w:vAlign w:val="center"/>
          </w:tcPr>
          <w:p w14:paraId="50D403AF" w14:textId="1CCDA1A8" w:rsidR="00A774AF" w:rsidRPr="001E71A5" w:rsidRDefault="00A774AF" w:rsidP="00913D7A">
            <w:pPr>
              <w:pStyle w:val="Ingenmellomrom"/>
              <w:spacing w:line="276" w:lineRule="auto"/>
              <w:jc w:val="left"/>
              <w:rPr>
                <w:rFonts w:ascii="Verdana" w:eastAsia="Calibri" w:hAnsi="Verdana"/>
                <w:sz w:val="18"/>
              </w:rPr>
            </w:pPr>
            <w:proofErr w:type="spellStart"/>
            <w:r w:rsidRPr="001E71A5">
              <w:rPr>
                <w:rFonts w:ascii="Verdana" w:hAnsi="Verdana"/>
                <w:sz w:val="18"/>
                <w:lang w:val="en-GB"/>
              </w:rPr>
              <w:t>AquaNet</w:t>
            </w:r>
            <w:proofErr w:type="spellEnd"/>
            <w:r w:rsidRPr="001E71A5">
              <w:rPr>
                <w:rFonts w:ascii="Verdana" w:hAnsi="Verdana"/>
                <w:sz w:val="18"/>
                <w:lang w:val="en-GB"/>
              </w:rPr>
              <w:t xml:space="preserve"> </w:t>
            </w:r>
            <w:proofErr w:type="spellStart"/>
            <w:r w:rsidR="0056660A" w:rsidRPr="001E71A5">
              <w:rPr>
                <w:iCs/>
                <w:color w:val="000000"/>
                <w:sz w:val="18"/>
                <w:szCs w:val="18"/>
              </w:rPr>
              <w:t>Boost</w:t>
            </w:r>
            <w:r w:rsidR="0056660A" w:rsidRPr="0056660A">
              <w:rPr>
                <w:iCs/>
                <w:color w:val="000000"/>
                <w:sz w:val="18"/>
                <w:szCs w:val="18"/>
                <w:vertAlign w:val="subscript"/>
              </w:rPr>
              <w:t>old</w:t>
            </w:r>
            <w:proofErr w:type="spellEnd"/>
          </w:p>
        </w:tc>
        <w:tc>
          <w:tcPr>
            <w:tcW w:w="1078" w:type="dxa"/>
          </w:tcPr>
          <w:p w14:paraId="709E3101"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hAnsi="Verdana"/>
                <w:sz w:val="18"/>
                <w:lang w:val="en-GB"/>
              </w:rPr>
              <w:t>0.8</w:t>
            </w:r>
          </w:p>
        </w:tc>
        <w:tc>
          <w:tcPr>
            <w:tcW w:w="1573" w:type="dxa"/>
            <w:vAlign w:val="center"/>
          </w:tcPr>
          <w:p w14:paraId="7FCAEACC"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hAnsi="Verdana"/>
                <w:sz w:val="18"/>
                <w:lang w:val="en-GB"/>
              </w:rPr>
              <w:t>22867 g/d</w:t>
            </w:r>
          </w:p>
        </w:tc>
        <w:tc>
          <w:tcPr>
            <w:tcW w:w="1649" w:type="dxa"/>
            <w:vAlign w:val="center"/>
          </w:tcPr>
          <w:p w14:paraId="269E82A1"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2033 g/d</w:t>
            </w:r>
          </w:p>
        </w:tc>
        <w:tc>
          <w:tcPr>
            <w:tcW w:w="1374" w:type="dxa"/>
            <w:vAlign w:val="center"/>
          </w:tcPr>
          <w:p w14:paraId="2A063155"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hAnsi="Verdana"/>
                <w:sz w:val="18"/>
                <w:lang w:val="en-GB"/>
              </w:rPr>
              <w:t>34818 g/d</w:t>
            </w:r>
          </w:p>
        </w:tc>
        <w:tc>
          <w:tcPr>
            <w:tcW w:w="1550" w:type="dxa"/>
            <w:vAlign w:val="center"/>
          </w:tcPr>
          <w:p w14:paraId="4A9F515C"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3096 g/d</w:t>
            </w:r>
          </w:p>
        </w:tc>
      </w:tr>
      <w:tr w:rsidR="00A774AF" w:rsidRPr="001E71A5" w14:paraId="01146F16" w14:textId="77777777" w:rsidTr="00913D7A">
        <w:tc>
          <w:tcPr>
            <w:tcW w:w="1980" w:type="dxa"/>
            <w:vAlign w:val="center"/>
          </w:tcPr>
          <w:p w14:paraId="0E7D5922" w14:textId="2816407D" w:rsidR="00A774AF" w:rsidRPr="001E71A5" w:rsidRDefault="00A774AF" w:rsidP="00913D7A">
            <w:pPr>
              <w:pStyle w:val="Ingenmellomrom"/>
              <w:spacing w:line="276" w:lineRule="auto"/>
              <w:jc w:val="left"/>
              <w:rPr>
                <w:rFonts w:ascii="Verdana" w:eastAsia="Calibri" w:hAnsi="Verdana"/>
                <w:sz w:val="18"/>
              </w:rPr>
            </w:pPr>
            <w:proofErr w:type="spellStart"/>
            <w:r w:rsidRPr="001E71A5">
              <w:rPr>
                <w:rFonts w:ascii="Verdana" w:eastAsia="Calibri" w:hAnsi="Verdana"/>
                <w:sz w:val="18"/>
              </w:rPr>
              <w:t>AquaNet</w:t>
            </w:r>
            <w:proofErr w:type="spellEnd"/>
            <w:r w:rsidRPr="001E71A5">
              <w:rPr>
                <w:rFonts w:ascii="Verdana" w:eastAsia="Calibri" w:hAnsi="Verdana"/>
                <w:sz w:val="18"/>
              </w:rPr>
              <w:t xml:space="preserve"> </w:t>
            </w:r>
            <w:proofErr w:type="spellStart"/>
            <w:r w:rsidR="0056660A" w:rsidRPr="001E71A5">
              <w:rPr>
                <w:iCs/>
                <w:color w:val="000000"/>
                <w:sz w:val="18"/>
                <w:szCs w:val="18"/>
              </w:rPr>
              <w:t>Boost</w:t>
            </w:r>
            <w:r w:rsidR="0056660A" w:rsidRPr="0056660A">
              <w:rPr>
                <w:iCs/>
                <w:color w:val="000000"/>
                <w:sz w:val="18"/>
                <w:szCs w:val="18"/>
                <w:vertAlign w:val="subscript"/>
              </w:rPr>
              <w:t>old</w:t>
            </w:r>
            <w:proofErr w:type="spellEnd"/>
          </w:p>
        </w:tc>
        <w:tc>
          <w:tcPr>
            <w:tcW w:w="1078" w:type="dxa"/>
          </w:tcPr>
          <w:p w14:paraId="79D12C83"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0.44</w:t>
            </w:r>
          </w:p>
        </w:tc>
        <w:tc>
          <w:tcPr>
            <w:tcW w:w="1573" w:type="dxa"/>
            <w:vAlign w:val="center"/>
          </w:tcPr>
          <w:p w14:paraId="68A5A283"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12575 g/d</w:t>
            </w:r>
          </w:p>
        </w:tc>
        <w:tc>
          <w:tcPr>
            <w:tcW w:w="1649" w:type="dxa"/>
            <w:vAlign w:val="center"/>
          </w:tcPr>
          <w:p w14:paraId="35585E6C"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See below</w:t>
            </w:r>
          </w:p>
        </w:tc>
        <w:tc>
          <w:tcPr>
            <w:tcW w:w="1374" w:type="dxa"/>
            <w:vAlign w:val="center"/>
          </w:tcPr>
          <w:p w14:paraId="1A2B1F1E"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19150 g/d</w:t>
            </w:r>
          </w:p>
        </w:tc>
        <w:tc>
          <w:tcPr>
            <w:tcW w:w="1550" w:type="dxa"/>
            <w:vAlign w:val="center"/>
          </w:tcPr>
          <w:p w14:paraId="03557920"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See below</w:t>
            </w:r>
          </w:p>
        </w:tc>
      </w:tr>
      <w:tr w:rsidR="00A774AF" w:rsidRPr="001E71A5" w14:paraId="14A57CE4" w14:textId="77777777" w:rsidTr="00913D7A">
        <w:tc>
          <w:tcPr>
            <w:tcW w:w="1980" w:type="dxa"/>
            <w:vAlign w:val="center"/>
          </w:tcPr>
          <w:p w14:paraId="07F643C9" w14:textId="4A3B02E2" w:rsidR="00A774AF" w:rsidRPr="001E71A5" w:rsidRDefault="00A774AF" w:rsidP="00913D7A">
            <w:pPr>
              <w:pStyle w:val="Ingenmellomrom"/>
              <w:spacing w:line="276" w:lineRule="auto"/>
              <w:jc w:val="left"/>
              <w:rPr>
                <w:rFonts w:ascii="Verdana" w:eastAsia="Calibri" w:hAnsi="Verdana"/>
                <w:sz w:val="18"/>
              </w:rPr>
            </w:pPr>
            <w:proofErr w:type="spellStart"/>
            <w:r w:rsidRPr="001E71A5">
              <w:rPr>
                <w:rFonts w:ascii="Verdana" w:eastAsia="Calibri" w:hAnsi="Verdana"/>
                <w:sz w:val="18"/>
              </w:rPr>
              <w:t>AquaNet</w:t>
            </w:r>
            <w:proofErr w:type="spellEnd"/>
            <w:r w:rsidRPr="001E71A5">
              <w:rPr>
                <w:rFonts w:ascii="Verdana" w:eastAsia="Calibri" w:hAnsi="Verdana"/>
                <w:sz w:val="18"/>
              </w:rPr>
              <w:t xml:space="preserve"> </w:t>
            </w:r>
            <w:proofErr w:type="spellStart"/>
            <w:r w:rsidR="0056660A" w:rsidRPr="001E71A5">
              <w:rPr>
                <w:iCs/>
                <w:color w:val="000000"/>
                <w:sz w:val="18"/>
                <w:szCs w:val="18"/>
              </w:rPr>
              <w:t>Boost</w:t>
            </w:r>
            <w:r w:rsidR="0056660A" w:rsidRPr="0056660A">
              <w:rPr>
                <w:iCs/>
                <w:color w:val="000000"/>
                <w:sz w:val="18"/>
                <w:szCs w:val="18"/>
                <w:vertAlign w:val="subscript"/>
              </w:rPr>
              <w:t>old</w:t>
            </w:r>
            <w:proofErr w:type="spellEnd"/>
          </w:p>
        </w:tc>
        <w:tc>
          <w:tcPr>
            <w:tcW w:w="1078" w:type="dxa"/>
          </w:tcPr>
          <w:p w14:paraId="0D93309E"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0.28</w:t>
            </w:r>
          </w:p>
        </w:tc>
        <w:tc>
          <w:tcPr>
            <w:tcW w:w="1573" w:type="dxa"/>
            <w:vAlign w:val="center"/>
          </w:tcPr>
          <w:p w14:paraId="62BCDE06"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8002 g/d</w:t>
            </w:r>
          </w:p>
        </w:tc>
        <w:tc>
          <w:tcPr>
            <w:tcW w:w="1649" w:type="dxa"/>
            <w:vAlign w:val="center"/>
          </w:tcPr>
          <w:p w14:paraId="029E6C5B"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See below</w:t>
            </w:r>
          </w:p>
        </w:tc>
        <w:tc>
          <w:tcPr>
            <w:tcW w:w="1374" w:type="dxa"/>
            <w:vAlign w:val="center"/>
          </w:tcPr>
          <w:p w14:paraId="12AF8487" w14:textId="77777777" w:rsidR="00A774AF" w:rsidRPr="001E71A5" w:rsidRDefault="00A774AF" w:rsidP="00913D7A">
            <w:pPr>
              <w:pStyle w:val="Ingenmellomrom"/>
              <w:spacing w:line="276" w:lineRule="auto"/>
              <w:jc w:val="center"/>
              <w:rPr>
                <w:rFonts w:ascii="Verdana" w:eastAsia="Calibri" w:hAnsi="Verdana"/>
                <w:sz w:val="18"/>
              </w:rPr>
            </w:pPr>
            <w:r w:rsidRPr="001E71A5">
              <w:rPr>
                <w:rFonts w:ascii="Verdana" w:eastAsia="Calibri" w:hAnsi="Verdana"/>
                <w:sz w:val="18"/>
              </w:rPr>
              <w:t>12186 g/d</w:t>
            </w:r>
          </w:p>
        </w:tc>
        <w:tc>
          <w:tcPr>
            <w:tcW w:w="1550" w:type="dxa"/>
            <w:vAlign w:val="center"/>
          </w:tcPr>
          <w:p w14:paraId="727BDBA0" w14:textId="77777777" w:rsidR="00A774AF" w:rsidRPr="001E71A5" w:rsidRDefault="00A774AF" w:rsidP="00913D7A">
            <w:pPr>
              <w:pStyle w:val="Ingenmellomrom"/>
              <w:spacing w:line="276" w:lineRule="auto"/>
              <w:jc w:val="center"/>
              <w:rPr>
                <w:rFonts w:ascii="Verdana" w:hAnsi="Verdana"/>
                <w:sz w:val="18"/>
                <w:lang w:val="en-GB"/>
              </w:rPr>
            </w:pPr>
            <w:r w:rsidRPr="001E71A5">
              <w:rPr>
                <w:rFonts w:ascii="Verdana" w:hAnsi="Verdana"/>
                <w:sz w:val="18"/>
                <w:lang w:val="en-GB"/>
              </w:rPr>
              <w:t>See below</w:t>
            </w:r>
          </w:p>
        </w:tc>
      </w:tr>
    </w:tbl>
    <w:p w14:paraId="2BB502BB" w14:textId="77777777" w:rsidR="00A774AF" w:rsidRPr="001E71A5" w:rsidRDefault="00A774AF" w:rsidP="00A774AF">
      <w:pPr>
        <w:widowControl w:val="0"/>
        <w:rPr>
          <w:rFonts w:eastAsia="Calibri"/>
          <w:bCs/>
          <w:sz w:val="18"/>
          <w:szCs w:val="18"/>
        </w:rPr>
      </w:pPr>
      <w:r w:rsidRPr="001E71A5">
        <w:rPr>
          <w:rFonts w:eastAsia="Calibri"/>
          <w:b/>
          <w:sz w:val="18"/>
          <w:szCs w:val="18"/>
        </w:rPr>
        <w:t>Note:</w:t>
      </w:r>
      <w:r w:rsidRPr="001E71A5">
        <w:rPr>
          <w:rFonts w:eastAsia="Calibri"/>
          <w:bCs/>
          <w:sz w:val="18"/>
          <w:szCs w:val="18"/>
        </w:rPr>
        <w:t xml:space="preserve"> </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of 0.44 and 0.28 used to refine daily emission inputs for </w:t>
      </w:r>
      <w:proofErr w:type="gramStart"/>
      <w:r w:rsidRPr="001E71A5">
        <w:rPr>
          <w:rFonts w:eastAsia="Calibri"/>
          <w:bCs/>
          <w:sz w:val="18"/>
          <w:szCs w:val="18"/>
        </w:rPr>
        <w:t>Copper</w:t>
      </w:r>
      <w:proofErr w:type="gramEnd"/>
      <w:r w:rsidRPr="001E71A5">
        <w:rPr>
          <w:rFonts w:eastAsia="Calibri"/>
          <w:bCs/>
          <w:sz w:val="18"/>
          <w:szCs w:val="18"/>
        </w:rPr>
        <w:t xml:space="preserve"> </w:t>
      </w:r>
    </w:p>
    <w:p w14:paraId="5A3699D9" w14:textId="77777777" w:rsidR="00A774AF" w:rsidRPr="001E71A5" w:rsidRDefault="00A774AF" w:rsidP="00A774AF">
      <w:pPr>
        <w:spacing w:line="260" w:lineRule="atLeast"/>
        <w:jc w:val="both"/>
      </w:pPr>
    </w:p>
    <w:p w14:paraId="7BB8F278" w14:textId="77777777" w:rsidR="00A774AF" w:rsidRPr="001E71A5" w:rsidRDefault="00A774AF" w:rsidP="00A774AF">
      <w:pPr>
        <w:spacing w:line="260" w:lineRule="atLeast"/>
        <w:rPr>
          <w:rFonts w:eastAsia="Calibri"/>
          <w:b/>
        </w:rPr>
      </w:pPr>
      <w:r w:rsidRPr="001E71A5">
        <w:rPr>
          <w:rFonts w:eastAsia="Calibri"/>
          <w:b/>
        </w:rPr>
        <w:t xml:space="preserve">Daily emission outputs using leaching rates from laboratory studies  </w:t>
      </w:r>
    </w:p>
    <w:p w14:paraId="013AE13B" w14:textId="77777777" w:rsidR="00A774AF" w:rsidRPr="001E71A5" w:rsidRDefault="00A774AF" w:rsidP="00A774AF">
      <w:pPr>
        <w:spacing w:line="260" w:lineRule="atLeast"/>
        <w:rPr>
          <w:rFonts w:eastAsia="Calibri"/>
          <w:b/>
        </w:rPr>
      </w:pPr>
    </w:p>
    <w:tbl>
      <w:tblPr>
        <w:tblStyle w:val="TableGrid1"/>
        <w:tblW w:w="5000" w:type="pct"/>
        <w:tblLook w:val="04A0" w:firstRow="1" w:lastRow="0" w:firstColumn="1" w:lastColumn="0" w:noHBand="0" w:noVBand="1"/>
      </w:tblPr>
      <w:tblGrid>
        <w:gridCol w:w="1129"/>
        <w:gridCol w:w="1844"/>
        <w:gridCol w:w="2016"/>
        <w:gridCol w:w="1191"/>
        <w:gridCol w:w="1675"/>
        <w:gridCol w:w="1349"/>
      </w:tblGrid>
      <w:tr w:rsidR="00A774AF" w:rsidRPr="001E71A5" w14:paraId="2A48B85D" w14:textId="77777777" w:rsidTr="00913D7A">
        <w:tc>
          <w:tcPr>
            <w:tcW w:w="613" w:type="pct"/>
            <w:vMerge w:val="restart"/>
            <w:vAlign w:val="center"/>
          </w:tcPr>
          <w:p w14:paraId="4ADF3CD2" w14:textId="77777777" w:rsidR="00A774AF" w:rsidRPr="001E71A5" w:rsidRDefault="00A774AF" w:rsidP="00913D7A">
            <w:pPr>
              <w:rPr>
                <w:b/>
                <w:sz w:val="18"/>
                <w:szCs w:val="18"/>
              </w:rPr>
            </w:pPr>
            <w:r w:rsidRPr="001E71A5">
              <w:rPr>
                <w:b/>
                <w:sz w:val="18"/>
                <w:szCs w:val="18"/>
              </w:rPr>
              <w:t>Product</w:t>
            </w:r>
          </w:p>
        </w:tc>
        <w:tc>
          <w:tcPr>
            <w:tcW w:w="1002" w:type="pct"/>
            <w:vMerge w:val="restart"/>
            <w:vAlign w:val="center"/>
          </w:tcPr>
          <w:p w14:paraId="712D1A75" w14:textId="77777777" w:rsidR="00A774AF" w:rsidRPr="001E71A5" w:rsidRDefault="00A774AF" w:rsidP="00913D7A">
            <w:pPr>
              <w:jc w:val="center"/>
              <w:rPr>
                <w:b/>
                <w:sz w:val="18"/>
                <w:szCs w:val="18"/>
              </w:rPr>
            </w:pPr>
            <w:r w:rsidRPr="001E71A5">
              <w:rPr>
                <w:b/>
                <w:sz w:val="18"/>
                <w:szCs w:val="18"/>
              </w:rPr>
              <w:t>Study</w:t>
            </w:r>
          </w:p>
        </w:tc>
        <w:tc>
          <w:tcPr>
            <w:tcW w:w="1742" w:type="pct"/>
            <w:gridSpan w:val="2"/>
            <w:vAlign w:val="center"/>
          </w:tcPr>
          <w:p w14:paraId="6A5CDB75" w14:textId="77777777" w:rsidR="00A774AF" w:rsidRPr="00895247" w:rsidRDefault="00A774AF" w:rsidP="00913D7A">
            <w:pPr>
              <w:jc w:val="center"/>
              <w:rPr>
                <w:b/>
                <w:sz w:val="18"/>
                <w:szCs w:val="18"/>
                <w:lang w:val="sv-SE"/>
              </w:rPr>
            </w:pPr>
            <w:r w:rsidRPr="00895247">
              <w:rPr>
                <w:b/>
                <w:sz w:val="18"/>
                <w:szCs w:val="18"/>
                <w:lang w:val="sv-SE"/>
              </w:rPr>
              <w:t xml:space="preserve">EU fish farm scenario </w:t>
            </w:r>
          </w:p>
          <w:p w14:paraId="075C1982" w14:textId="77777777" w:rsidR="00A774AF" w:rsidRPr="00895247" w:rsidRDefault="00A774AF" w:rsidP="00913D7A">
            <w:pPr>
              <w:jc w:val="center"/>
              <w:rPr>
                <w:b/>
                <w:sz w:val="18"/>
                <w:szCs w:val="18"/>
                <w:lang w:val="sv-SE"/>
              </w:rPr>
            </w:pPr>
            <w:r w:rsidRPr="00895247">
              <w:rPr>
                <w:b/>
                <w:sz w:val="18"/>
                <w:szCs w:val="18"/>
                <w:lang w:val="sv-SE"/>
              </w:rPr>
              <w:t>(tier 1)</w:t>
            </w:r>
          </w:p>
        </w:tc>
        <w:tc>
          <w:tcPr>
            <w:tcW w:w="1644" w:type="pct"/>
            <w:gridSpan w:val="2"/>
          </w:tcPr>
          <w:p w14:paraId="734B4952" w14:textId="77777777" w:rsidR="00A774AF" w:rsidRPr="001E71A5" w:rsidRDefault="00A774AF" w:rsidP="00913D7A">
            <w:pPr>
              <w:jc w:val="center"/>
              <w:rPr>
                <w:b/>
                <w:sz w:val="18"/>
                <w:szCs w:val="18"/>
              </w:rPr>
            </w:pPr>
            <w:r w:rsidRPr="001E71A5">
              <w:rPr>
                <w:b/>
                <w:sz w:val="18"/>
                <w:szCs w:val="18"/>
              </w:rPr>
              <w:t>Norwegian fish farm scenario (tier 2)</w:t>
            </w:r>
          </w:p>
        </w:tc>
      </w:tr>
      <w:tr w:rsidR="00A774AF" w:rsidRPr="001E71A5" w14:paraId="3427F375" w14:textId="77777777" w:rsidTr="00913D7A">
        <w:trPr>
          <w:trHeight w:val="308"/>
        </w:trPr>
        <w:tc>
          <w:tcPr>
            <w:tcW w:w="613" w:type="pct"/>
            <w:vMerge/>
            <w:vAlign w:val="center"/>
          </w:tcPr>
          <w:p w14:paraId="42D59F14" w14:textId="77777777" w:rsidR="00A774AF" w:rsidRPr="001E71A5" w:rsidRDefault="00A774AF" w:rsidP="00913D7A">
            <w:pPr>
              <w:rPr>
                <w:b/>
                <w:sz w:val="18"/>
                <w:szCs w:val="18"/>
              </w:rPr>
            </w:pPr>
          </w:p>
        </w:tc>
        <w:tc>
          <w:tcPr>
            <w:tcW w:w="1002" w:type="pct"/>
            <w:vMerge/>
          </w:tcPr>
          <w:p w14:paraId="18448D32" w14:textId="77777777" w:rsidR="00A774AF" w:rsidRPr="001E71A5" w:rsidRDefault="00A774AF" w:rsidP="00913D7A">
            <w:pPr>
              <w:jc w:val="center"/>
              <w:rPr>
                <w:b/>
                <w:sz w:val="18"/>
                <w:szCs w:val="18"/>
              </w:rPr>
            </w:pPr>
          </w:p>
        </w:tc>
        <w:tc>
          <w:tcPr>
            <w:tcW w:w="1095" w:type="pct"/>
            <w:vAlign w:val="center"/>
          </w:tcPr>
          <w:p w14:paraId="18E98338" w14:textId="77777777" w:rsidR="00A774AF" w:rsidRPr="001E71A5" w:rsidRDefault="00A774AF" w:rsidP="00913D7A">
            <w:pPr>
              <w:jc w:val="center"/>
              <w:rPr>
                <w:b/>
                <w:sz w:val="18"/>
                <w:szCs w:val="18"/>
              </w:rPr>
            </w:pPr>
            <w:r w:rsidRPr="001E71A5">
              <w:rPr>
                <w:b/>
                <w:sz w:val="18"/>
                <w:szCs w:val="18"/>
              </w:rPr>
              <w:t>Leaching rate</w:t>
            </w:r>
          </w:p>
          <w:p w14:paraId="515BBCD5" w14:textId="77777777" w:rsidR="00A774AF" w:rsidRPr="001E71A5" w:rsidRDefault="00A774AF" w:rsidP="00913D7A">
            <w:pPr>
              <w:jc w:val="center"/>
              <w:rPr>
                <w:b/>
                <w:sz w:val="18"/>
                <w:szCs w:val="18"/>
              </w:rPr>
            </w:pPr>
            <w:bookmarkStart w:id="1786" w:name="_Hlk63246770"/>
            <w:r w:rsidRPr="001E71A5">
              <w:rPr>
                <w:b/>
                <w:sz w:val="18"/>
                <w:szCs w:val="18"/>
              </w:rPr>
              <w:t>(</w:t>
            </w:r>
            <w:proofErr w:type="spellStart"/>
            <w:r w:rsidRPr="001E71A5">
              <w:rPr>
                <w:b/>
                <w:sz w:val="18"/>
                <w:szCs w:val="18"/>
              </w:rPr>
              <w:t>μg</w:t>
            </w:r>
            <w:proofErr w:type="spellEnd"/>
            <w:r w:rsidRPr="001E71A5">
              <w:rPr>
                <w:b/>
                <w:sz w:val="18"/>
                <w:szCs w:val="18"/>
              </w:rPr>
              <w:t>/cm</w:t>
            </w:r>
            <w:r w:rsidRPr="001E71A5">
              <w:rPr>
                <w:b/>
                <w:sz w:val="18"/>
                <w:szCs w:val="18"/>
                <w:vertAlign w:val="superscript"/>
              </w:rPr>
              <w:t>2</w:t>
            </w:r>
            <w:r w:rsidRPr="001E71A5">
              <w:rPr>
                <w:b/>
                <w:sz w:val="18"/>
                <w:szCs w:val="18"/>
              </w:rPr>
              <w:t>/day)</w:t>
            </w:r>
            <w:bookmarkEnd w:id="1786"/>
          </w:p>
        </w:tc>
        <w:tc>
          <w:tcPr>
            <w:tcW w:w="647" w:type="pct"/>
            <w:vAlign w:val="center"/>
          </w:tcPr>
          <w:p w14:paraId="476807C7" w14:textId="77777777" w:rsidR="00A774AF" w:rsidRPr="001E71A5" w:rsidRDefault="00A774AF" w:rsidP="00913D7A">
            <w:pPr>
              <w:jc w:val="center"/>
              <w:rPr>
                <w:b/>
                <w:sz w:val="18"/>
                <w:szCs w:val="18"/>
              </w:rPr>
            </w:pPr>
            <w:proofErr w:type="spellStart"/>
            <w:r w:rsidRPr="001E71A5">
              <w:rPr>
                <w:b/>
                <w:sz w:val="18"/>
                <w:szCs w:val="18"/>
              </w:rPr>
              <w:t>Tralopyril</w:t>
            </w:r>
            <w:proofErr w:type="spellEnd"/>
          </w:p>
          <w:p w14:paraId="7CFF334F" w14:textId="77777777" w:rsidR="00A774AF" w:rsidRPr="001E71A5" w:rsidRDefault="00A774AF" w:rsidP="00913D7A">
            <w:pPr>
              <w:jc w:val="center"/>
              <w:rPr>
                <w:b/>
                <w:sz w:val="18"/>
                <w:szCs w:val="18"/>
              </w:rPr>
            </w:pPr>
            <w:r w:rsidRPr="001E71A5">
              <w:rPr>
                <w:b/>
                <w:sz w:val="18"/>
                <w:szCs w:val="18"/>
              </w:rPr>
              <w:t>(g/</w:t>
            </w:r>
            <w:proofErr w:type="gramStart"/>
            <w:r w:rsidRPr="001E71A5">
              <w:rPr>
                <w:b/>
                <w:sz w:val="18"/>
                <w:szCs w:val="18"/>
              </w:rPr>
              <w:t>d)*</w:t>
            </w:r>
            <w:proofErr w:type="gramEnd"/>
          </w:p>
        </w:tc>
        <w:tc>
          <w:tcPr>
            <w:tcW w:w="910" w:type="pct"/>
            <w:vAlign w:val="center"/>
          </w:tcPr>
          <w:p w14:paraId="65604B9E" w14:textId="77777777" w:rsidR="00A774AF" w:rsidRPr="001E71A5" w:rsidRDefault="00A774AF" w:rsidP="00913D7A">
            <w:pPr>
              <w:jc w:val="center"/>
              <w:rPr>
                <w:b/>
                <w:sz w:val="18"/>
                <w:szCs w:val="18"/>
              </w:rPr>
            </w:pPr>
            <w:r w:rsidRPr="001E71A5">
              <w:rPr>
                <w:b/>
                <w:sz w:val="18"/>
                <w:szCs w:val="18"/>
              </w:rPr>
              <w:t>Leaching rate</w:t>
            </w:r>
          </w:p>
          <w:p w14:paraId="3A41D839" w14:textId="77777777" w:rsidR="00A774AF" w:rsidRPr="001E71A5" w:rsidRDefault="00A774AF" w:rsidP="00913D7A">
            <w:pPr>
              <w:jc w:val="center"/>
              <w:rPr>
                <w:b/>
                <w:sz w:val="18"/>
                <w:szCs w:val="18"/>
              </w:rPr>
            </w:pPr>
            <w:r w:rsidRPr="001E71A5">
              <w:rPr>
                <w:b/>
                <w:sz w:val="18"/>
                <w:szCs w:val="18"/>
              </w:rPr>
              <w:t>(</w:t>
            </w:r>
            <w:proofErr w:type="spellStart"/>
            <w:r w:rsidRPr="001E71A5">
              <w:rPr>
                <w:b/>
                <w:sz w:val="18"/>
                <w:szCs w:val="18"/>
              </w:rPr>
              <w:t>μg</w:t>
            </w:r>
            <w:proofErr w:type="spellEnd"/>
            <w:r w:rsidRPr="001E71A5">
              <w:rPr>
                <w:b/>
                <w:sz w:val="18"/>
                <w:szCs w:val="18"/>
              </w:rPr>
              <w:t>/cm</w:t>
            </w:r>
            <w:r w:rsidRPr="001E71A5">
              <w:rPr>
                <w:b/>
                <w:sz w:val="18"/>
                <w:szCs w:val="18"/>
                <w:vertAlign w:val="superscript"/>
              </w:rPr>
              <w:t>2</w:t>
            </w:r>
            <w:r w:rsidRPr="001E71A5">
              <w:rPr>
                <w:b/>
                <w:sz w:val="18"/>
                <w:szCs w:val="18"/>
              </w:rPr>
              <w:t>/day)</w:t>
            </w:r>
          </w:p>
        </w:tc>
        <w:tc>
          <w:tcPr>
            <w:tcW w:w="734" w:type="pct"/>
            <w:vAlign w:val="center"/>
          </w:tcPr>
          <w:p w14:paraId="0B10C4CC" w14:textId="77777777" w:rsidR="00A774AF" w:rsidRPr="001E71A5" w:rsidRDefault="00A774AF" w:rsidP="00913D7A">
            <w:pPr>
              <w:jc w:val="center"/>
              <w:rPr>
                <w:b/>
                <w:sz w:val="18"/>
                <w:szCs w:val="18"/>
              </w:rPr>
            </w:pPr>
            <w:proofErr w:type="spellStart"/>
            <w:r w:rsidRPr="001E71A5">
              <w:rPr>
                <w:b/>
                <w:sz w:val="18"/>
                <w:szCs w:val="18"/>
              </w:rPr>
              <w:t>Tralopyril</w:t>
            </w:r>
            <w:proofErr w:type="spellEnd"/>
          </w:p>
          <w:p w14:paraId="1D5A8188" w14:textId="77777777" w:rsidR="00A774AF" w:rsidRPr="001E71A5" w:rsidRDefault="00A774AF" w:rsidP="00913D7A">
            <w:pPr>
              <w:jc w:val="center"/>
              <w:rPr>
                <w:b/>
                <w:sz w:val="18"/>
                <w:szCs w:val="18"/>
              </w:rPr>
            </w:pPr>
            <w:r w:rsidRPr="001E71A5">
              <w:rPr>
                <w:b/>
                <w:sz w:val="18"/>
                <w:szCs w:val="18"/>
              </w:rPr>
              <w:t>(g/</w:t>
            </w:r>
            <w:proofErr w:type="gramStart"/>
            <w:r w:rsidRPr="001E71A5">
              <w:rPr>
                <w:b/>
                <w:sz w:val="18"/>
                <w:szCs w:val="18"/>
              </w:rPr>
              <w:t>d)*</w:t>
            </w:r>
            <w:proofErr w:type="gramEnd"/>
          </w:p>
        </w:tc>
      </w:tr>
      <w:tr w:rsidR="00A774AF" w:rsidRPr="001E71A5" w14:paraId="4D66A111" w14:textId="77777777" w:rsidTr="00913D7A">
        <w:tc>
          <w:tcPr>
            <w:tcW w:w="613" w:type="pct"/>
            <w:vMerge w:val="restart"/>
            <w:vAlign w:val="center"/>
          </w:tcPr>
          <w:p w14:paraId="7BB39A0E" w14:textId="77777777" w:rsidR="00A774AF" w:rsidRPr="001E71A5" w:rsidRDefault="00A774AF" w:rsidP="00913D7A">
            <w:pPr>
              <w:spacing w:line="276" w:lineRule="auto"/>
              <w:rPr>
                <w:rFonts w:cs="Arial"/>
                <w:sz w:val="18"/>
                <w:szCs w:val="18"/>
              </w:rPr>
            </w:pPr>
            <w:proofErr w:type="spellStart"/>
            <w:r w:rsidRPr="001E71A5">
              <w:rPr>
                <w:rFonts w:cs="Arial"/>
                <w:sz w:val="18"/>
              </w:rPr>
              <w:t>AquaNet</w:t>
            </w:r>
            <w:proofErr w:type="spellEnd"/>
            <w:r w:rsidRPr="001E71A5">
              <w:rPr>
                <w:rFonts w:cs="Arial"/>
                <w:sz w:val="18"/>
              </w:rPr>
              <w:t xml:space="preserve"> Premium</w:t>
            </w:r>
            <w:r w:rsidRPr="001E71A5">
              <w:rPr>
                <w:rFonts w:cs="Arial"/>
                <w:sz w:val="18"/>
                <w:vertAlign w:val="superscript"/>
              </w:rPr>
              <w:t>#</w:t>
            </w:r>
          </w:p>
        </w:tc>
        <w:tc>
          <w:tcPr>
            <w:tcW w:w="1002" w:type="pct"/>
          </w:tcPr>
          <w:p w14:paraId="342A0106" w14:textId="77777777" w:rsidR="00A774AF" w:rsidRPr="001E71A5" w:rsidRDefault="00A774AF" w:rsidP="00913D7A">
            <w:pPr>
              <w:spacing w:line="276" w:lineRule="auto"/>
              <w:jc w:val="center"/>
              <w:rPr>
                <w:sz w:val="18"/>
                <w:szCs w:val="18"/>
              </w:rPr>
            </w:pPr>
            <w:proofErr w:type="spellStart"/>
            <w:r w:rsidRPr="001E71A5">
              <w:rPr>
                <w:rFonts w:cs="Arial"/>
                <w:sz w:val="18"/>
                <w:szCs w:val="18"/>
              </w:rPr>
              <w:t>Pinori</w:t>
            </w:r>
            <w:proofErr w:type="spellEnd"/>
            <w:r w:rsidRPr="001E71A5">
              <w:rPr>
                <w:rFonts w:cs="Arial"/>
                <w:sz w:val="18"/>
                <w:szCs w:val="18"/>
              </w:rPr>
              <w:t>, E. (2020)</w:t>
            </w:r>
          </w:p>
        </w:tc>
        <w:tc>
          <w:tcPr>
            <w:tcW w:w="1095" w:type="pct"/>
          </w:tcPr>
          <w:p w14:paraId="4A76196C" w14:textId="77777777" w:rsidR="00A774AF" w:rsidRPr="001E71A5" w:rsidRDefault="00A774AF" w:rsidP="00913D7A">
            <w:pPr>
              <w:spacing w:line="276" w:lineRule="auto"/>
              <w:jc w:val="center"/>
              <w:rPr>
                <w:sz w:val="18"/>
                <w:szCs w:val="18"/>
              </w:rPr>
            </w:pPr>
            <w:r w:rsidRPr="001E71A5">
              <w:rPr>
                <w:sz w:val="18"/>
                <w:szCs w:val="18"/>
              </w:rPr>
              <w:t xml:space="preserve">0.301 </w:t>
            </w:r>
          </w:p>
        </w:tc>
        <w:tc>
          <w:tcPr>
            <w:tcW w:w="647" w:type="pct"/>
            <w:vAlign w:val="center"/>
          </w:tcPr>
          <w:p w14:paraId="2FBA20B2" w14:textId="77777777" w:rsidR="00A774AF" w:rsidRPr="001E71A5" w:rsidRDefault="00A774AF" w:rsidP="00913D7A">
            <w:pPr>
              <w:spacing w:line="276" w:lineRule="auto"/>
              <w:jc w:val="center"/>
              <w:rPr>
                <w:rFonts w:cs="Arial"/>
                <w:sz w:val="18"/>
                <w:szCs w:val="18"/>
              </w:rPr>
            </w:pPr>
            <w:r w:rsidRPr="001E71A5">
              <w:rPr>
                <w:rFonts w:cs="Arial"/>
                <w:sz w:val="18"/>
                <w:szCs w:val="18"/>
              </w:rPr>
              <w:t>153.6003</w:t>
            </w:r>
          </w:p>
        </w:tc>
        <w:tc>
          <w:tcPr>
            <w:tcW w:w="910" w:type="pct"/>
          </w:tcPr>
          <w:p w14:paraId="12852C0D" w14:textId="77777777" w:rsidR="00A774AF" w:rsidRPr="001E71A5" w:rsidRDefault="00A774AF" w:rsidP="00913D7A">
            <w:pPr>
              <w:spacing w:line="276" w:lineRule="auto"/>
              <w:jc w:val="center"/>
              <w:rPr>
                <w:sz w:val="18"/>
                <w:szCs w:val="18"/>
              </w:rPr>
            </w:pPr>
            <w:r w:rsidRPr="001E71A5">
              <w:rPr>
                <w:sz w:val="18"/>
                <w:szCs w:val="18"/>
              </w:rPr>
              <w:t xml:space="preserve">0.301 </w:t>
            </w:r>
          </w:p>
        </w:tc>
        <w:tc>
          <w:tcPr>
            <w:tcW w:w="734" w:type="pct"/>
            <w:shd w:val="clear" w:color="auto" w:fill="auto"/>
            <w:vAlign w:val="center"/>
          </w:tcPr>
          <w:p w14:paraId="19F7AAF8" w14:textId="77777777" w:rsidR="00A774AF" w:rsidRPr="001E71A5" w:rsidRDefault="00A774AF" w:rsidP="00913D7A">
            <w:pPr>
              <w:spacing w:line="276" w:lineRule="auto"/>
              <w:jc w:val="center"/>
              <w:rPr>
                <w:rFonts w:cs="Arial"/>
                <w:sz w:val="18"/>
                <w:szCs w:val="18"/>
              </w:rPr>
            </w:pPr>
            <w:r w:rsidRPr="001E71A5">
              <w:rPr>
                <w:rFonts w:cs="Arial"/>
                <w:sz w:val="18"/>
                <w:szCs w:val="18"/>
              </w:rPr>
              <w:t>233.877</w:t>
            </w:r>
          </w:p>
        </w:tc>
      </w:tr>
      <w:tr w:rsidR="00A774AF" w:rsidRPr="001E71A5" w14:paraId="6D73AC36" w14:textId="77777777" w:rsidTr="00913D7A">
        <w:tc>
          <w:tcPr>
            <w:tcW w:w="613" w:type="pct"/>
            <w:vMerge/>
            <w:vAlign w:val="center"/>
          </w:tcPr>
          <w:p w14:paraId="753DF31F" w14:textId="77777777" w:rsidR="00A774AF" w:rsidRPr="001E71A5" w:rsidRDefault="00A774AF" w:rsidP="00913D7A">
            <w:pPr>
              <w:spacing w:line="276" w:lineRule="auto"/>
              <w:rPr>
                <w:rFonts w:cs="Arial"/>
                <w:sz w:val="18"/>
                <w:szCs w:val="18"/>
              </w:rPr>
            </w:pPr>
          </w:p>
        </w:tc>
        <w:tc>
          <w:tcPr>
            <w:tcW w:w="1002" w:type="pct"/>
          </w:tcPr>
          <w:p w14:paraId="64A4E651" w14:textId="77777777" w:rsidR="00A774AF" w:rsidRPr="001E71A5" w:rsidRDefault="00A774AF" w:rsidP="00913D7A">
            <w:pPr>
              <w:spacing w:line="276" w:lineRule="auto"/>
              <w:jc w:val="center"/>
              <w:rPr>
                <w:bCs/>
                <w:sz w:val="18"/>
                <w:szCs w:val="18"/>
              </w:rPr>
            </w:pPr>
            <w:proofErr w:type="spellStart"/>
            <w:r w:rsidRPr="001E71A5">
              <w:rPr>
                <w:rFonts w:cs="Arial"/>
                <w:sz w:val="18"/>
                <w:szCs w:val="18"/>
              </w:rPr>
              <w:t>Andreyko</w:t>
            </w:r>
            <w:proofErr w:type="spellEnd"/>
            <w:r w:rsidRPr="001E71A5">
              <w:rPr>
                <w:rFonts w:cs="Arial"/>
                <w:sz w:val="18"/>
                <w:szCs w:val="18"/>
              </w:rPr>
              <w:t xml:space="preserve"> II, M. (2020a)</w:t>
            </w:r>
          </w:p>
        </w:tc>
        <w:tc>
          <w:tcPr>
            <w:tcW w:w="1095" w:type="pct"/>
          </w:tcPr>
          <w:p w14:paraId="2524AD95" w14:textId="77777777" w:rsidR="00A774AF" w:rsidRPr="001E71A5" w:rsidRDefault="00A774AF" w:rsidP="00913D7A">
            <w:pPr>
              <w:spacing w:line="276" w:lineRule="auto"/>
              <w:jc w:val="center"/>
              <w:rPr>
                <w:sz w:val="18"/>
                <w:szCs w:val="18"/>
              </w:rPr>
            </w:pPr>
            <w:r w:rsidRPr="001E71A5">
              <w:rPr>
                <w:bCs/>
                <w:sz w:val="18"/>
                <w:szCs w:val="18"/>
              </w:rPr>
              <w:t xml:space="preserve">0.572 </w:t>
            </w:r>
          </w:p>
        </w:tc>
        <w:tc>
          <w:tcPr>
            <w:tcW w:w="647" w:type="pct"/>
            <w:vAlign w:val="center"/>
          </w:tcPr>
          <w:p w14:paraId="0B240626" w14:textId="77777777" w:rsidR="00A774AF" w:rsidRPr="001E71A5" w:rsidRDefault="00A774AF" w:rsidP="00913D7A">
            <w:pPr>
              <w:spacing w:line="276" w:lineRule="auto"/>
              <w:jc w:val="center"/>
              <w:rPr>
                <w:rFonts w:cs="Arial"/>
                <w:sz w:val="18"/>
                <w:szCs w:val="18"/>
              </w:rPr>
            </w:pPr>
            <w:r w:rsidRPr="001E71A5">
              <w:rPr>
                <w:rFonts w:cs="Arial"/>
                <w:sz w:val="18"/>
                <w:szCs w:val="18"/>
              </w:rPr>
              <w:t>291.892</w:t>
            </w:r>
          </w:p>
        </w:tc>
        <w:tc>
          <w:tcPr>
            <w:tcW w:w="910" w:type="pct"/>
          </w:tcPr>
          <w:p w14:paraId="000C8B31" w14:textId="77777777" w:rsidR="00A774AF" w:rsidRPr="001E71A5" w:rsidRDefault="00A774AF" w:rsidP="00913D7A">
            <w:pPr>
              <w:spacing w:line="276" w:lineRule="auto"/>
              <w:jc w:val="center"/>
              <w:rPr>
                <w:sz w:val="18"/>
                <w:szCs w:val="18"/>
              </w:rPr>
            </w:pPr>
            <w:r w:rsidRPr="001E71A5">
              <w:rPr>
                <w:bCs/>
                <w:sz w:val="18"/>
                <w:szCs w:val="18"/>
              </w:rPr>
              <w:t xml:space="preserve">0.572 </w:t>
            </w:r>
          </w:p>
        </w:tc>
        <w:tc>
          <w:tcPr>
            <w:tcW w:w="734" w:type="pct"/>
            <w:vAlign w:val="center"/>
          </w:tcPr>
          <w:p w14:paraId="7C4490CB" w14:textId="77777777" w:rsidR="00A774AF" w:rsidRPr="001E71A5" w:rsidRDefault="00A774AF" w:rsidP="00913D7A">
            <w:pPr>
              <w:spacing w:line="276" w:lineRule="auto"/>
              <w:jc w:val="center"/>
              <w:rPr>
                <w:rFonts w:cs="Arial"/>
                <w:sz w:val="18"/>
                <w:szCs w:val="18"/>
              </w:rPr>
            </w:pPr>
            <w:r w:rsidRPr="001E71A5">
              <w:rPr>
                <w:rFonts w:cs="Arial"/>
                <w:sz w:val="18"/>
                <w:szCs w:val="18"/>
              </w:rPr>
              <w:t>444.444</w:t>
            </w:r>
          </w:p>
        </w:tc>
      </w:tr>
      <w:tr w:rsidR="00A774AF" w:rsidRPr="001E71A5" w14:paraId="214E5ABD" w14:textId="77777777" w:rsidTr="00913D7A">
        <w:tc>
          <w:tcPr>
            <w:tcW w:w="613" w:type="pct"/>
            <w:vMerge/>
            <w:vAlign w:val="center"/>
          </w:tcPr>
          <w:p w14:paraId="09A293D3" w14:textId="77777777" w:rsidR="00A774AF" w:rsidRPr="001E71A5" w:rsidRDefault="00A774AF" w:rsidP="00913D7A">
            <w:pPr>
              <w:spacing w:line="276" w:lineRule="auto"/>
              <w:rPr>
                <w:rFonts w:cs="Arial"/>
                <w:sz w:val="18"/>
                <w:szCs w:val="18"/>
              </w:rPr>
            </w:pPr>
          </w:p>
        </w:tc>
        <w:tc>
          <w:tcPr>
            <w:tcW w:w="1002" w:type="pct"/>
          </w:tcPr>
          <w:p w14:paraId="3D0DB109" w14:textId="77777777" w:rsidR="00A774AF" w:rsidRPr="001E71A5" w:rsidRDefault="00A774AF" w:rsidP="00913D7A">
            <w:pPr>
              <w:spacing w:line="276" w:lineRule="auto"/>
              <w:jc w:val="center"/>
              <w:rPr>
                <w:bCs/>
                <w:sz w:val="18"/>
                <w:szCs w:val="18"/>
              </w:rPr>
            </w:pPr>
            <w:r w:rsidRPr="001E71A5">
              <w:rPr>
                <w:bCs/>
                <w:sz w:val="18"/>
                <w:szCs w:val="18"/>
              </w:rPr>
              <w:t xml:space="preserve">Mean </w:t>
            </w:r>
          </w:p>
        </w:tc>
        <w:tc>
          <w:tcPr>
            <w:tcW w:w="1095" w:type="pct"/>
          </w:tcPr>
          <w:p w14:paraId="514D86A0" w14:textId="77777777" w:rsidR="00A774AF" w:rsidRPr="001E71A5" w:rsidRDefault="00A774AF" w:rsidP="00913D7A">
            <w:pPr>
              <w:spacing w:line="276" w:lineRule="auto"/>
              <w:jc w:val="center"/>
              <w:rPr>
                <w:bCs/>
                <w:sz w:val="18"/>
                <w:szCs w:val="18"/>
              </w:rPr>
            </w:pPr>
            <w:r w:rsidRPr="001E71A5">
              <w:rPr>
                <w:bCs/>
                <w:sz w:val="18"/>
                <w:szCs w:val="18"/>
              </w:rPr>
              <w:t xml:space="preserve">0.437 </w:t>
            </w:r>
          </w:p>
        </w:tc>
        <w:tc>
          <w:tcPr>
            <w:tcW w:w="647" w:type="pct"/>
            <w:shd w:val="clear" w:color="auto" w:fill="auto"/>
            <w:vAlign w:val="center"/>
          </w:tcPr>
          <w:p w14:paraId="26329898" w14:textId="77777777" w:rsidR="00A774AF" w:rsidRPr="001E71A5" w:rsidRDefault="00A774AF" w:rsidP="00913D7A">
            <w:pPr>
              <w:spacing w:line="276" w:lineRule="auto"/>
              <w:jc w:val="center"/>
              <w:rPr>
                <w:rFonts w:cs="Arial"/>
                <w:sz w:val="18"/>
                <w:szCs w:val="18"/>
              </w:rPr>
            </w:pPr>
            <w:r w:rsidRPr="001E71A5">
              <w:rPr>
                <w:rFonts w:cs="Arial"/>
                <w:sz w:val="18"/>
                <w:szCs w:val="18"/>
              </w:rPr>
              <w:t>223.0011</w:t>
            </w:r>
          </w:p>
        </w:tc>
        <w:tc>
          <w:tcPr>
            <w:tcW w:w="910" w:type="pct"/>
          </w:tcPr>
          <w:p w14:paraId="7E14CB58" w14:textId="77777777" w:rsidR="00A774AF" w:rsidRPr="001E71A5" w:rsidRDefault="00A774AF" w:rsidP="00913D7A">
            <w:pPr>
              <w:spacing w:line="276" w:lineRule="auto"/>
              <w:jc w:val="center"/>
              <w:rPr>
                <w:bCs/>
                <w:sz w:val="18"/>
                <w:szCs w:val="18"/>
              </w:rPr>
            </w:pPr>
            <w:r w:rsidRPr="001E71A5">
              <w:rPr>
                <w:bCs/>
                <w:sz w:val="18"/>
                <w:szCs w:val="18"/>
              </w:rPr>
              <w:t xml:space="preserve">0.437 </w:t>
            </w:r>
          </w:p>
        </w:tc>
        <w:tc>
          <w:tcPr>
            <w:tcW w:w="734" w:type="pct"/>
            <w:vAlign w:val="center"/>
          </w:tcPr>
          <w:p w14:paraId="7EC9DDC9" w14:textId="77777777" w:rsidR="00A774AF" w:rsidRPr="001E71A5" w:rsidRDefault="00A774AF" w:rsidP="00913D7A">
            <w:pPr>
              <w:spacing w:line="276" w:lineRule="auto"/>
              <w:jc w:val="center"/>
              <w:rPr>
                <w:rFonts w:cs="Arial"/>
                <w:sz w:val="18"/>
                <w:szCs w:val="18"/>
              </w:rPr>
            </w:pPr>
            <w:r w:rsidRPr="001E71A5">
              <w:rPr>
                <w:rFonts w:cs="Arial"/>
                <w:sz w:val="18"/>
                <w:szCs w:val="18"/>
              </w:rPr>
              <w:t>339.549</w:t>
            </w:r>
          </w:p>
        </w:tc>
      </w:tr>
      <w:tr w:rsidR="00A774AF" w:rsidRPr="001E71A5" w14:paraId="39177B14" w14:textId="77777777" w:rsidTr="00913D7A">
        <w:tc>
          <w:tcPr>
            <w:tcW w:w="613" w:type="pct"/>
            <w:vMerge/>
            <w:vAlign w:val="center"/>
          </w:tcPr>
          <w:p w14:paraId="55FBBBBB" w14:textId="77777777" w:rsidR="00A774AF" w:rsidRPr="001E71A5" w:rsidRDefault="00A774AF" w:rsidP="00913D7A">
            <w:pPr>
              <w:spacing w:line="276" w:lineRule="auto"/>
              <w:rPr>
                <w:rFonts w:cs="Arial"/>
                <w:sz w:val="18"/>
                <w:szCs w:val="18"/>
              </w:rPr>
            </w:pPr>
          </w:p>
        </w:tc>
        <w:tc>
          <w:tcPr>
            <w:tcW w:w="1002" w:type="pct"/>
          </w:tcPr>
          <w:p w14:paraId="355DE22E" w14:textId="77777777" w:rsidR="00A774AF" w:rsidRPr="001E71A5" w:rsidRDefault="00A774AF" w:rsidP="00913D7A">
            <w:pPr>
              <w:spacing w:line="276" w:lineRule="auto"/>
              <w:jc w:val="center"/>
              <w:rPr>
                <w:sz w:val="18"/>
                <w:szCs w:val="18"/>
              </w:rPr>
            </w:pPr>
            <w:proofErr w:type="spellStart"/>
            <w:r w:rsidRPr="001E71A5">
              <w:rPr>
                <w:rFonts w:cs="Arial"/>
                <w:sz w:val="18"/>
                <w:szCs w:val="18"/>
              </w:rPr>
              <w:t>Andreyko</w:t>
            </w:r>
            <w:proofErr w:type="spellEnd"/>
            <w:r w:rsidRPr="001E71A5">
              <w:rPr>
                <w:rFonts w:cs="Arial"/>
                <w:sz w:val="18"/>
                <w:szCs w:val="18"/>
              </w:rPr>
              <w:t xml:space="preserve"> II, M. (2020b)</w:t>
            </w:r>
          </w:p>
        </w:tc>
        <w:tc>
          <w:tcPr>
            <w:tcW w:w="1095" w:type="pct"/>
          </w:tcPr>
          <w:p w14:paraId="6DBAD21B" w14:textId="77777777" w:rsidR="00A774AF" w:rsidRPr="001E71A5" w:rsidRDefault="00A774AF" w:rsidP="00913D7A">
            <w:pPr>
              <w:spacing w:line="276" w:lineRule="auto"/>
              <w:jc w:val="center"/>
              <w:rPr>
                <w:sz w:val="18"/>
                <w:szCs w:val="18"/>
              </w:rPr>
            </w:pPr>
            <w:r w:rsidRPr="001E71A5">
              <w:rPr>
                <w:sz w:val="18"/>
                <w:szCs w:val="18"/>
              </w:rPr>
              <w:t xml:space="preserve">0.0525 </w:t>
            </w:r>
          </w:p>
        </w:tc>
        <w:tc>
          <w:tcPr>
            <w:tcW w:w="647" w:type="pct"/>
            <w:vAlign w:val="center"/>
          </w:tcPr>
          <w:p w14:paraId="331B3605" w14:textId="77777777" w:rsidR="00A774AF" w:rsidRPr="001E71A5" w:rsidRDefault="00A774AF" w:rsidP="00913D7A">
            <w:pPr>
              <w:spacing w:line="276" w:lineRule="auto"/>
              <w:jc w:val="center"/>
              <w:rPr>
                <w:rFonts w:cs="Arial"/>
                <w:sz w:val="18"/>
                <w:szCs w:val="18"/>
              </w:rPr>
            </w:pPr>
            <w:r w:rsidRPr="001E71A5">
              <w:rPr>
                <w:rFonts w:cs="Arial"/>
                <w:sz w:val="18"/>
                <w:szCs w:val="18"/>
              </w:rPr>
              <w:t>26.7908</w:t>
            </w:r>
          </w:p>
        </w:tc>
        <w:tc>
          <w:tcPr>
            <w:tcW w:w="910" w:type="pct"/>
          </w:tcPr>
          <w:p w14:paraId="35F419FC" w14:textId="77777777" w:rsidR="00A774AF" w:rsidRPr="001E71A5" w:rsidRDefault="00A774AF" w:rsidP="00913D7A">
            <w:pPr>
              <w:spacing w:line="276" w:lineRule="auto"/>
              <w:jc w:val="center"/>
              <w:rPr>
                <w:sz w:val="18"/>
                <w:szCs w:val="18"/>
              </w:rPr>
            </w:pPr>
            <w:r w:rsidRPr="001E71A5">
              <w:rPr>
                <w:sz w:val="18"/>
                <w:szCs w:val="18"/>
              </w:rPr>
              <w:t xml:space="preserve">0.0525 </w:t>
            </w:r>
          </w:p>
        </w:tc>
        <w:tc>
          <w:tcPr>
            <w:tcW w:w="734" w:type="pct"/>
            <w:vAlign w:val="center"/>
          </w:tcPr>
          <w:p w14:paraId="7095ACEA" w14:textId="77777777" w:rsidR="00A774AF" w:rsidRPr="001E71A5" w:rsidRDefault="00A774AF" w:rsidP="00913D7A">
            <w:pPr>
              <w:spacing w:line="276" w:lineRule="auto"/>
              <w:jc w:val="center"/>
              <w:rPr>
                <w:rFonts w:cs="Arial"/>
                <w:sz w:val="18"/>
                <w:szCs w:val="18"/>
              </w:rPr>
            </w:pPr>
            <w:r w:rsidRPr="001E71A5">
              <w:rPr>
                <w:rFonts w:cs="Arial"/>
                <w:sz w:val="18"/>
                <w:szCs w:val="18"/>
              </w:rPr>
              <w:t>40.793</w:t>
            </w:r>
          </w:p>
        </w:tc>
      </w:tr>
      <w:tr w:rsidR="00A774AF" w:rsidRPr="001E71A5" w14:paraId="14B5B59A" w14:textId="77777777" w:rsidTr="00913D7A">
        <w:tc>
          <w:tcPr>
            <w:tcW w:w="613" w:type="pct"/>
            <w:vMerge w:val="restart"/>
            <w:vAlign w:val="center"/>
          </w:tcPr>
          <w:p w14:paraId="54D981A9" w14:textId="3F89CE96" w:rsidR="00A774AF" w:rsidRPr="001E71A5" w:rsidRDefault="00A774AF" w:rsidP="00913D7A">
            <w:pPr>
              <w:spacing w:line="276" w:lineRule="auto"/>
              <w:rPr>
                <w:rFonts w:cs="Arial"/>
                <w:sz w:val="18"/>
                <w:szCs w:val="18"/>
              </w:rPr>
            </w:pPr>
            <w:proofErr w:type="spellStart"/>
            <w:r w:rsidRPr="001E71A5">
              <w:rPr>
                <w:rFonts w:cs="Arial"/>
                <w:sz w:val="18"/>
                <w:szCs w:val="18"/>
              </w:rPr>
              <w:t>AquaNet</w:t>
            </w:r>
            <w:proofErr w:type="spellEnd"/>
            <w:r w:rsidRPr="001E71A5">
              <w:rPr>
                <w:rFonts w:cs="Arial"/>
                <w:sz w:val="18"/>
                <w:szCs w:val="18"/>
              </w:rPr>
              <w:t xml:space="preserve"> </w:t>
            </w:r>
            <w:proofErr w:type="spellStart"/>
            <w:r w:rsidR="0056660A" w:rsidRPr="001E71A5">
              <w:rPr>
                <w:iCs/>
                <w:color w:val="000000"/>
                <w:sz w:val="18"/>
                <w:szCs w:val="18"/>
              </w:rPr>
              <w:t>Boost</w:t>
            </w:r>
            <w:r w:rsidR="0056660A" w:rsidRPr="0056660A">
              <w:rPr>
                <w:iCs/>
                <w:color w:val="000000"/>
                <w:sz w:val="18"/>
                <w:szCs w:val="18"/>
                <w:vertAlign w:val="subscript"/>
              </w:rPr>
              <w:t>old</w:t>
            </w:r>
            <w:proofErr w:type="spellEnd"/>
          </w:p>
        </w:tc>
        <w:tc>
          <w:tcPr>
            <w:tcW w:w="1002" w:type="pct"/>
          </w:tcPr>
          <w:p w14:paraId="3750109A" w14:textId="77777777" w:rsidR="00A774AF" w:rsidRPr="001E71A5" w:rsidRDefault="00A774AF" w:rsidP="00913D7A">
            <w:pPr>
              <w:spacing w:line="276" w:lineRule="auto"/>
              <w:jc w:val="center"/>
              <w:rPr>
                <w:sz w:val="18"/>
                <w:szCs w:val="18"/>
              </w:rPr>
            </w:pPr>
            <w:proofErr w:type="spellStart"/>
            <w:r w:rsidRPr="001E71A5">
              <w:rPr>
                <w:rFonts w:cs="Arial"/>
                <w:sz w:val="18"/>
                <w:szCs w:val="18"/>
              </w:rPr>
              <w:t>Pinori</w:t>
            </w:r>
            <w:proofErr w:type="spellEnd"/>
            <w:r w:rsidRPr="001E71A5">
              <w:rPr>
                <w:rFonts w:cs="Arial"/>
                <w:sz w:val="18"/>
                <w:szCs w:val="18"/>
              </w:rPr>
              <w:t>, E. (2020)</w:t>
            </w:r>
          </w:p>
        </w:tc>
        <w:tc>
          <w:tcPr>
            <w:tcW w:w="1095" w:type="pct"/>
          </w:tcPr>
          <w:p w14:paraId="1599C67B" w14:textId="77777777" w:rsidR="00A774AF" w:rsidRPr="001E71A5" w:rsidRDefault="00A774AF" w:rsidP="00913D7A">
            <w:pPr>
              <w:spacing w:line="276" w:lineRule="auto"/>
              <w:jc w:val="center"/>
              <w:rPr>
                <w:rFonts w:cs="Arial"/>
                <w:sz w:val="18"/>
                <w:szCs w:val="18"/>
              </w:rPr>
            </w:pPr>
            <w:r w:rsidRPr="001E71A5">
              <w:rPr>
                <w:sz w:val="18"/>
                <w:szCs w:val="18"/>
              </w:rPr>
              <w:t>0.301</w:t>
            </w:r>
          </w:p>
        </w:tc>
        <w:tc>
          <w:tcPr>
            <w:tcW w:w="647" w:type="pct"/>
            <w:vAlign w:val="center"/>
          </w:tcPr>
          <w:p w14:paraId="47600AB0" w14:textId="77777777" w:rsidR="00A774AF" w:rsidRPr="001E71A5" w:rsidRDefault="00A774AF" w:rsidP="00913D7A">
            <w:pPr>
              <w:spacing w:line="276" w:lineRule="auto"/>
              <w:jc w:val="center"/>
              <w:rPr>
                <w:rFonts w:cs="Arial"/>
                <w:sz w:val="18"/>
                <w:szCs w:val="18"/>
              </w:rPr>
            </w:pPr>
            <w:r w:rsidRPr="001E71A5">
              <w:rPr>
                <w:rFonts w:cs="Arial"/>
                <w:sz w:val="18"/>
                <w:szCs w:val="18"/>
              </w:rPr>
              <w:t>153.6003</w:t>
            </w:r>
          </w:p>
        </w:tc>
        <w:tc>
          <w:tcPr>
            <w:tcW w:w="910" w:type="pct"/>
          </w:tcPr>
          <w:p w14:paraId="4A86F002" w14:textId="77777777" w:rsidR="00A774AF" w:rsidRPr="001E71A5" w:rsidRDefault="00A774AF" w:rsidP="00913D7A">
            <w:pPr>
              <w:spacing w:line="276" w:lineRule="auto"/>
              <w:jc w:val="center"/>
              <w:rPr>
                <w:rFonts w:cs="Arial"/>
                <w:sz w:val="18"/>
                <w:szCs w:val="18"/>
              </w:rPr>
            </w:pPr>
            <w:r w:rsidRPr="001E71A5">
              <w:rPr>
                <w:sz w:val="18"/>
                <w:szCs w:val="18"/>
              </w:rPr>
              <w:t xml:space="preserve">0.301 </w:t>
            </w:r>
          </w:p>
        </w:tc>
        <w:tc>
          <w:tcPr>
            <w:tcW w:w="734" w:type="pct"/>
            <w:vAlign w:val="center"/>
          </w:tcPr>
          <w:p w14:paraId="35B2500C" w14:textId="77777777" w:rsidR="00A774AF" w:rsidRPr="001E71A5" w:rsidRDefault="00A774AF" w:rsidP="00913D7A">
            <w:pPr>
              <w:spacing w:line="276" w:lineRule="auto"/>
              <w:jc w:val="center"/>
              <w:rPr>
                <w:rFonts w:cs="Arial"/>
                <w:sz w:val="18"/>
                <w:szCs w:val="18"/>
              </w:rPr>
            </w:pPr>
            <w:r w:rsidRPr="001E71A5">
              <w:rPr>
                <w:rFonts w:cs="Arial"/>
                <w:sz w:val="18"/>
                <w:szCs w:val="18"/>
              </w:rPr>
              <w:t>233.877</w:t>
            </w:r>
          </w:p>
        </w:tc>
      </w:tr>
      <w:tr w:rsidR="00A774AF" w:rsidRPr="001E71A5" w14:paraId="0C147536" w14:textId="77777777" w:rsidTr="00913D7A">
        <w:tc>
          <w:tcPr>
            <w:tcW w:w="613" w:type="pct"/>
            <w:vMerge/>
            <w:vAlign w:val="center"/>
          </w:tcPr>
          <w:p w14:paraId="1A04953D" w14:textId="77777777" w:rsidR="00A774AF" w:rsidRPr="001E71A5" w:rsidRDefault="00A774AF" w:rsidP="00913D7A">
            <w:pPr>
              <w:spacing w:line="276" w:lineRule="auto"/>
              <w:rPr>
                <w:rFonts w:cs="Arial"/>
                <w:sz w:val="18"/>
                <w:szCs w:val="18"/>
              </w:rPr>
            </w:pPr>
          </w:p>
        </w:tc>
        <w:tc>
          <w:tcPr>
            <w:tcW w:w="1002" w:type="pct"/>
          </w:tcPr>
          <w:p w14:paraId="3CDDF2CB" w14:textId="77777777" w:rsidR="00A774AF" w:rsidRPr="001E71A5" w:rsidRDefault="00A774AF" w:rsidP="00913D7A">
            <w:pPr>
              <w:spacing w:line="276" w:lineRule="auto"/>
              <w:jc w:val="center"/>
              <w:rPr>
                <w:bCs/>
                <w:sz w:val="18"/>
                <w:szCs w:val="18"/>
              </w:rPr>
            </w:pPr>
            <w:proofErr w:type="spellStart"/>
            <w:r w:rsidRPr="001E71A5">
              <w:rPr>
                <w:rFonts w:cs="Arial"/>
                <w:sz w:val="18"/>
                <w:szCs w:val="18"/>
              </w:rPr>
              <w:t>Andreyko</w:t>
            </w:r>
            <w:proofErr w:type="spellEnd"/>
            <w:r w:rsidRPr="001E71A5">
              <w:rPr>
                <w:rFonts w:cs="Arial"/>
                <w:sz w:val="18"/>
                <w:szCs w:val="18"/>
              </w:rPr>
              <w:t xml:space="preserve"> II, M. (2020a)</w:t>
            </w:r>
          </w:p>
        </w:tc>
        <w:tc>
          <w:tcPr>
            <w:tcW w:w="1095" w:type="pct"/>
          </w:tcPr>
          <w:p w14:paraId="29B820FA" w14:textId="77777777" w:rsidR="00A774AF" w:rsidRPr="001E71A5" w:rsidRDefault="00A774AF" w:rsidP="00913D7A">
            <w:pPr>
              <w:spacing w:line="276" w:lineRule="auto"/>
              <w:jc w:val="center"/>
              <w:rPr>
                <w:rFonts w:cs="Arial"/>
                <w:sz w:val="18"/>
                <w:szCs w:val="18"/>
              </w:rPr>
            </w:pPr>
            <w:r w:rsidRPr="001E71A5">
              <w:rPr>
                <w:bCs/>
                <w:sz w:val="18"/>
                <w:szCs w:val="18"/>
              </w:rPr>
              <w:t xml:space="preserve">0.572 </w:t>
            </w:r>
          </w:p>
        </w:tc>
        <w:tc>
          <w:tcPr>
            <w:tcW w:w="647" w:type="pct"/>
            <w:vAlign w:val="center"/>
          </w:tcPr>
          <w:p w14:paraId="17D5D863" w14:textId="77777777" w:rsidR="00A774AF" w:rsidRPr="001E71A5" w:rsidRDefault="00A774AF" w:rsidP="00913D7A">
            <w:pPr>
              <w:spacing w:line="276" w:lineRule="auto"/>
              <w:jc w:val="center"/>
              <w:rPr>
                <w:rFonts w:cs="Arial"/>
                <w:sz w:val="18"/>
                <w:szCs w:val="18"/>
              </w:rPr>
            </w:pPr>
            <w:r w:rsidRPr="001E71A5">
              <w:rPr>
                <w:rFonts w:cs="Arial"/>
                <w:sz w:val="18"/>
                <w:szCs w:val="18"/>
              </w:rPr>
              <w:t>291.892</w:t>
            </w:r>
          </w:p>
        </w:tc>
        <w:tc>
          <w:tcPr>
            <w:tcW w:w="910" w:type="pct"/>
          </w:tcPr>
          <w:p w14:paraId="01DAFEF9" w14:textId="77777777" w:rsidR="00A774AF" w:rsidRPr="001E71A5" w:rsidRDefault="00A774AF" w:rsidP="00913D7A">
            <w:pPr>
              <w:spacing w:line="276" w:lineRule="auto"/>
              <w:jc w:val="center"/>
              <w:rPr>
                <w:rFonts w:cs="Arial"/>
                <w:sz w:val="18"/>
                <w:szCs w:val="18"/>
              </w:rPr>
            </w:pPr>
            <w:r w:rsidRPr="001E71A5">
              <w:rPr>
                <w:bCs/>
                <w:sz w:val="18"/>
                <w:szCs w:val="18"/>
              </w:rPr>
              <w:t xml:space="preserve">0.572 </w:t>
            </w:r>
          </w:p>
        </w:tc>
        <w:tc>
          <w:tcPr>
            <w:tcW w:w="734" w:type="pct"/>
            <w:vAlign w:val="center"/>
          </w:tcPr>
          <w:p w14:paraId="497441FD" w14:textId="77777777" w:rsidR="00A774AF" w:rsidRPr="001E71A5" w:rsidRDefault="00A774AF" w:rsidP="00913D7A">
            <w:pPr>
              <w:spacing w:line="276" w:lineRule="auto"/>
              <w:jc w:val="center"/>
              <w:rPr>
                <w:rFonts w:cs="Arial"/>
                <w:sz w:val="18"/>
                <w:szCs w:val="18"/>
              </w:rPr>
            </w:pPr>
            <w:r w:rsidRPr="001E71A5">
              <w:rPr>
                <w:rFonts w:cs="Arial"/>
                <w:sz w:val="18"/>
                <w:szCs w:val="18"/>
              </w:rPr>
              <w:t>444.444</w:t>
            </w:r>
          </w:p>
        </w:tc>
      </w:tr>
      <w:tr w:rsidR="00A774AF" w:rsidRPr="001E71A5" w14:paraId="55579E79" w14:textId="77777777" w:rsidTr="00913D7A">
        <w:tc>
          <w:tcPr>
            <w:tcW w:w="613" w:type="pct"/>
            <w:vMerge/>
            <w:vAlign w:val="center"/>
          </w:tcPr>
          <w:p w14:paraId="07E14B1F" w14:textId="77777777" w:rsidR="00A774AF" w:rsidRPr="001E71A5" w:rsidRDefault="00A774AF" w:rsidP="00913D7A">
            <w:pPr>
              <w:spacing w:line="276" w:lineRule="auto"/>
              <w:rPr>
                <w:rFonts w:cs="Arial"/>
                <w:sz w:val="18"/>
                <w:szCs w:val="18"/>
              </w:rPr>
            </w:pPr>
          </w:p>
        </w:tc>
        <w:tc>
          <w:tcPr>
            <w:tcW w:w="1002" w:type="pct"/>
          </w:tcPr>
          <w:p w14:paraId="690BA812" w14:textId="77777777" w:rsidR="00A774AF" w:rsidRPr="001E71A5" w:rsidRDefault="00A774AF" w:rsidP="00913D7A">
            <w:pPr>
              <w:spacing w:line="276" w:lineRule="auto"/>
              <w:jc w:val="center"/>
              <w:rPr>
                <w:bCs/>
                <w:sz w:val="18"/>
                <w:szCs w:val="18"/>
              </w:rPr>
            </w:pPr>
            <w:r w:rsidRPr="001E71A5">
              <w:rPr>
                <w:bCs/>
                <w:sz w:val="18"/>
                <w:szCs w:val="18"/>
              </w:rPr>
              <w:t xml:space="preserve">Mean </w:t>
            </w:r>
          </w:p>
        </w:tc>
        <w:tc>
          <w:tcPr>
            <w:tcW w:w="1095" w:type="pct"/>
          </w:tcPr>
          <w:p w14:paraId="7F3BA323" w14:textId="77777777" w:rsidR="00A774AF" w:rsidRPr="001E71A5" w:rsidRDefault="00A774AF" w:rsidP="00913D7A">
            <w:pPr>
              <w:spacing w:line="276" w:lineRule="auto"/>
              <w:jc w:val="center"/>
              <w:rPr>
                <w:bCs/>
                <w:sz w:val="18"/>
                <w:szCs w:val="18"/>
              </w:rPr>
            </w:pPr>
            <w:r w:rsidRPr="001E71A5">
              <w:rPr>
                <w:bCs/>
                <w:sz w:val="18"/>
                <w:szCs w:val="18"/>
              </w:rPr>
              <w:t>0.437</w:t>
            </w:r>
          </w:p>
        </w:tc>
        <w:tc>
          <w:tcPr>
            <w:tcW w:w="647" w:type="pct"/>
            <w:vAlign w:val="center"/>
          </w:tcPr>
          <w:p w14:paraId="2DEE656F" w14:textId="77777777" w:rsidR="00A774AF" w:rsidRPr="001E71A5" w:rsidRDefault="00A774AF" w:rsidP="00913D7A">
            <w:pPr>
              <w:spacing w:line="276" w:lineRule="auto"/>
              <w:jc w:val="center"/>
              <w:rPr>
                <w:rFonts w:cs="Arial"/>
                <w:sz w:val="18"/>
                <w:szCs w:val="18"/>
              </w:rPr>
            </w:pPr>
            <w:r w:rsidRPr="001E71A5">
              <w:rPr>
                <w:rFonts w:cs="Arial"/>
                <w:sz w:val="18"/>
                <w:szCs w:val="18"/>
              </w:rPr>
              <w:t>223.0011</w:t>
            </w:r>
          </w:p>
        </w:tc>
        <w:tc>
          <w:tcPr>
            <w:tcW w:w="910" w:type="pct"/>
          </w:tcPr>
          <w:p w14:paraId="2DB62692" w14:textId="77777777" w:rsidR="00A774AF" w:rsidRPr="001E71A5" w:rsidRDefault="00A774AF" w:rsidP="00913D7A">
            <w:pPr>
              <w:spacing w:line="276" w:lineRule="auto"/>
              <w:jc w:val="center"/>
              <w:rPr>
                <w:bCs/>
                <w:sz w:val="18"/>
                <w:szCs w:val="18"/>
              </w:rPr>
            </w:pPr>
            <w:r w:rsidRPr="001E71A5">
              <w:rPr>
                <w:bCs/>
                <w:sz w:val="18"/>
                <w:szCs w:val="18"/>
              </w:rPr>
              <w:t xml:space="preserve">0.437 </w:t>
            </w:r>
          </w:p>
        </w:tc>
        <w:tc>
          <w:tcPr>
            <w:tcW w:w="734" w:type="pct"/>
            <w:vAlign w:val="center"/>
          </w:tcPr>
          <w:p w14:paraId="3FF28150" w14:textId="77777777" w:rsidR="00A774AF" w:rsidRPr="001E71A5" w:rsidRDefault="00A774AF" w:rsidP="00913D7A">
            <w:pPr>
              <w:spacing w:line="276" w:lineRule="auto"/>
              <w:jc w:val="center"/>
              <w:rPr>
                <w:rFonts w:cs="Arial"/>
                <w:sz w:val="18"/>
                <w:szCs w:val="18"/>
              </w:rPr>
            </w:pPr>
            <w:r w:rsidRPr="001E71A5">
              <w:rPr>
                <w:rFonts w:cs="Arial"/>
                <w:sz w:val="18"/>
                <w:szCs w:val="18"/>
              </w:rPr>
              <w:t>339.549</w:t>
            </w:r>
          </w:p>
        </w:tc>
      </w:tr>
      <w:tr w:rsidR="00A774AF" w:rsidRPr="001E71A5" w14:paraId="6FE9723C" w14:textId="77777777" w:rsidTr="00913D7A">
        <w:tc>
          <w:tcPr>
            <w:tcW w:w="613" w:type="pct"/>
            <w:vMerge/>
            <w:tcBorders>
              <w:bottom w:val="single" w:sz="4" w:space="0" w:color="auto"/>
            </w:tcBorders>
            <w:vAlign w:val="center"/>
          </w:tcPr>
          <w:p w14:paraId="1D675B94" w14:textId="77777777" w:rsidR="00A774AF" w:rsidRPr="001E71A5" w:rsidRDefault="00A774AF" w:rsidP="00913D7A">
            <w:pPr>
              <w:spacing w:line="276" w:lineRule="auto"/>
              <w:rPr>
                <w:rFonts w:cs="Arial"/>
                <w:sz w:val="18"/>
                <w:szCs w:val="18"/>
              </w:rPr>
            </w:pPr>
          </w:p>
        </w:tc>
        <w:tc>
          <w:tcPr>
            <w:tcW w:w="1002" w:type="pct"/>
            <w:tcBorders>
              <w:bottom w:val="single" w:sz="4" w:space="0" w:color="auto"/>
            </w:tcBorders>
          </w:tcPr>
          <w:p w14:paraId="21310B84" w14:textId="77777777" w:rsidR="00A774AF" w:rsidRPr="001E71A5" w:rsidRDefault="00A774AF" w:rsidP="00913D7A">
            <w:pPr>
              <w:spacing w:line="276" w:lineRule="auto"/>
              <w:jc w:val="center"/>
              <w:rPr>
                <w:sz w:val="18"/>
                <w:szCs w:val="18"/>
              </w:rPr>
            </w:pPr>
            <w:proofErr w:type="spellStart"/>
            <w:r w:rsidRPr="001E71A5">
              <w:rPr>
                <w:rFonts w:cs="Arial"/>
                <w:sz w:val="18"/>
                <w:szCs w:val="18"/>
              </w:rPr>
              <w:t>Andreyko</w:t>
            </w:r>
            <w:proofErr w:type="spellEnd"/>
            <w:r w:rsidRPr="001E71A5">
              <w:rPr>
                <w:rFonts w:cs="Arial"/>
                <w:sz w:val="18"/>
                <w:szCs w:val="18"/>
              </w:rPr>
              <w:t xml:space="preserve"> II, M. (2020b)</w:t>
            </w:r>
          </w:p>
        </w:tc>
        <w:tc>
          <w:tcPr>
            <w:tcW w:w="1095" w:type="pct"/>
            <w:tcBorders>
              <w:bottom w:val="single" w:sz="4" w:space="0" w:color="auto"/>
            </w:tcBorders>
          </w:tcPr>
          <w:p w14:paraId="71939D1E" w14:textId="77777777" w:rsidR="00A774AF" w:rsidRPr="001E71A5" w:rsidRDefault="00A774AF" w:rsidP="00913D7A">
            <w:pPr>
              <w:spacing w:line="276" w:lineRule="auto"/>
              <w:jc w:val="center"/>
              <w:rPr>
                <w:rFonts w:cs="Arial"/>
                <w:sz w:val="18"/>
                <w:szCs w:val="18"/>
              </w:rPr>
            </w:pPr>
            <w:r w:rsidRPr="001E71A5">
              <w:rPr>
                <w:sz w:val="18"/>
                <w:szCs w:val="18"/>
              </w:rPr>
              <w:t xml:space="preserve">0.0525 </w:t>
            </w:r>
          </w:p>
        </w:tc>
        <w:tc>
          <w:tcPr>
            <w:tcW w:w="647" w:type="pct"/>
            <w:tcBorders>
              <w:bottom w:val="single" w:sz="4" w:space="0" w:color="auto"/>
            </w:tcBorders>
            <w:vAlign w:val="center"/>
          </w:tcPr>
          <w:p w14:paraId="46FF83C1" w14:textId="77777777" w:rsidR="00A774AF" w:rsidRPr="001E71A5" w:rsidRDefault="00A774AF" w:rsidP="00913D7A">
            <w:pPr>
              <w:spacing w:line="276" w:lineRule="auto"/>
              <w:jc w:val="center"/>
              <w:rPr>
                <w:rFonts w:cs="Arial"/>
                <w:sz w:val="18"/>
                <w:szCs w:val="18"/>
              </w:rPr>
            </w:pPr>
            <w:r w:rsidRPr="001E71A5">
              <w:rPr>
                <w:rFonts w:cs="Arial"/>
                <w:sz w:val="18"/>
                <w:szCs w:val="18"/>
              </w:rPr>
              <w:t>26.7908</w:t>
            </w:r>
          </w:p>
        </w:tc>
        <w:tc>
          <w:tcPr>
            <w:tcW w:w="910" w:type="pct"/>
            <w:tcBorders>
              <w:bottom w:val="single" w:sz="4" w:space="0" w:color="auto"/>
            </w:tcBorders>
          </w:tcPr>
          <w:p w14:paraId="536E66B1" w14:textId="77777777" w:rsidR="00A774AF" w:rsidRPr="001E71A5" w:rsidRDefault="00A774AF" w:rsidP="00913D7A">
            <w:pPr>
              <w:spacing w:line="276" w:lineRule="auto"/>
              <w:jc w:val="center"/>
              <w:rPr>
                <w:rFonts w:cs="Arial"/>
                <w:sz w:val="18"/>
                <w:szCs w:val="18"/>
              </w:rPr>
            </w:pPr>
            <w:r w:rsidRPr="001E71A5">
              <w:rPr>
                <w:sz w:val="18"/>
                <w:szCs w:val="18"/>
              </w:rPr>
              <w:t xml:space="preserve">0.0525 </w:t>
            </w:r>
          </w:p>
        </w:tc>
        <w:tc>
          <w:tcPr>
            <w:tcW w:w="734" w:type="pct"/>
            <w:tcBorders>
              <w:bottom w:val="single" w:sz="4" w:space="0" w:color="auto"/>
            </w:tcBorders>
            <w:vAlign w:val="center"/>
          </w:tcPr>
          <w:p w14:paraId="4D667D80" w14:textId="77777777" w:rsidR="00A774AF" w:rsidRPr="001E71A5" w:rsidRDefault="00A774AF" w:rsidP="00913D7A">
            <w:pPr>
              <w:spacing w:line="276" w:lineRule="auto"/>
              <w:jc w:val="center"/>
              <w:rPr>
                <w:rFonts w:cs="Arial"/>
                <w:sz w:val="18"/>
                <w:szCs w:val="18"/>
              </w:rPr>
            </w:pPr>
            <w:r w:rsidRPr="001E71A5">
              <w:rPr>
                <w:rFonts w:cs="Arial"/>
                <w:sz w:val="18"/>
                <w:szCs w:val="18"/>
              </w:rPr>
              <w:t>40.793</w:t>
            </w:r>
          </w:p>
        </w:tc>
      </w:tr>
      <w:tr w:rsidR="00A774AF" w:rsidRPr="001E71A5" w14:paraId="0C96EC7A" w14:textId="77777777" w:rsidTr="00913D7A">
        <w:trPr>
          <w:trHeight w:val="780"/>
        </w:trPr>
        <w:tc>
          <w:tcPr>
            <w:tcW w:w="5000" w:type="pct"/>
            <w:gridSpan w:val="6"/>
            <w:tcBorders>
              <w:left w:val="nil"/>
              <w:bottom w:val="nil"/>
              <w:right w:val="nil"/>
            </w:tcBorders>
          </w:tcPr>
          <w:p w14:paraId="69D066B9" w14:textId="09144085" w:rsidR="00A774AF" w:rsidRPr="001E71A5" w:rsidRDefault="00A774AF" w:rsidP="00913D7A">
            <w:pPr>
              <w:spacing w:line="276" w:lineRule="auto"/>
              <w:rPr>
                <w:rFonts w:cs="Arial"/>
                <w:sz w:val="18"/>
                <w:szCs w:val="18"/>
              </w:rPr>
            </w:pPr>
            <w:r w:rsidRPr="001E71A5">
              <w:rPr>
                <w:rFonts w:cs="Arial"/>
                <w:b/>
                <w:bCs/>
                <w:sz w:val="18"/>
                <w:szCs w:val="18"/>
              </w:rPr>
              <w:t>Note:</w:t>
            </w:r>
            <w:r w:rsidRPr="001E71A5">
              <w:rPr>
                <w:rFonts w:cs="Arial"/>
                <w:sz w:val="18"/>
                <w:szCs w:val="18"/>
              </w:rPr>
              <w:t xml:space="preserve"> </w:t>
            </w:r>
            <w:r w:rsidRPr="001E71A5">
              <w:rPr>
                <w:rFonts w:cs="Arial"/>
                <w:sz w:val="18"/>
                <w:szCs w:val="18"/>
                <w:vertAlign w:val="superscript"/>
              </w:rPr>
              <w:t>#</w:t>
            </w:r>
            <w:r w:rsidRPr="001E71A5">
              <w:rPr>
                <w:rFonts w:cs="Arial"/>
                <w:sz w:val="18"/>
                <w:szCs w:val="18"/>
              </w:rPr>
              <w:t xml:space="preserve">AquaNet </w:t>
            </w:r>
            <w:proofErr w:type="spellStart"/>
            <w:r w:rsidR="0056660A" w:rsidRPr="001E71A5">
              <w:rPr>
                <w:iCs/>
                <w:color w:val="000000"/>
                <w:sz w:val="18"/>
                <w:szCs w:val="18"/>
              </w:rPr>
              <w:t>Boost</w:t>
            </w:r>
            <w:r w:rsidR="0056660A" w:rsidRPr="0056660A">
              <w:rPr>
                <w:iCs/>
                <w:color w:val="000000"/>
                <w:sz w:val="18"/>
                <w:szCs w:val="18"/>
                <w:vertAlign w:val="subscript"/>
              </w:rPr>
              <w:t>old</w:t>
            </w:r>
            <w:proofErr w:type="spellEnd"/>
            <w:r w:rsidRPr="001E71A5">
              <w:rPr>
                <w:rFonts w:cs="Arial"/>
                <w:sz w:val="18"/>
                <w:szCs w:val="18"/>
              </w:rPr>
              <w:t xml:space="preserve"> has been used as a surrogate for </w:t>
            </w:r>
            <w:proofErr w:type="spellStart"/>
            <w:r w:rsidRPr="001E71A5">
              <w:rPr>
                <w:rFonts w:cs="Arial"/>
                <w:sz w:val="18"/>
                <w:szCs w:val="18"/>
              </w:rPr>
              <w:t>AquaNet</w:t>
            </w:r>
            <w:proofErr w:type="spellEnd"/>
            <w:r w:rsidRPr="001E71A5">
              <w:rPr>
                <w:rFonts w:cs="Arial"/>
                <w:sz w:val="18"/>
                <w:szCs w:val="18"/>
              </w:rPr>
              <w:t xml:space="preserve"> Premium as both products have the same paint formulation and equivalent amount of </w:t>
            </w:r>
            <w:proofErr w:type="spellStart"/>
            <w:r w:rsidRPr="001E71A5">
              <w:rPr>
                <w:rFonts w:cs="Arial"/>
                <w:sz w:val="18"/>
                <w:szCs w:val="18"/>
              </w:rPr>
              <w:t>tralopyril</w:t>
            </w:r>
            <w:proofErr w:type="spellEnd"/>
          </w:p>
          <w:p w14:paraId="7B01BC04" w14:textId="77777777" w:rsidR="00A774AF" w:rsidRPr="001E71A5" w:rsidRDefault="00A774AF" w:rsidP="00913D7A">
            <w:pPr>
              <w:spacing w:line="276" w:lineRule="auto"/>
              <w:rPr>
                <w:rFonts w:cs="Arial"/>
                <w:sz w:val="18"/>
                <w:szCs w:val="18"/>
              </w:rPr>
            </w:pPr>
            <w:r w:rsidRPr="001E71A5">
              <w:rPr>
                <w:rFonts w:cs="Arial"/>
                <w:sz w:val="18"/>
                <w:szCs w:val="18"/>
              </w:rPr>
              <w:t xml:space="preserve">*Calculated by </w:t>
            </w:r>
            <w:proofErr w:type="spellStart"/>
            <w:r w:rsidRPr="001E71A5">
              <w:rPr>
                <w:rFonts w:cs="Arial"/>
                <w:sz w:val="18"/>
                <w:szCs w:val="18"/>
              </w:rPr>
              <w:t>MAMPEC</w:t>
            </w:r>
            <w:proofErr w:type="spellEnd"/>
            <w:r w:rsidRPr="001E71A5">
              <w:rPr>
                <w:rFonts w:cs="Arial"/>
                <w:sz w:val="18"/>
                <w:szCs w:val="18"/>
              </w:rPr>
              <w:t xml:space="preserve"> 3.1 </w:t>
            </w:r>
          </w:p>
        </w:tc>
      </w:tr>
    </w:tbl>
    <w:p w14:paraId="14FAC416" w14:textId="77777777" w:rsidR="00A774AF" w:rsidRPr="001E71A5" w:rsidRDefault="00A774AF" w:rsidP="00A774AF">
      <w:pPr>
        <w:spacing w:line="260" w:lineRule="atLeast"/>
        <w:rPr>
          <w:rFonts w:eastAsia="Calibri"/>
          <w:lang w:eastAsia="en-US"/>
        </w:rPr>
      </w:pPr>
    </w:p>
    <w:p w14:paraId="73414992" w14:textId="77777777" w:rsidR="00A774AF" w:rsidRPr="001E71A5" w:rsidRDefault="00A774AF" w:rsidP="00A774AF">
      <w:pPr>
        <w:spacing w:line="260" w:lineRule="atLeast"/>
        <w:rPr>
          <w:rFonts w:eastAsia="Calibri"/>
          <w:u w:val="single"/>
          <w:lang w:eastAsia="en-US"/>
        </w:rPr>
      </w:pPr>
      <w:r w:rsidRPr="001E71A5">
        <w:rPr>
          <w:rFonts w:eastAsia="Calibri"/>
          <w:u w:val="single"/>
          <w:lang w:eastAsia="en-US"/>
        </w:rPr>
        <w:t xml:space="preserve">Use of Leaching Rates in </w:t>
      </w:r>
      <w:proofErr w:type="spellStart"/>
      <w:r w:rsidRPr="001E71A5">
        <w:rPr>
          <w:rFonts w:eastAsia="Calibri"/>
          <w:u w:val="single"/>
          <w:lang w:eastAsia="en-US"/>
        </w:rPr>
        <w:t>MAMPEC</w:t>
      </w:r>
      <w:proofErr w:type="spellEnd"/>
    </w:p>
    <w:p w14:paraId="2AB04E1E" w14:textId="77777777" w:rsidR="00A774AF" w:rsidRPr="001E71A5" w:rsidRDefault="00A774AF" w:rsidP="00A774AF">
      <w:pPr>
        <w:spacing w:line="260" w:lineRule="atLeast"/>
        <w:jc w:val="both"/>
        <w:rPr>
          <w:rFonts w:eastAsia="Calibri"/>
          <w:lang w:eastAsia="en-US"/>
        </w:rPr>
      </w:pPr>
      <w:proofErr w:type="spellStart"/>
      <w:r w:rsidRPr="001E71A5">
        <w:rPr>
          <w:rFonts w:eastAsia="Calibri"/>
          <w:lang w:eastAsia="en-US"/>
        </w:rPr>
        <w:t>MAMPEC</w:t>
      </w:r>
      <w:proofErr w:type="spellEnd"/>
      <w:r w:rsidRPr="001E71A5">
        <w:rPr>
          <w:rFonts w:eastAsia="Calibri"/>
          <w:lang w:eastAsia="en-US"/>
        </w:rPr>
        <w:t xml:space="preserve"> </w:t>
      </w:r>
      <w:proofErr w:type="gramStart"/>
      <w:r w:rsidRPr="001E71A5">
        <w:rPr>
          <w:rFonts w:eastAsia="Calibri"/>
          <w:lang w:eastAsia="en-US"/>
        </w:rPr>
        <w:t>is able to</w:t>
      </w:r>
      <w:proofErr w:type="gramEnd"/>
      <w:r w:rsidRPr="001E71A5">
        <w:rPr>
          <w:rFonts w:eastAsia="Calibri"/>
          <w:lang w:eastAsia="en-US"/>
        </w:rPr>
        <w:t xml:space="preserve"> calculate the ‘Total Emission Load’ in g/d when a leaching rate is provided. </w:t>
      </w:r>
    </w:p>
    <w:p w14:paraId="48B193EA" w14:textId="77777777" w:rsidR="00A774AF" w:rsidRPr="001E71A5" w:rsidRDefault="00A774AF" w:rsidP="00A774AF">
      <w:pPr>
        <w:spacing w:line="260" w:lineRule="atLeast"/>
        <w:jc w:val="both"/>
        <w:rPr>
          <w:rFonts w:eastAsia="Calibri"/>
          <w:lang w:eastAsia="en-US"/>
        </w:rPr>
      </w:pPr>
      <w:r w:rsidRPr="001E71A5">
        <w:rPr>
          <w:rFonts w:eastAsia="Calibri"/>
          <w:lang w:eastAsia="en-US"/>
        </w:rPr>
        <w:t xml:space="preserve">The screenshots below show where the leaching rate is inputted. In the ‘Emission Screen’ input the leaching rate into ‘Leaching rate (at birth)’ (see Figure 6). The values in the ‘Service Life’ tab are set to match the values for </w:t>
      </w:r>
      <w:proofErr w:type="spellStart"/>
      <w:r w:rsidRPr="001E71A5">
        <w:rPr>
          <w:rFonts w:eastAsia="Calibri"/>
          <w:lang w:eastAsia="en-US"/>
        </w:rPr>
        <w:t>N</w:t>
      </w:r>
      <w:r w:rsidRPr="001E71A5">
        <w:rPr>
          <w:rFonts w:eastAsia="Calibri"/>
          <w:vertAlign w:val="subscript"/>
          <w:lang w:eastAsia="en-US"/>
        </w:rPr>
        <w:t>net</w:t>
      </w:r>
      <w:proofErr w:type="spellEnd"/>
      <w:r w:rsidRPr="001E71A5">
        <w:rPr>
          <w:rFonts w:eastAsia="Calibri"/>
          <w:lang w:eastAsia="en-US"/>
        </w:rPr>
        <w:t xml:space="preserve"> (10) and </w:t>
      </w:r>
      <w:proofErr w:type="spellStart"/>
      <w:r w:rsidRPr="001E71A5">
        <w:rPr>
          <w:rFonts w:eastAsia="Calibri"/>
          <w:lang w:eastAsia="en-US"/>
        </w:rPr>
        <w:t>AREA</w:t>
      </w:r>
      <w:r w:rsidRPr="001E71A5">
        <w:rPr>
          <w:rFonts w:eastAsia="Calibri"/>
          <w:vertAlign w:val="subscript"/>
          <w:lang w:eastAsia="en-US"/>
        </w:rPr>
        <w:t>net</w:t>
      </w:r>
      <w:proofErr w:type="spellEnd"/>
      <w:r w:rsidRPr="001E71A5">
        <w:rPr>
          <w:rFonts w:eastAsia="Calibri"/>
          <w:lang w:eastAsia="en-US"/>
        </w:rPr>
        <w:t xml:space="preserve"> (7770 m</w:t>
      </w:r>
      <w:r w:rsidRPr="001E71A5">
        <w:rPr>
          <w:rFonts w:eastAsia="Calibri"/>
          <w:vertAlign w:val="superscript"/>
          <w:lang w:eastAsia="en-US"/>
        </w:rPr>
        <w:t>2</w:t>
      </w:r>
      <w:r w:rsidRPr="001E71A5">
        <w:rPr>
          <w:rFonts w:eastAsia="Calibri"/>
          <w:lang w:eastAsia="en-US"/>
        </w:rPr>
        <w:t xml:space="preserve">) in the Norwegian Scenario Document. The model then calculates the ‘Total Emission Load’. For example, when the leaching rate 0.0525 </w:t>
      </w:r>
      <w:proofErr w:type="spellStart"/>
      <w:r w:rsidRPr="001E71A5">
        <w:rPr>
          <w:rFonts w:eastAsia="Calibri"/>
          <w:lang w:eastAsia="en-US"/>
        </w:rPr>
        <w:t>μg</w:t>
      </w:r>
      <w:proofErr w:type="spellEnd"/>
      <w:r w:rsidRPr="001E71A5">
        <w:rPr>
          <w:rFonts w:eastAsia="Calibri"/>
          <w:lang w:eastAsia="en-US"/>
        </w:rPr>
        <w:t>/cm</w:t>
      </w:r>
      <w:r w:rsidRPr="001E71A5">
        <w:rPr>
          <w:rFonts w:eastAsia="Calibri"/>
          <w:vertAlign w:val="superscript"/>
          <w:lang w:eastAsia="en-US"/>
        </w:rPr>
        <w:t>2</w:t>
      </w:r>
      <w:r w:rsidRPr="001E71A5">
        <w:rPr>
          <w:rFonts w:eastAsia="Calibri"/>
          <w:lang w:eastAsia="en-US"/>
        </w:rPr>
        <w:t xml:space="preserve">/day is </w:t>
      </w:r>
      <w:proofErr w:type="gramStart"/>
      <w:r w:rsidRPr="001E71A5">
        <w:rPr>
          <w:rFonts w:eastAsia="Calibri"/>
          <w:lang w:eastAsia="en-US"/>
        </w:rPr>
        <w:t>entered into</w:t>
      </w:r>
      <w:proofErr w:type="gramEnd"/>
      <w:r w:rsidRPr="001E71A5">
        <w:rPr>
          <w:rFonts w:eastAsia="Calibri"/>
          <w:lang w:eastAsia="en-US"/>
        </w:rPr>
        <w:t xml:space="preserve"> ‘Leaching Rate (at birth), </w:t>
      </w:r>
      <w:proofErr w:type="spellStart"/>
      <w:r w:rsidRPr="001E71A5">
        <w:rPr>
          <w:rFonts w:eastAsia="Calibri"/>
          <w:lang w:eastAsia="en-US"/>
        </w:rPr>
        <w:t>MAMPEC</w:t>
      </w:r>
      <w:proofErr w:type="spellEnd"/>
      <w:r w:rsidRPr="001E71A5">
        <w:rPr>
          <w:rFonts w:eastAsia="Calibri"/>
          <w:lang w:eastAsia="en-US"/>
        </w:rPr>
        <w:t xml:space="preserve"> calculates a Total Emission Load of 40.7925 g/d (see Figure 7). This value is used in place of the </w:t>
      </w:r>
      <w:proofErr w:type="spellStart"/>
      <w:r w:rsidRPr="001E71A5">
        <w:rPr>
          <w:rFonts w:eastAsia="Calibri"/>
          <w:lang w:eastAsia="en-US"/>
        </w:rPr>
        <w:t>E</w:t>
      </w:r>
      <w:r w:rsidRPr="001E71A5">
        <w:rPr>
          <w:rFonts w:eastAsia="Calibri"/>
          <w:vertAlign w:val="subscript"/>
          <w:lang w:eastAsia="en-US"/>
        </w:rPr>
        <w:t>local</w:t>
      </w:r>
      <w:proofErr w:type="spellEnd"/>
      <w:r w:rsidRPr="001E71A5">
        <w:rPr>
          <w:rFonts w:eastAsia="Calibri"/>
          <w:lang w:eastAsia="en-US"/>
        </w:rPr>
        <w:t xml:space="preserve"> calculation for a daily emission load from a fish farm. </w:t>
      </w:r>
    </w:p>
    <w:p w14:paraId="5F8448A1" w14:textId="77777777" w:rsidR="00A774AF" w:rsidRPr="001E71A5" w:rsidRDefault="00A774AF" w:rsidP="00A774AF">
      <w:pPr>
        <w:spacing w:line="260" w:lineRule="atLeast"/>
        <w:rPr>
          <w:rFonts w:eastAsia="Calibri"/>
          <w:lang w:eastAsia="en-US"/>
        </w:rPr>
      </w:pPr>
    </w:p>
    <w:p w14:paraId="70E33369" w14:textId="77777777" w:rsidR="00A774AF" w:rsidRPr="001E71A5" w:rsidRDefault="00A774AF" w:rsidP="00A774AF">
      <w:pPr>
        <w:spacing w:line="260" w:lineRule="atLeast"/>
        <w:rPr>
          <w:rFonts w:eastAsia="Calibri"/>
          <w:lang w:eastAsia="en-US"/>
        </w:rPr>
      </w:pPr>
      <w:r w:rsidRPr="001E71A5">
        <w:rPr>
          <w:noProof/>
        </w:rPr>
        <w:lastRenderedPageBreak/>
        <mc:AlternateContent>
          <mc:Choice Requires="wps">
            <w:drawing>
              <wp:anchor distT="0" distB="0" distL="114300" distR="114300" simplePos="0" relativeHeight="251658244" behindDoc="0" locked="0" layoutInCell="1" allowOverlap="1" wp14:anchorId="53B12E6E" wp14:editId="4F4F24C0">
                <wp:simplePos x="0" y="0"/>
                <wp:positionH relativeFrom="column">
                  <wp:posOffset>2795049</wp:posOffset>
                </wp:positionH>
                <wp:positionV relativeFrom="paragraph">
                  <wp:posOffset>765700</wp:posOffset>
                </wp:positionV>
                <wp:extent cx="2107096" cy="195414"/>
                <wp:effectExtent l="0" t="0" r="26670" b="14605"/>
                <wp:wrapNone/>
                <wp:docPr id="21" name="Rectangle 21"/>
                <wp:cNvGraphicFramePr/>
                <a:graphic xmlns:a="http://schemas.openxmlformats.org/drawingml/2006/main">
                  <a:graphicData uri="http://schemas.microsoft.com/office/word/2010/wordprocessingShape">
                    <wps:wsp>
                      <wps:cNvSpPr/>
                      <wps:spPr>
                        <a:xfrm>
                          <a:off x="0" y="0"/>
                          <a:ext cx="2107096" cy="195414"/>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BFA76" id="Rectangle 21" o:spid="_x0000_s1026" style="position:absolute;margin-left:220.1pt;margin-top:60.3pt;width:165.9pt;height:1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" filled="f" strokecolor="red"/>
            </w:pict>
          </mc:Fallback>
        </mc:AlternateContent>
      </w:r>
      <w:r w:rsidRPr="001E71A5">
        <w:rPr>
          <w:noProof/>
        </w:rPr>
        <mc:AlternateContent>
          <mc:Choice Requires="wps">
            <w:drawing>
              <wp:anchor distT="0" distB="0" distL="114300" distR="114300" simplePos="0" relativeHeight="251658243" behindDoc="0" locked="0" layoutInCell="1" allowOverlap="1" wp14:anchorId="2A41BE15" wp14:editId="3725E76C">
                <wp:simplePos x="0" y="0"/>
                <wp:positionH relativeFrom="column">
                  <wp:posOffset>1117323</wp:posOffset>
                </wp:positionH>
                <wp:positionV relativeFrom="paragraph">
                  <wp:posOffset>1163265</wp:posOffset>
                </wp:positionV>
                <wp:extent cx="1789043" cy="195414"/>
                <wp:effectExtent l="0" t="0" r="20955" b="14605"/>
                <wp:wrapNone/>
                <wp:docPr id="18" name="Rectangle 18"/>
                <wp:cNvGraphicFramePr/>
                <a:graphic xmlns:a="http://schemas.openxmlformats.org/drawingml/2006/main">
                  <a:graphicData uri="http://schemas.microsoft.com/office/word/2010/wordprocessingShape">
                    <wps:wsp>
                      <wps:cNvSpPr/>
                      <wps:spPr>
                        <a:xfrm>
                          <a:off x="0" y="0"/>
                          <a:ext cx="1789043" cy="195414"/>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28561" id="Rectangle 18" o:spid="_x0000_s1026" style="position:absolute;margin-left:88pt;margin-top:91.6pt;width:140.85pt;height:1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" filled="f" strokecolor="red"/>
            </w:pict>
          </mc:Fallback>
        </mc:AlternateContent>
      </w:r>
      <w:r w:rsidRPr="001E71A5">
        <w:rPr>
          <w:noProof/>
        </w:rPr>
        <mc:AlternateContent>
          <mc:Choice Requires="wps">
            <w:drawing>
              <wp:anchor distT="0" distB="0" distL="114300" distR="114300" simplePos="0" relativeHeight="251658241" behindDoc="0" locked="0" layoutInCell="1" allowOverlap="1" wp14:anchorId="442BF220" wp14:editId="64F491EF">
                <wp:simplePos x="0" y="0"/>
                <wp:positionH relativeFrom="column">
                  <wp:posOffset>1120140</wp:posOffset>
                </wp:positionH>
                <wp:positionV relativeFrom="paragraph">
                  <wp:posOffset>2204720</wp:posOffset>
                </wp:positionV>
                <wp:extent cx="1568450" cy="107950"/>
                <wp:effectExtent l="0" t="0" r="12700" b="25400"/>
                <wp:wrapNone/>
                <wp:docPr id="13" name="Rectangle 13"/>
                <wp:cNvGraphicFramePr/>
                <a:graphic xmlns:a="http://schemas.openxmlformats.org/drawingml/2006/main">
                  <a:graphicData uri="http://schemas.microsoft.com/office/word/2010/wordprocessingShape">
                    <wps:wsp>
                      <wps:cNvSpPr/>
                      <wps:spPr>
                        <a:xfrm>
                          <a:off x="0" y="0"/>
                          <a:ext cx="1568450" cy="1079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7E385" id="Rectangle 13" o:spid="_x0000_s1026" style="position:absolute;margin-left:88.2pt;margin-top:173.6pt;width:123.5pt;height:8.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" filled="f" strokecolor="red"/>
            </w:pict>
          </mc:Fallback>
        </mc:AlternateContent>
      </w:r>
      <w:r w:rsidRPr="001E71A5">
        <w:rPr>
          <w:noProof/>
        </w:rPr>
        <w:drawing>
          <wp:inline distT="0" distB="0" distL="0" distR="0" wp14:anchorId="158F75A3" wp14:editId="3BA0B2B3">
            <wp:extent cx="5850890" cy="2969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0890" cy="2969895"/>
                    </a:xfrm>
                    <a:prstGeom prst="rect">
                      <a:avLst/>
                    </a:prstGeom>
                  </pic:spPr>
                </pic:pic>
              </a:graphicData>
            </a:graphic>
          </wp:inline>
        </w:drawing>
      </w:r>
    </w:p>
    <w:p w14:paraId="573824B3" w14:textId="77777777" w:rsidR="00A774AF" w:rsidRPr="001E71A5" w:rsidRDefault="00A774AF" w:rsidP="00A774AF">
      <w:pPr>
        <w:pStyle w:val="Bildetekst"/>
        <w:rPr>
          <w:sz w:val="22"/>
          <w:szCs w:val="22"/>
        </w:rPr>
      </w:pPr>
      <w:r w:rsidRPr="001E71A5">
        <w:rPr>
          <w:sz w:val="22"/>
          <w:szCs w:val="22"/>
        </w:rPr>
        <w:t xml:space="preserve">Figure </w:t>
      </w:r>
      <w:r w:rsidRPr="001E71A5">
        <w:rPr>
          <w:sz w:val="22"/>
          <w:szCs w:val="22"/>
        </w:rPr>
        <w:fldChar w:fldCharType="begin"/>
      </w:r>
      <w:r w:rsidRPr="001E71A5">
        <w:rPr>
          <w:sz w:val="22"/>
          <w:szCs w:val="22"/>
        </w:rPr>
        <w:instrText xml:space="preserve"> SEQ Figure \* ARABIC </w:instrText>
      </w:r>
      <w:r w:rsidRPr="001E71A5">
        <w:rPr>
          <w:sz w:val="22"/>
          <w:szCs w:val="22"/>
        </w:rPr>
        <w:fldChar w:fldCharType="separate"/>
      </w:r>
      <w:r w:rsidRPr="001E71A5">
        <w:rPr>
          <w:noProof/>
          <w:sz w:val="22"/>
          <w:szCs w:val="22"/>
        </w:rPr>
        <w:t>6</w:t>
      </w:r>
      <w:r w:rsidRPr="001E71A5">
        <w:rPr>
          <w:sz w:val="22"/>
          <w:szCs w:val="22"/>
        </w:rPr>
        <w:fldChar w:fldCharType="end"/>
      </w:r>
      <w:r w:rsidRPr="001E71A5">
        <w:rPr>
          <w:sz w:val="22"/>
          <w:szCs w:val="22"/>
        </w:rPr>
        <w:t xml:space="preserve">: </w:t>
      </w:r>
      <w:proofErr w:type="spellStart"/>
      <w:r w:rsidRPr="001E71A5">
        <w:rPr>
          <w:sz w:val="22"/>
          <w:szCs w:val="22"/>
        </w:rPr>
        <w:t>MAMPEC</w:t>
      </w:r>
      <w:proofErr w:type="spellEnd"/>
      <w:r w:rsidRPr="001E71A5">
        <w:rPr>
          <w:sz w:val="22"/>
          <w:szCs w:val="22"/>
        </w:rPr>
        <w:t xml:space="preserve"> screenshot showing where to input a laboratory derived leaching rate: </w:t>
      </w:r>
      <w:proofErr w:type="gramStart"/>
      <w:r w:rsidRPr="001E71A5">
        <w:rPr>
          <w:sz w:val="22"/>
          <w:szCs w:val="22"/>
        </w:rPr>
        <w:t>e.g.</w:t>
      </w:r>
      <w:proofErr w:type="gramEnd"/>
      <w:r w:rsidRPr="001E71A5">
        <w:rPr>
          <w:sz w:val="22"/>
          <w:szCs w:val="22"/>
        </w:rPr>
        <w:t xml:space="preserve"> 0.0525 </w:t>
      </w:r>
      <w:proofErr w:type="spellStart"/>
      <w:r w:rsidRPr="001E71A5">
        <w:rPr>
          <w:sz w:val="22"/>
          <w:szCs w:val="22"/>
        </w:rPr>
        <w:t>μg</w:t>
      </w:r>
      <w:proofErr w:type="spellEnd"/>
      <w:r w:rsidRPr="001E71A5">
        <w:rPr>
          <w:sz w:val="22"/>
          <w:szCs w:val="22"/>
        </w:rPr>
        <w:t>/cm</w:t>
      </w:r>
      <w:r w:rsidRPr="001E71A5">
        <w:rPr>
          <w:sz w:val="22"/>
          <w:szCs w:val="22"/>
          <w:vertAlign w:val="superscript"/>
        </w:rPr>
        <w:t>2</w:t>
      </w:r>
      <w:r w:rsidRPr="001E71A5">
        <w:rPr>
          <w:sz w:val="22"/>
          <w:szCs w:val="22"/>
        </w:rPr>
        <w:t>/day is inputted into ‘Leaching Rate (at birth)’.</w:t>
      </w:r>
    </w:p>
    <w:p w14:paraId="1FE4D40D" w14:textId="77777777" w:rsidR="00A774AF" w:rsidRPr="001E71A5" w:rsidRDefault="00A774AF" w:rsidP="00A774AF">
      <w:pPr>
        <w:spacing w:after="160" w:line="259" w:lineRule="auto"/>
        <w:contextualSpacing/>
        <w:rPr>
          <w:b/>
        </w:rPr>
      </w:pPr>
      <w:r w:rsidRPr="001E71A5">
        <w:rPr>
          <w:noProof/>
        </w:rPr>
        <mc:AlternateContent>
          <mc:Choice Requires="wps">
            <w:drawing>
              <wp:anchor distT="0" distB="0" distL="114300" distR="114300" simplePos="0" relativeHeight="251658242" behindDoc="0" locked="0" layoutInCell="1" allowOverlap="1" wp14:anchorId="1EF4579E" wp14:editId="1ED21308">
                <wp:simplePos x="0" y="0"/>
                <wp:positionH relativeFrom="column">
                  <wp:posOffset>974200</wp:posOffset>
                </wp:positionH>
                <wp:positionV relativeFrom="paragraph">
                  <wp:posOffset>1027982</wp:posOffset>
                </wp:positionV>
                <wp:extent cx="1568450" cy="166978"/>
                <wp:effectExtent l="0" t="0" r="12700" b="24130"/>
                <wp:wrapNone/>
                <wp:docPr id="17" name="Rectangle 17"/>
                <wp:cNvGraphicFramePr/>
                <a:graphic xmlns:a="http://schemas.openxmlformats.org/drawingml/2006/main">
                  <a:graphicData uri="http://schemas.microsoft.com/office/word/2010/wordprocessingShape">
                    <wps:wsp>
                      <wps:cNvSpPr/>
                      <wps:spPr>
                        <a:xfrm>
                          <a:off x="0" y="0"/>
                          <a:ext cx="1568450" cy="16697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5E173B" id="Rectangle 17" o:spid="_x0000_s1026" style="position:absolute;margin-left:76.7pt;margin-top:80.95pt;width:123.5pt;height:13.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" filled="f" strokecolor="red"/>
            </w:pict>
          </mc:Fallback>
        </mc:AlternateContent>
      </w:r>
      <w:r w:rsidRPr="001E71A5">
        <w:rPr>
          <w:noProof/>
        </w:rPr>
        <w:drawing>
          <wp:inline distT="0" distB="0" distL="0" distR="0" wp14:anchorId="7C30CA15" wp14:editId="76C57FF6">
            <wp:extent cx="5850890" cy="2288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0890" cy="2288540"/>
                    </a:xfrm>
                    <a:prstGeom prst="rect">
                      <a:avLst/>
                    </a:prstGeom>
                  </pic:spPr>
                </pic:pic>
              </a:graphicData>
            </a:graphic>
          </wp:inline>
        </w:drawing>
      </w:r>
    </w:p>
    <w:p w14:paraId="28A7B537" w14:textId="77777777" w:rsidR="00A774AF" w:rsidRPr="001E71A5" w:rsidRDefault="00A774AF" w:rsidP="00A774AF">
      <w:pPr>
        <w:pStyle w:val="Bildetekst"/>
        <w:rPr>
          <w:sz w:val="22"/>
          <w:szCs w:val="22"/>
        </w:rPr>
      </w:pPr>
      <w:r w:rsidRPr="001E71A5">
        <w:rPr>
          <w:sz w:val="22"/>
          <w:szCs w:val="22"/>
        </w:rPr>
        <w:t xml:space="preserve">Figure </w:t>
      </w:r>
      <w:r w:rsidRPr="001E71A5">
        <w:rPr>
          <w:sz w:val="22"/>
          <w:szCs w:val="22"/>
        </w:rPr>
        <w:fldChar w:fldCharType="begin"/>
      </w:r>
      <w:r w:rsidRPr="001E71A5">
        <w:rPr>
          <w:sz w:val="22"/>
          <w:szCs w:val="22"/>
        </w:rPr>
        <w:instrText xml:space="preserve"> SEQ Figure \* ARABIC </w:instrText>
      </w:r>
      <w:r w:rsidRPr="001E71A5">
        <w:rPr>
          <w:sz w:val="22"/>
          <w:szCs w:val="22"/>
        </w:rPr>
        <w:fldChar w:fldCharType="separate"/>
      </w:r>
      <w:r w:rsidRPr="001E71A5">
        <w:rPr>
          <w:noProof/>
          <w:sz w:val="22"/>
          <w:szCs w:val="22"/>
        </w:rPr>
        <w:t>7</w:t>
      </w:r>
      <w:r w:rsidRPr="001E71A5">
        <w:rPr>
          <w:sz w:val="22"/>
          <w:szCs w:val="22"/>
        </w:rPr>
        <w:fldChar w:fldCharType="end"/>
      </w:r>
      <w:r w:rsidRPr="001E71A5">
        <w:rPr>
          <w:sz w:val="22"/>
          <w:szCs w:val="22"/>
        </w:rPr>
        <w:t xml:space="preserve">: </w:t>
      </w:r>
      <w:proofErr w:type="spellStart"/>
      <w:r w:rsidRPr="001E71A5">
        <w:rPr>
          <w:sz w:val="22"/>
          <w:szCs w:val="22"/>
        </w:rPr>
        <w:t>MAMPEC</w:t>
      </w:r>
      <w:proofErr w:type="spellEnd"/>
      <w:r w:rsidRPr="001E71A5">
        <w:rPr>
          <w:sz w:val="22"/>
          <w:szCs w:val="22"/>
        </w:rPr>
        <w:t xml:space="preserve"> screenshot showing ‘Load in g/d’ calculated from ‘Leaching Rate (at birth)’ input: </w:t>
      </w:r>
      <w:proofErr w:type="gramStart"/>
      <w:r w:rsidRPr="001E71A5">
        <w:rPr>
          <w:sz w:val="22"/>
          <w:szCs w:val="22"/>
        </w:rPr>
        <w:t>e.g.</w:t>
      </w:r>
      <w:proofErr w:type="gramEnd"/>
      <w:r w:rsidRPr="001E71A5">
        <w:rPr>
          <w:sz w:val="22"/>
          <w:szCs w:val="22"/>
        </w:rPr>
        <w:t xml:space="preserve"> a Load of 40.7925 g/d is calculated when 0.0525 </w:t>
      </w:r>
      <w:proofErr w:type="spellStart"/>
      <w:r w:rsidRPr="001E71A5">
        <w:rPr>
          <w:rFonts w:eastAsia="Calibri"/>
          <w:sz w:val="22"/>
          <w:szCs w:val="22"/>
          <w:lang w:eastAsia="en-US"/>
        </w:rPr>
        <w:t>μg</w:t>
      </w:r>
      <w:proofErr w:type="spellEnd"/>
      <w:r w:rsidRPr="001E71A5">
        <w:rPr>
          <w:rFonts w:eastAsia="Calibri"/>
          <w:sz w:val="22"/>
          <w:szCs w:val="22"/>
          <w:lang w:eastAsia="en-US"/>
        </w:rPr>
        <w:t>/cm</w:t>
      </w:r>
      <w:r w:rsidRPr="001E71A5">
        <w:rPr>
          <w:rFonts w:eastAsia="Calibri"/>
          <w:sz w:val="22"/>
          <w:szCs w:val="22"/>
          <w:vertAlign w:val="superscript"/>
          <w:lang w:eastAsia="en-US"/>
        </w:rPr>
        <w:t>2</w:t>
      </w:r>
      <w:r w:rsidRPr="001E71A5">
        <w:rPr>
          <w:rFonts w:eastAsia="Calibri"/>
          <w:sz w:val="22"/>
          <w:szCs w:val="22"/>
          <w:lang w:eastAsia="en-US"/>
        </w:rPr>
        <w:t>/day is used.</w:t>
      </w:r>
      <w:r w:rsidRPr="001E71A5">
        <w:rPr>
          <w:sz w:val="22"/>
          <w:szCs w:val="22"/>
        </w:rPr>
        <w:t xml:space="preserve"> </w:t>
      </w:r>
    </w:p>
    <w:p w14:paraId="44DFC530" w14:textId="77777777" w:rsidR="00A774AF" w:rsidRPr="001E71A5" w:rsidRDefault="00A774AF" w:rsidP="00A774AF">
      <w:pPr>
        <w:rPr>
          <w:rFonts w:eastAsia="Calibri"/>
          <w:b/>
          <w:i/>
          <w:noProof/>
          <w:sz w:val="22"/>
          <w:szCs w:val="22"/>
          <w:lang w:eastAsia="en-US"/>
        </w:rPr>
      </w:pPr>
      <w:r w:rsidRPr="001E71A5">
        <w:rPr>
          <w:rFonts w:eastAsia="Calibri"/>
          <w:b/>
          <w:i/>
          <w:sz w:val="22"/>
          <w:szCs w:val="22"/>
          <w:lang w:eastAsia="en-US"/>
        </w:rPr>
        <w:t xml:space="preserve">Calculated PEC values and risk </w:t>
      </w:r>
      <w:r w:rsidRPr="001E71A5">
        <w:rPr>
          <w:rFonts w:eastAsia="Calibri"/>
          <w:b/>
          <w:i/>
          <w:noProof/>
          <w:sz w:val="22"/>
          <w:szCs w:val="22"/>
          <w:lang w:eastAsia="en-US"/>
        </w:rPr>
        <w:t>characterisation –: The EU fish farm scenario</w:t>
      </w:r>
    </w:p>
    <w:p w14:paraId="579CA3D8" w14:textId="77777777" w:rsidR="00A774AF" w:rsidRPr="001E71A5" w:rsidRDefault="00A774AF" w:rsidP="00A774AF">
      <w:pPr>
        <w:rPr>
          <w:rFonts w:eastAsia="Calibri"/>
          <w:b/>
          <w:i/>
          <w:noProof/>
          <w:sz w:val="22"/>
          <w:szCs w:val="22"/>
          <w:lang w:eastAsia="en-US"/>
        </w:rPr>
      </w:pPr>
    </w:p>
    <w:p w14:paraId="2F467467" w14:textId="77777777" w:rsidR="00A774AF" w:rsidRPr="001E71A5" w:rsidRDefault="00A774AF" w:rsidP="00A774AF">
      <w:pPr>
        <w:rPr>
          <w:rFonts w:eastAsia="Calibri"/>
          <w:b/>
          <w:i/>
          <w:noProof/>
          <w:sz w:val="22"/>
          <w:szCs w:val="22"/>
          <w:lang w:eastAsia="en-US"/>
        </w:rPr>
      </w:pPr>
    </w:p>
    <w:p w14:paraId="3CEC7294" w14:textId="77777777" w:rsidR="00A774AF" w:rsidRPr="001E71A5" w:rsidRDefault="00A774AF" w:rsidP="00A774AF">
      <w:pPr>
        <w:spacing w:before="120" w:after="120" w:line="260" w:lineRule="atLeast"/>
        <w:rPr>
          <w:b/>
          <w:bCs/>
          <w:u w:val="single"/>
        </w:rPr>
      </w:pPr>
      <w:proofErr w:type="spellStart"/>
      <w:r w:rsidRPr="001E71A5">
        <w:rPr>
          <w:b/>
          <w:bCs/>
          <w:u w:val="single"/>
        </w:rPr>
        <w:t>AquaNet</w:t>
      </w:r>
      <w:proofErr w:type="spellEnd"/>
      <w:r w:rsidRPr="001E71A5">
        <w:rPr>
          <w:b/>
          <w:bCs/>
          <w:u w:val="single"/>
        </w:rPr>
        <w:t xml:space="preserve"> Premium</w:t>
      </w:r>
    </w:p>
    <w:p w14:paraId="55F46577" w14:textId="77777777" w:rsidR="00A774AF" w:rsidRPr="001E71A5" w:rsidRDefault="00A774AF" w:rsidP="00A774AF">
      <w:pPr>
        <w:spacing w:line="260" w:lineRule="atLeast"/>
        <w:rPr>
          <w:rFonts w:eastAsia="Calibri"/>
          <w:color w:val="FF0000"/>
          <w:lang w:eastAsia="en-US"/>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463"/>
        <w:gridCol w:w="1234"/>
        <w:gridCol w:w="1242"/>
        <w:gridCol w:w="1367"/>
        <w:gridCol w:w="1499"/>
      </w:tblGrid>
      <w:tr w:rsidR="00A774AF" w:rsidRPr="001E71A5" w14:paraId="4D2ACAC7" w14:textId="77777777" w:rsidTr="00913D7A">
        <w:trPr>
          <w:trHeight w:val="249"/>
        </w:trPr>
        <w:tc>
          <w:tcPr>
            <w:tcW w:w="5000" w:type="pct"/>
            <w:gridSpan w:val="6"/>
            <w:tcBorders>
              <w:top w:val="single" w:sz="4" w:space="0" w:color="auto"/>
              <w:left w:val="single" w:sz="4" w:space="0" w:color="auto"/>
              <w:bottom w:val="single" w:sz="4" w:space="0" w:color="auto"/>
            </w:tcBorders>
            <w:shd w:val="clear" w:color="auto" w:fill="FFFFCC"/>
          </w:tcPr>
          <w:p w14:paraId="1BE56DEF"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lang w:eastAsia="en-GB"/>
              </w:rPr>
            </w:pPr>
            <w:proofErr w:type="spellStart"/>
            <w:r w:rsidRPr="001E71A5">
              <w:rPr>
                <w:rFonts w:eastAsia="Calibri"/>
                <w:b/>
                <w:sz w:val="18"/>
                <w:szCs w:val="18"/>
                <w:lang w:eastAsia="en-GB"/>
              </w:rPr>
              <w:t>AquaNet</w:t>
            </w:r>
            <w:proofErr w:type="spellEnd"/>
            <w:r w:rsidRPr="001E71A5">
              <w:rPr>
                <w:rFonts w:eastAsia="Calibri"/>
                <w:b/>
                <w:sz w:val="18"/>
                <w:szCs w:val="18"/>
                <w:lang w:eastAsia="en-GB"/>
              </w:rPr>
              <w:t xml:space="preserve"> Premium</w:t>
            </w:r>
          </w:p>
          <w:p w14:paraId="4BB72C49"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lang w:eastAsia="en-GB"/>
              </w:rPr>
            </w:pPr>
            <w:r w:rsidRPr="001E71A5">
              <w:rPr>
                <w:rFonts w:eastAsia="Calibri"/>
                <w:b/>
                <w:color w:val="000000" w:themeColor="text1"/>
                <w:sz w:val="18"/>
                <w:szCs w:val="18"/>
                <w:lang w:eastAsia="en-GB"/>
              </w:rPr>
              <w:t xml:space="preserve">Average PEC values with Cu background concentrations </w:t>
            </w:r>
          </w:p>
        </w:tc>
      </w:tr>
      <w:tr w:rsidR="00A774AF" w:rsidRPr="001E71A5" w14:paraId="6A6B5345" w14:textId="77777777" w:rsidTr="00913D7A">
        <w:trPr>
          <w:trHeight w:val="249"/>
        </w:trPr>
        <w:tc>
          <w:tcPr>
            <w:tcW w:w="1306" w:type="pct"/>
            <w:shd w:val="clear" w:color="auto" w:fill="FFFFFF"/>
            <w:vAlign w:val="center"/>
          </w:tcPr>
          <w:p w14:paraId="7DB22176" w14:textId="77777777" w:rsidR="00A774AF" w:rsidRPr="001E71A5" w:rsidRDefault="00A774AF" w:rsidP="00913D7A">
            <w:pPr>
              <w:spacing w:before="60" w:after="60"/>
              <w:jc w:val="center"/>
              <w:rPr>
                <w:rFonts w:eastAsia="Calibri"/>
                <w:b/>
                <w:sz w:val="18"/>
                <w:szCs w:val="18"/>
                <w:lang w:eastAsia="en-GB"/>
              </w:rPr>
            </w:pPr>
            <w:r w:rsidRPr="001E71A5">
              <w:rPr>
                <w:rFonts w:eastAsia="Calibri"/>
                <w:b/>
                <w:sz w:val="18"/>
                <w:szCs w:val="18"/>
                <w:lang w:eastAsia="en-GB"/>
              </w:rPr>
              <w:t>Copper</w:t>
            </w:r>
          </w:p>
          <w:p w14:paraId="35BA9EA9"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lastRenderedPageBreak/>
              <w:t>PNEC</w:t>
            </w:r>
            <w:r w:rsidRPr="001E71A5">
              <w:rPr>
                <w:rFonts w:eastAsia="Calibri"/>
                <w:sz w:val="18"/>
                <w:szCs w:val="18"/>
                <w:vertAlign w:val="subscript"/>
                <w:lang w:eastAsia="en-GB"/>
              </w:rPr>
              <w:t>surrounding</w:t>
            </w:r>
            <w:proofErr w:type="spellEnd"/>
            <w:r w:rsidRPr="001E71A5">
              <w:rPr>
                <w:rFonts w:eastAsia="Calibri"/>
                <w:sz w:val="18"/>
                <w:szCs w:val="18"/>
                <w:vertAlign w:val="subscript"/>
                <w:lang w:eastAsia="en-GB"/>
              </w:rPr>
              <w:t xml:space="preserve"> waters </w:t>
            </w:r>
            <w:r w:rsidRPr="001E71A5">
              <w:rPr>
                <w:rFonts w:eastAsia="Calibri"/>
                <w:sz w:val="18"/>
                <w:szCs w:val="18"/>
                <w:lang w:eastAsia="en-GB"/>
              </w:rPr>
              <w:t>= 1.15 µg/L</w:t>
            </w:r>
          </w:p>
          <w:p w14:paraId="5365775C"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sed</w:t>
            </w:r>
            <w:proofErr w:type="spellEnd"/>
            <w:r w:rsidRPr="001E71A5">
              <w:rPr>
                <w:rFonts w:eastAsia="Calibri"/>
                <w:sz w:val="18"/>
                <w:szCs w:val="18"/>
                <w:lang w:eastAsia="en-GB"/>
              </w:rPr>
              <w:t xml:space="preserve"> = 98.8 µg/g </w:t>
            </w:r>
            <w:proofErr w:type="spellStart"/>
            <w:r w:rsidRPr="001E71A5">
              <w:rPr>
                <w:rFonts w:eastAsia="Calibri"/>
                <w:sz w:val="18"/>
                <w:szCs w:val="18"/>
                <w:lang w:eastAsia="en-GB"/>
              </w:rPr>
              <w:t>dw</w:t>
            </w:r>
            <w:proofErr w:type="spellEnd"/>
          </w:p>
        </w:tc>
        <w:tc>
          <w:tcPr>
            <w:tcW w:w="794" w:type="pct"/>
            <w:shd w:val="clear" w:color="auto" w:fill="FFFFFF"/>
            <w:vAlign w:val="center"/>
          </w:tcPr>
          <w:p w14:paraId="76A0E693"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lang w:eastAsia="en-GB"/>
              </w:rPr>
            </w:pPr>
            <w:r w:rsidRPr="001E71A5">
              <w:rPr>
                <w:rFonts w:eastAsia="Calibri"/>
                <w:b/>
                <w:sz w:val="18"/>
                <w:szCs w:val="18"/>
                <w:lang w:eastAsia="en-GB"/>
              </w:rPr>
              <w:lastRenderedPageBreak/>
              <w:t>Study</w:t>
            </w:r>
          </w:p>
        </w:tc>
        <w:tc>
          <w:tcPr>
            <w:tcW w:w="670" w:type="pct"/>
            <w:shd w:val="clear" w:color="auto" w:fill="FFFFFF"/>
            <w:vAlign w:val="center"/>
          </w:tcPr>
          <w:p w14:paraId="15BA93A9"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dissolved</w:t>
            </w:r>
            <w:proofErr w:type="spellEnd"/>
          </w:p>
          <w:p w14:paraId="31BF706B" w14:textId="77777777" w:rsidR="00A774AF" w:rsidRPr="001E71A5" w:rsidRDefault="00A774AF" w:rsidP="00913D7A">
            <w:pPr>
              <w:autoSpaceDE w:val="0"/>
              <w:autoSpaceDN w:val="0"/>
              <w:adjustRightInd w:val="0"/>
              <w:spacing w:before="60" w:after="60" w:line="260" w:lineRule="atLeast"/>
              <w:jc w:val="center"/>
              <w:rPr>
                <w:rFonts w:eastAsia="Calibri"/>
                <w:sz w:val="18"/>
                <w:szCs w:val="18"/>
                <w:lang w:eastAsia="en-GB"/>
              </w:rPr>
            </w:pPr>
            <w:r w:rsidRPr="001E71A5">
              <w:rPr>
                <w:rFonts w:eastAsia="Calibri"/>
                <w:sz w:val="18"/>
                <w:szCs w:val="18"/>
                <w:lang w:eastAsia="en-GB"/>
              </w:rPr>
              <w:t>[µg/L]</w:t>
            </w:r>
          </w:p>
        </w:tc>
        <w:tc>
          <w:tcPr>
            <w:tcW w:w="674" w:type="pct"/>
            <w:shd w:val="clear" w:color="auto" w:fill="FFFFFF"/>
            <w:vAlign w:val="center"/>
          </w:tcPr>
          <w:p w14:paraId="1848914A" w14:textId="77777777" w:rsidR="00A774AF" w:rsidRPr="001E71A5"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dissolved</w:t>
            </w:r>
            <w:proofErr w:type="spellEnd"/>
            <w:r w:rsidRPr="001E71A5">
              <w:rPr>
                <w:rFonts w:eastAsia="Calibri"/>
                <w:b/>
                <w:sz w:val="18"/>
                <w:szCs w:val="18"/>
                <w:vertAlign w:val="subscript"/>
                <w:lang w:eastAsia="en-GB"/>
              </w:rPr>
              <w:t xml:space="preserve"> </w:t>
            </w:r>
            <w:r w:rsidRPr="001E71A5">
              <w:rPr>
                <w:rFonts w:eastAsia="Calibri"/>
                <w:b/>
                <w:sz w:val="18"/>
                <w:szCs w:val="18"/>
                <w:lang w:eastAsia="en-GB"/>
              </w:rPr>
              <w:t xml:space="preserve">/ </w:t>
            </w:r>
            <w:proofErr w:type="spellStart"/>
            <w:r w:rsidRPr="001E71A5">
              <w:rPr>
                <w:rFonts w:eastAsia="Calibri"/>
                <w:b/>
                <w:sz w:val="18"/>
                <w:szCs w:val="18"/>
                <w:lang w:eastAsia="en-GB"/>
              </w:rPr>
              <w:lastRenderedPageBreak/>
              <w:t>PNEC</w:t>
            </w:r>
            <w:r w:rsidRPr="001E71A5">
              <w:rPr>
                <w:rFonts w:eastAsia="Calibri"/>
                <w:b/>
                <w:sz w:val="18"/>
                <w:szCs w:val="18"/>
                <w:vertAlign w:val="subscript"/>
                <w:lang w:eastAsia="en-GB"/>
              </w:rPr>
              <w:t>water</w:t>
            </w:r>
            <w:proofErr w:type="spellEnd"/>
            <w:r w:rsidRPr="001E71A5">
              <w:rPr>
                <w:rFonts w:eastAsia="Calibri"/>
                <w:b/>
                <w:sz w:val="18"/>
                <w:szCs w:val="18"/>
                <w:vertAlign w:val="subscript"/>
                <w:lang w:eastAsia="en-GB"/>
              </w:rPr>
              <w:t xml:space="preserve"> </w:t>
            </w:r>
            <w:r w:rsidRPr="001E71A5">
              <w:rPr>
                <w:rFonts w:eastAsia="Calibri"/>
                <w:b/>
                <w:sz w:val="18"/>
                <w:szCs w:val="18"/>
                <w:vertAlign w:val="superscript"/>
                <w:lang w:eastAsia="en-GB"/>
              </w:rPr>
              <w:t>1</w:t>
            </w:r>
          </w:p>
        </w:tc>
        <w:tc>
          <w:tcPr>
            <w:tcW w:w="742" w:type="pct"/>
            <w:shd w:val="clear" w:color="auto" w:fill="FFFFFF"/>
            <w:vAlign w:val="center"/>
          </w:tcPr>
          <w:p w14:paraId="32FA843F" w14:textId="77777777" w:rsidR="00A774AF" w:rsidRPr="001E71A5" w:rsidRDefault="00A774AF" w:rsidP="00913D7A">
            <w:pPr>
              <w:spacing w:before="60" w:after="60"/>
              <w:jc w:val="center"/>
              <w:rPr>
                <w:rFonts w:eastAsia="Calibri"/>
                <w:b/>
                <w:sz w:val="18"/>
                <w:szCs w:val="18"/>
                <w:vertAlign w:val="subscript"/>
                <w:lang w:eastAsia="en-GB"/>
              </w:rPr>
            </w:pPr>
            <w:proofErr w:type="spellStart"/>
            <w:r w:rsidRPr="001E71A5">
              <w:rPr>
                <w:rFonts w:eastAsia="Calibri"/>
                <w:b/>
                <w:sz w:val="18"/>
                <w:szCs w:val="18"/>
                <w:lang w:eastAsia="en-GB"/>
              </w:rPr>
              <w:lastRenderedPageBreak/>
              <w:t>PEC</w:t>
            </w:r>
            <w:r w:rsidRPr="001E71A5">
              <w:rPr>
                <w:rFonts w:eastAsia="Calibri"/>
                <w:b/>
                <w:sz w:val="18"/>
                <w:szCs w:val="18"/>
                <w:vertAlign w:val="subscript"/>
                <w:lang w:eastAsia="en-GB"/>
              </w:rPr>
              <w:t>suspended</w:t>
            </w:r>
            <w:proofErr w:type="spellEnd"/>
            <w:r w:rsidRPr="001E71A5">
              <w:rPr>
                <w:rFonts w:eastAsia="Calibri"/>
                <w:b/>
                <w:sz w:val="18"/>
                <w:szCs w:val="18"/>
                <w:vertAlign w:val="subscript"/>
                <w:lang w:eastAsia="en-GB"/>
              </w:rPr>
              <w:t xml:space="preserve"> matter</w:t>
            </w:r>
          </w:p>
          <w:p w14:paraId="4FB03FD9" w14:textId="77777777" w:rsidR="00A774AF" w:rsidRPr="001E71A5" w:rsidRDefault="00A774AF" w:rsidP="00913D7A">
            <w:pPr>
              <w:spacing w:before="60" w:after="60"/>
              <w:jc w:val="center"/>
              <w:rPr>
                <w:rFonts w:eastAsia="Calibri"/>
                <w:sz w:val="18"/>
                <w:szCs w:val="18"/>
                <w:lang w:eastAsia="en-GB"/>
              </w:rPr>
            </w:pPr>
            <w:r w:rsidRPr="001E71A5">
              <w:rPr>
                <w:rFonts w:eastAsia="Calibri"/>
                <w:sz w:val="18"/>
                <w:szCs w:val="18"/>
                <w:lang w:eastAsia="en-GB"/>
              </w:rPr>
              <w:lastRenderedPageBreak/>
              <w:t xml:space="preserve">[µg/g </w:t>
            </w:r>
            <w:proofErr w:type="spellStart"/>
            <w:r w:rsidRPr="001E71A5">
              <w:rPr>
                <w:rFonts w:eastAsia="Calibri"/>
                <w:sz w:val="18"/>
                <w:szCs w:val="18"/>
                <w:lang w:eastAsia="en-GB"/>
              </w:rPr>
              <w:t>dw</w:t>
            </w:r>
            <w:proofErr w:type="spellEnd"/>
            <w:r w:rsidRPr="001E71A5">
              <w:rPr>
                <w:rFonts w:eastAsia="Calibri"/>
                <w:sz w:val="18"/>
                <w:szCs w:val="18"/>
                <w:lang w:eastAsia="en-GB"/>
              </w:rPr>
              <w:t>]</w:t>
            </w:r>
          </w:p>
        </w:tc>
        <w:tc>
          <w:tcPr>
            <w:tcW w:w="814" w:type="pct"/>
            <w:shd w:val="clear" w:color="auto" w:fill="FFFFFF"/>
            <w:vAlign w:val="center"/>
          </w:tcPr>
          <w:p w14:paraId="378E554E" w14:textId="77777777" w:rsidR="00A774AF" w:rsidRPr="001E71A5" w:rsidRDefault="00A774AF" w:rsidP="00913D7A">
            <w:pPr>
              <w:spacing w:before="60" w:after="60"/>
              <w:jc w:val="center"/>
              <w:rPr>
                <w:rFonts w:eastAsia="Calibri"/>
                <w:sz w:val="18"/>
                <w:szCs w:val="18"/>
                <w:vertAlign w:val="subscript"/>
                <w:lang w:eastAsia="en-GB"/>
              </w:rPr>
            </w:pPr>
            <w:proofErr w:type="spellStart"/>
            <w:r w:rsidRPr="001E71A5">
              <w:rPr>
                <w:rFonts w:eastAsia="Calibri"/>
                <w:b/>
                <w:sz w:val="18"/>
                <w:szCs w:val="18"/>
                <w:lang w:eastAsia="en-GB"/>
              </w:rPr>
              <w:lastRenderedPageBreak/>
              <w:t>PEC</w:t>
            </w:r>
            <w:r w:rsidRPr="001E71A5">
              <w:rPr>
                <w:rFonts w:eastAsia="Calibri"/>
                <w:b/>
                <w:sz w:val="18"/>
                <w:szCs w:val="18"/>
                <w:vertAlign w:val="subscript"/>
                <w:lang w:eastAsia="en-GB"/>
              </w:rPr>
              <w:t>suspended</w:t>
            </w:r>
            <w:proofErr w:type="spellEnd"/>
            <w:r w:rsidRPr="001E71A5">
              <w:rPr>
                <w:rFonts w:eastAsia="Calibri"/>
                <w:b/>
                <w:sz w:val="18"/>
                <w:szCs w:val="18"/>
                <w:vertAlign w:val="subscript"/>
                <w:lang w:eastAsia="en-GB"/>
              </w:rPr>
              <w:t xml:space="preserve"> matter </w:t>
            </w:r>
            <w:r w:rsidRPr="001E71A5">
              <w:rPr>
                <w:rFonts w:eastAsia="Calibri"/>
                <w:b/>
                <w:sz w:val="18"/>
                <w:szCs w:val="18"/>
                <w:lang w:eastAsia="en-GB"/>
              </w:rPr>
              <w:t xml:space="preserve">/ </w:t>
            </w:r>
            <w:proofErr w:type="spellStart"/>
            <w:r w:rsidRPr="001E71A5">
              <w:rPr>
                <w:rFonts w:eastAsia="Calibri"/>
                <w:b/>
                <w:sz w:val="18"/>
                <w:szCs w:val="18"/>
                <w:lang w:eastAsia="en-GB"/>
              </w:rPr>
              <w:lastRenderedPageBreak/>
              <w:t>PNEC</w:t>
            </w:r>
            <w:r w:rsidRPr="001E71A5">
              <w:rPr>
                <w:rFonts w:eastAsia="Calibri"/>
                <w:b/>
                <w:sz w:val="18"/>
                <w:szCs w:val="18"/>
                <w:vertAlign w:val="subscript"/>
                <w:lang w:eastAsia="en-GB"/>
              </w:rPr>
              <w:t>sediment</w:t>
            </w:r>
            <w:proofErr w:type="spellEnd"/>
            <w:r w:rsidRPr="001E71A5">
              <w:rPr>
                <w:rFonts w:eastAsia="Calibri"/>
                <w:b/>
                <w:sz w:val="18"/>
                <w:szCs w:val="18"/>
                <w:vertAlign w:val="subscript"/>
                <w:lang w:eastAsia="en-GB"/>
              </w:rPr>
              <w:t xml:space="preserve"> </w:t>
            </w:r>
            <w:r w:rsidRPr="001E71A5">
              <w:rPr>
                <w:rFonts w:eastAsia="Calibri"/>
                <w:b/>
                <w:sz w:val="18"/>
                <w:szCs w:val="18"/>
                <w:vertAlign w:val="superscript"/>
                <w:lang w:eastAsia="en-GB"/>
              </w:rPr>
              <w:t>1</w:t>
            </w:r>
          </w:p>
        </w:tc>
      </w:tr>
      <w:tr w:rsidR="00A774AF" w:rsidRPr="001E71A5" w14:paraId="57E9CA38" w14:textId="77777777" w:rsidTr="00913D7A">
        <w:trPr>
          <w:trHeight w:val="75"/>
        </w:trPr>
        <w:tc>
          <w:tcPr>
            <w:tcW w:w="1306" w:type="pct"/>
            <w:shd w:val="clear" w:color="auto" w:fill="FFFFFF"/>
          </w:tcPr>
          <w:p w14:paraId="32667847" w14:textId="77777777" w:rsidR="00A774AF" w:rsidRPr="001E71A5" w:rsidRDefault="00A774AF" w:rsidP="00913D7A">
            <w:pPr>
              <w:spacing w:before="60" w:after="60"/>
              <w:rPr>
                <w:rFonts w:eastAsia="Calibri"/>
                <w:b/>
                <w:sz w:val="18"/>
                <w:szCs w:val="18"/>
                <w:lang w:eastAsia="en-GB"/>
              </w:rPr>
            </w:pPr>
            <w:r w:rsidRPr="001E71A5">
              <w:rPr>
                <w:rFonts w:eastAsia="Calibri"/>
                <w:b/>
                <w:sz w:val="18"/>
                <w:szCs w:val="18"/>
                <w:lang w:eastAsia="en-GB"/>
              </w:rPr>
              <w:lastRenderedPageBreak/>
              <w:t>EU fish farm scenario</w:t>
            </w:r>
          </w:p>
          <w:p w14:paraId="2020F916"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0.8 (8184 g/d)</w:t>
            </w:r>
          </w:p>
        </w:tc>
        <w:tc>
          <w:tcPr>
            <w:tcW w:w="794" w:type="pct"/>
            <w:shd w:val="clear" w:color="auto" w:fill="FFFFFF"/>
          </w:tcPr>
          <w:p w14:paraId="2C008ACC"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w:t>
            </w:r>
          </w:p>
        </w:tc>
        <w:tc>
          <w:tcPr>
            <w:tcW w:w="670" w:type="pct"/>
            <w:shd w:val="clear" w:color="auto" w:fill="FFFFFF"/>
            <w:vAlign w:val="center"/>
          </w:tcPr>
          <w:p w14:paraId="2BD98ABA"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1.21</w:t>
            </w:r>
          </w:p>
        </w:tc>
        <w:tc>
          <w:tcPr>
            <w:tcW w:w="674" w:type="pct"/>
            <w:shd w:val="clear" w:color="auto" w:fill="FFFFFF"/>
            <w:vAlign w:val="center"/>
          </w:tcPr>
          <w:p w14:paraId="53ABDA82"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1.05</w:t>
            </w:r>
          </w:p>
        </w:tc>
        <w:tc>
          <w:tcPr>
            <w:tcW w:w="742" w:type="pct"/>
            <w:shd w:val="clear" w:color="auto" w:fill="FFFFFF"/>
            <w:vAlign w:val="center"/>
          </w:tcPr>
          <w:p w14:paraId="02EA9E5F"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30.31</w:t>
            </w:r>
          </w:p>
        </w:tc>
        <w:tc>
          <w:tcPr>
            <w:tcW w:w="814" w:type="pct"/>
            <w:shd w:val="clear" w:color="auto" w:fill="FFFFFF"/>
            <w:vAlign w:val="center"/>
          </w:tcPr>
          <w:p w14:paraId="7DCA60A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0.31</w:t>
            </w:r>
          </w:p>
        </w:tc>
      </w:tr>
      <w:tr w:rsidR="00A774AF" w:rsidRPr="001E71A5" w14:paraId="6698479A" w14:textId="77777777" w:rsidTr="00913D7A">
        <w:trPr>
          <w:trHeight w:val="75"/>
        </w:trPr>
        <w:tc>
          <w:tcPr>
            <w:tcW w:w="1306" w:type="pct"/>
            <w:shd w:val="clear" w:color="auto" w:fill="FFFFFF"/>
          </w:tcPr>
          <w:p w14:paraId="3EFFAD12"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0.44 (4501 g/d)</w:t>
            </w:r>
          </w:p>
        </w:tc>
        <w:tc>
          <w:tcPr>
            <w:tcW w:w="794" w:type="pct"/>
            <w:shd w:val="clear" w:color="auto" w:fill="FFFFFF"/>
          </w:tcPr>
          <w:p w14:paraId="719F668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Ulriksen, U. (2020)</w:t>
            </w:r>
          </w:p>
        </w:tc>
        <w:tc>
          <w:tcPr>
            <w:tcW w:w="670" w:type="pct"/>
            <w:shd w:val="clear" w:color="auto" w:fill="FFFFFF"/>
            <w:vAlign w:val="center"/>
          </w:tcPr>
          <w:p w14:paraId="0B2C29F9"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1.16</w:t>
            </w:r>
          </w:p>
        </w:tc>
        <w:tc>
          <w:tcPr>
            <w:tcW w:w="674" w:type="pct"/>
            <w:shd w:val="clear" w:color="auto" w:fill="FFFFFF"/>
            <w:vAlign w:val="center"/>
          </w:tcPr>
          <w:p w14:paraId="3852F778" w14:textId="77777777" w:rsidR="00A774AF" w:rsidRPr="001E71A5" w:rsidRDefault="00A774AF" w:rsidP="00913D7A">
            <w:pPr>
              <w:pStyle w:val="Ingenmellomrom"/>
              <w:jc w:val="center"/>
              <w:rPr>
                <w:rFonts w:ascii="Verdana" w:hAnsi="Verdana"/>
                <w:bCs/>
                <w:sz w:val="18"/>
                <w:szCs w:val="18"/>
                <w:lang w:val="en-GB" w:eastAsia="en-GB"/>
              </w:rPr>
            </w:pPr>
            <w:r w:rsidRPr="001E71A5">
              <w:rPr>
                <w:rFonts w:ascii="Verdana" w:hAnsi="Verdana"/>
                <w:bCs/>
                <w:sz w:val="18"/>
                <w:szCs w:val="18"/>
                <w:lang w:val="en-GB" w:eastAsia="en-GB"/>
              </w:rPr>
              <w:t>1.01</w:t>
            </w:r>
          </w:p>
        </w:tc>
        <w:tc>
          <w:tcPr>
            <w:tcW w:w="742" w:type="pct"/>
            <w:shd w:val="clear" w:color="auto" w:fill="FFFFFF"/>
            <w:vAlign w:val="center"/>
          </w:tcPr>
          <w:p w14:paraId="61EC916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23.91</w:t>
            </w:r>
          </w:p>
        </w:tc>
        <w:tc>
          <w:tcPr>
            <w:tcW w:w="814" w:type="pct"/>
            <w:shd w:val="clear" w:color="auto" w:fill="FFFFFF"/>
            <w:vAlign w:val="center"/>
          </w:tcPr>
          <w:p w14:paraId="4B93225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0.24</w:t>
            </w:r>
          </w:p>
        </w:tc>
      </w:tr>
      <w:tr w:rsidR="00A774AF" w:rsidRPr="001E71A5" w14:paraId="0591250F" w14:textId="77777777" w:rsidTr="00913D7A">
        <w:trPr>
          <w:trHeight w:val="75"/>
        </w:trPr>
        <w:tc>
          <w:tcPr>
            <w:tcW w:w="1306" w:type="pct"/>
            <w:shd w:val="clear" w:color="auto" w:fill="FFFFFF"/>
          </w:tcPr>
          <w:p w14:paraId="7AFFD867"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0.28 (2865 g/d)</w:t>
            </w:r>
          </w:p>
        </w:tc>
        <w:tc>
          <w:tcPr>
            <w:tcW w:w="794" w:type="pct"/>
            <w:shd w:val="clear" w:color="auto" w:fill="FFFFFF"/>
          </w:tcPr>
          <w:p w14:paraId="441DD21E"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Ulriksen, U. (2020)</w:t>
            </w:r>
          </w:p>
        </w:tc>
        <w:tc>
          <w:tcPr>
            <w:tcW w:w="670" w:type="pct"/>
            <w:shd w:val="clear" w:color="auto" w:fill="FFFFFF"/>
            <w:vAlign w:val="center"/>
          </w:tcPr>
          <w:p w14:paraId="4712958D"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1.14</w:t>
            </w:r>
          </w:p>
        </w:tc>
        <w:tc>
          <w:tcPr>
            <w:tcW w:w="674" w:type="pct"/>
            <w:shd w:val="clear" w:color="auto" w:fill="FFFFFF"/>
            <w:vAlign w:val="center"/>
          </w:tcPr>
          <w:p w14:paraId="2F001518"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Cs/>
                <w:sz w:val="18"/>
                <w:szCs w:val="18"/>
                <w:lang w:val="en-GB" w:eastAsia="en-GB"/>
              </w:rPr>
              <w:t>0.99</w:t>
            </w:r>
          </w:p>
        </w:tc>
        <w:tc>
          <w:tcPr>
            <w:tcW w:w="742" w:type="pct"/>
            <w:shd w:val="clear" w:color="auto" w:fill="FFFFFF"/>
            <w:vAlign w:val="center"/>
          </w:tcPr>
          <w:p w14:paraId="31360F83"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21.07</w:t>
            </w:r>
          </w:p>
        </w:tc>
        <w:tc>
          <w:tcPr>
            <w:tcW w:w="814" w:type="pct"/>
            <w:shd w:val="clear" w:color="auto" w:fill="FFFFFF"/>
            <w:vAlign w:val="center"/>
          </w:tcPr>
          <w:p w14:paraId="01FDED9C"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0.21</w:t>
            </w:r>
          </w:p>
        </w:tc>
      </w:tr>
      <w:tr w:rsidR="00007B4E" w:rsidRPr="001E71A5" w14:paraId="258F0062" w14:textId="77777777" w:rsidTr="00913D7A">
        <w:trPr>
          <w:trHeight w:val="75"/>
        </w:trPr>
        <w:tc>
          <w:tcPr>
            <w:tcW w:w="1306" w:type="pct"/>
            <w:shd w:val="clear" w:color="auto" w:fill="FFFFFF"/>
            <w:vAlign w:val="center"/>
          </w:tcPr>
          <w:p w14:paraId="2C476A73" w14:textId="77777777" w:rsidR="00A774AF" w:rsidRPr="001E71A5" w:rsidRDefault="00A774AF" w:rsidP="00913D7A">
            <w:pPr>
              <w:spacing w:before="60" w:after="60"/>
              <w:jc w:val="center"/>
              <w:rPr>
                <w:rFonts w:eastAsia="Calibri"/>
                <w:b/>
                <w:sz w:val="18"/>
                <w:szCs w:val="18"/>
                <w:lang w:eastAsia="en-GB"/>
              </w:rPr>
            </w:pPr>
            <w:proofErr w:type="spellStart"/>
            <w:r w:rsidRPr="001E71A5">
              <w:rPr>
                <w:rFonts w:eastAsia="Calibri"/>
                <w:b/>
                <w:sz w:val="18"/>
                <w:szCs w:val="18"/>
                <w:lang w:eastAsia="en-GB"/>
              </w:rPr>
              <w:t>Tralopyril</w:t>
            </w:r>
            <w:proofErr w:type="spellEnd"/>
          </w:p>
          <w:p w14:paraId="4ACB7883"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water</w:t>
            </w:r>
            <w:proofErr w:type="spellEnd"/>
            <w:r w:rsidRPr="001E71A5">
              <w:rPr>
                <w:rFonts w:eastAsia="Calibri"/>
                <w:sz w:val="18"/>
                <w:szCs w:val="18"/>
                <w:lang w:eastAsia="en-GB"/>
              </w:rPr>
              <w:t xml:space="preserve"> = 0.0017 µg/L</w:t>
            </w:r>
          </w:p>
          <w:p w14:paraId="7ADB13C3"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sed</w:t>
            </w:r>
            <w:proofErr w:type="spellEnd"/>
            <w:r w:rsidRPr="001E71A5">
              <w:rPr>
                <w:rFonts w:eastAsia="Calibri"/>
                <w:sz w:val="18"/>
                <w:szCs w:val="18"/>
                <w:lang w:eastAsia="en-GB"/>
              </w:rPr>
              <w:t xml:space="preserve"> = 0.00079 µg/g </w:t>
            </w:r>
            <w:proofErr w:type="spellStart"/>
            <w:r w:rsidRPr="001E71A5">
              <w:rPr>
                <w:rFonts w:eastAsia="Calibri"/>
                <w:sz w:val="18"/>
                <w:szCs w:val="18"/>
                <w:lang w:eastAsia="en-GB"/>
              </w:rPr>
              <w:t>dw</w:t>
            </w:r>
            <w:proofErr w:type="spellEnd"/>
            <w:r w:rsidRPr="001E71A5">
              <w:rPr>
                <w:rFonts w:eastAsia="Calibri"/>
                <w:sz w:val="18"/>
                <w:szCs w:val="18"/>
                <w:lang w:eastAsia="en-GB"/>
              </w:rPr>
              <w:t xml:space="preserve"> </w:t>
            </w:r>
          </w:p>
        </w:tc>
        <w:tc>
          <w:tcPr>
            <w:tcW w:w="794" w:type="pct"/>
            <w:shd w:val="clear" w:color="auto" w:fill="FFFFFF"/>
          </w:tcPr>
          <w:p w14:paraId="41922403"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lang w:eastAsia="en-GB"/>
              </w:rPr>
            </w:pPr>
            <w:r w:rsidRPr="001E71A5">
              <w:rPr>
                <w:rFonts w:eastAsia="Calibri"/>
                <w:b/>
                <w:sz w:val="18"/>
                <w:szCs w:val="18"/>
                <w:lang w:eastAsia="en-GB"/>
              </w:rPr>
              <w:t>-</w:t>
            </w:r>
          </w:p>
        </w:tc>
        <w:tc>
          <w:tcPr>
            <w:tcW w:w="670" w:type="pct"/>
            <w:shd w:val="clear" w:color="auto" w:fill="FFFFFF"/>
            <w:vAlign w:val="center"/>
          </w:tcPr>
          <w:p w14:paraId="1E7C70D1"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dissolved</w:t>
            </w:r>
            <w:proofErr w:type="spellEnd"/>
          </w:p>
          <w:p w14:paraId="2700C0B8" w14:textId="77777777" w:rsidR="00A774AF" w:rsidRPr="001E71A5" w:rsidRDefault="00A774AF" w:rsidP="00913D7A">
            <w:pPr>
              <w:autoSpaceDE w:val="0"/>
              <w:autoSpaceDN w:val="0"/>
              <w:adjustRightInd w:val="0"/>
              <w:spacing w:before="60" w:after="60" w:line="260" w:lineRule="atLeast"/>
              <w:jc w:val="center"/>
              <w:rPr>
                <w:rFonts w:eastAsia="Calibri"/>
                <w:sz w:val="18"/>
                <w:szCs w:val="18"/>
                <w:lang w:eastAsia="en-GB"/>
              </w:rPr>
            </w:pPr>
            <w:r w:rsidRPr="001E71A5">
              <w:rPr>
                <w:rFonts w:eastAsia="Calibri"/>
                <w:sz w:val="18"/>
                <w:szCs w:val="18"/>
                <w:lang w:eastAsia="en-GB"/>
              </w:rPr>
              <w:t>[µg/L]</w:t>
            </w:r>
          </w:p>
        </w:tc>
        <w:tc>
          <w:tcPr>
            <w:tcW w:w="674" w:type="pct"/>
            <w:shd w:val="clear" w:color="auto" w:fill="FFFFFF"/>
            <w:vAlign w:val="center"/>
          </w:tcPr>
          <w:p w14:paraId="62EE0E8F" w14:textId="77777777" w:rsidR="00A774AF" w:rsidRPr="001E71A5"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dissolved</w:t>
            </w:r>
            <w:proofErr w:type="spellEnd"/>
            <w:r w:rsidRPr="001E71A5">
              <w:rPr>
                <w:rFonts w:eastAsia="Calibri"/>
                <w:b/>
                <w:sz w:val="18"/>
                <w:szCs w:val="18"/>
                <w:vertAlign w:val="subscript"/>
                <w:lang w:eastAsia="en-GB"/>
              </w:rPr>
              <w:t xml:space="preserve"> </w:t>
            </w:r>
            <w:r w:rsidRPr="001E71A5">
              <w:rPr>
                <w:rFonts w:eastAsia="Calibri"/>
                <w:b/>
                <w:sz w:val="18"/>
                <w:szCs w:val="18"/>
                <w:lang w:eastAsia="en-GB"/>
              </w:rPr>
              <w:t xml:space="preserve">/ </w:t>
            </w:r>
            <w:proofErr w:type="spellStart"/>
            <w:r w:rsidRPr="001E71A5">
              <w:rPr>
                <w:rFonts w:eastAsia="Calibri"/>
                <w:b/>
                <w:sz w:val="18"/>
                <w:szCs w:val="18"/>
                <w:lang w:eastAsia="en-GB"/>
              </w:rPr>
              <w:t>PNEC</w:t>
            </w:r>
            <w:r w:rsidRPr="001E71A5">
              <w:rPr>
                <w:rFonts w:eastAsia="Calibri"/>
                <w:b/>
                <w:sz w:val="18"/>
                <w:szCs w:val="18"/>
                <w:vertAlign w:val="subscript"/>
                <w:lang w:eastAsia="en-GB"/>
              </w:rPr>
              <w:t>water</w:t>
            </w:r>
            <w:proofErr w:type="spellEnd"/>
            <w:r w:rsidRPr="001E71A5">
              <w:rPr>
                <w:rFonts w:eastAsia="Calibri"/>
                <w:b/>
                <w:sz w:val="18"/>
                <w:szCs w:val="18"/>
                <w:vertAlign w:val="subscript"/>
                <w:lang w:eastAsia="en-GB"/>
              </w:rPr>
              <w:t xml:space="preserve"> </w:t>
            </w:r>
            <w:r w:rsidRPr="001E71A5">
              <w:rPr>
                <w:rFonts w:eastAsia="Calibri"/>
                <w:b/>
                <w:sz w:val="18"/>
                <w:szCs w:val="18"/>
                <w:vertAlign w:val="superscript"/>
                <w:lang w:eastAsia="en-GB"/>
              </w:rPr>
              <w:t>1</w:t>
            </w:r>
          </w:p>
        </w:tc>
        <w:tc>
          <w:tcPr>
            <w:tcW w:w="742" w:type="pct"/>
            <w:shd w:val="clear" w:color="auto" w:fill="FFFFFF"/>
            <w:vAlign w:val="center"/>
          </w:tcPr>
          <w:p w14:paraId="61B17B3C" w14:textId="77777777" w:rsidR="00A774AF" w:rsidRPr="001E71A5" w:rsidRDefault="00A774AF" w:rsidP="00913D7A">
            <w:pPr>
              <w:spacing w:before="60" w:after="60"/>
              <w:jc w:val="center"/>
              <w:rPr>
                <w:rFonts w:eastAsia="Calibri"/>
                <w:b/>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suspended</w:t>
            </w:r>
            <w:proofErr w:type="spellEnd"/>
            <w:r w:rsidRPr="001E71A5">
              <w:rPr>
                <w:rFonts w:eastAsia="Calibri"/>
                <w:b/>
                <w:sz w:val="18"/>
                <w:szCs w:val="18"/>
                <w:vertAlign w:val="subscript"/>
                <w:lang w:eastAsia="en-GB"/>
              </w:rPr>
              <w:t xml:space="preserve"> matter</w:t>
            </w:r>
          </w:p>
          <w:p w14:paraId="70D18D3A" w14:textId="77777777" w:rsidR="00A774AF" w:rsidRPr="001E71A5" w:rsidRDefault="00A774AF" w:rsidP="00913D7A">
            <w:pPr>
              <w:spacing w:before="60" w:after="60"/>
              <w:jc w:val="center"/>
              <w:rPr>
                <w:rFonts w:eastAsia="Calibri"/>
                <w:sz w:val="18"/>
                <w:szCs w:val="18"/>
                <w:lang w:eastAsia="en-GB"/>
              </w:rPr>
            </w:pPr>
            <w:r w:rsidRPr="001E71A5">
              <w:rPr>
                <w:rFonts w:eastAsia="Calibri"/>
                <w:sz w:val="18"/>
                <w:szCs w:val="18"/>
                <w:lang w:eastAsia="en-GB"/>
              </w:rPr>
              <w:t xml:space="preserve">[µg/g </w:t>
            </w:r>
            <w:proofErr w:type="spellStart"/>
            <w:r w:rsidRPr="001E71A5">
              <w:rPr>
                <w:rFonts w:eastAsia="Calibri"/>
                <w:sz w:val="18"/>
                <w:szCs w:val="18"/>
                <w:lang w:eastAsia="en-GB"/>
              </w:rPr>
              <w:t>dw</w:t>
            </w:r>
            <w:proofErr w:type="spellEnd"/>
            <w:r w:rsidRPr="001E71A5">
              <w:rPr>
                <w:rFonts w:eastAsia="Calibri"/>
                <w:sz w:val="18"/>
                <w:szCs w:val="18"/>
                <w:lang w:eastAsia="en-GB"/>
              </w:rPr>
              <w:t>]</w:t>
            </w:r>
          </w:p>
        </w:tc>
        <w:tc>
          <w:tcPr>
            <w:tcW w:w="814" w:type="pct"/>
            <w:shd w:val="clear" w:color="auto" w:fill="FFFFFF"/>
            <w:vAlign w:val="center"/>
          </w:tcPr>
          <w:p w14:paraId="3223E182" w14:textId="77777777" w:rsidR="00A774AF" w:rsidRPr="001E71A5" w:rsidRDefault="00A774AF" w:rsidP="00913D7A">
            <w:pPr>
              <w:spacing w:before="60" w:after="60"/>
              <w:jc w:val="center"/>
              <w:rPr>
                <w:rFonts w:eastAsia="Calibri"/>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suspended</w:t>
            </w:r>
            <w:proofErr w:type="spellEnd"/>
            <w:r w:rsidRPr="001E71A5">
              <w:rPr>
                <w:rFonts w:eastAsia="Calibri"/>
                <w:b/>
                <w:sz w:val="18"/>
                <w:szCs w:val="18"/>
                <w:vertAlign w:val="subscript"/>
                <w:lang w:eastAsia="en-GB"/>
              </w:rPr>
              <w:t xml:space="preserve"> matter </w:t>
            </w:r>
            <w:r w:rsidRPr="001E71A5">
              <w:rPr>
                <w:rFonts w:eastAsia="Calibri"/>
                <w:b/>
                <w:sz w:val="18"/>
                <w:szCs w:val="18"/>
                <w:lang w:eastAsia="en-GB"/>
              </w:rPr>
              <w:t xml:space="preserve">/ </w:t>
            </w:r>
            <w:proofErr w:type="spellStart"/>
            <w:r w:rsidRPr="001E71A5">
              <w:rPr>
                <w:rFonts w:eastAsia="Calibri"/>
                <w:b/>
                <w:sz w:val="18"/>
                <w:szCs w:val="18"/>
                <w:lang w:eastAsia="en-GB"/>
              </w:rPr>
              <w:t>PNEC</w:t>
            </w:r>
            <w:r w:rsidRPr="001E71A5">
              <w:rPr>
                <w:rFonts w:eastAsia="Calibri"/>
                <w:b/>
                <w:sz w:val="18"/>
                <w:szCs w:val="18"/>
                <w:vertAlign w:val="subscript"/>
                <w:lang w:eastAsia="en-GB"/>
              </w:rPr>
              <w:t>sediment</w:t>
            </w:r>
            <w:proofErr w:type="spellEnd"/>
            <w:r w:rsidRPr="001E71A5">
              <w:rPr>
                <w:rFonts w:eastAsia="Calibri"/>
                <w:b/>
                <w:sz w:val="18"/>
                <w:szCs w:val="18"/>
                <w:vertAlign w:val="subscript"/>
                <w:lang w:eastAsia="en-GB"/>
              </w:rPr>
              <w:t xml:space="preserve"> </w:t>
            </w:r>
            <w:r w:rsidRPr="001E71A5">
              <w:rPr>
                <w:rFonts w:eastAsia="Calibri"/>
                <w:b/>
                <w:sz w:val="18"/>
                <w:szCs w:val="18"/>
                <w:vertAlign w:val="superscript"/>
                <w:lang w:eastAsia="en-GB"/>
              </w:rPr>
              <w:t>1</w:t>
            </w:r>
          </w:p>
        </w:tc>
      </w:tr>
      <w:tr w:rsidR="00A774AF" w:rsidRPr="001E71A5" w14:paraId="6DF4A379" w14:textId="77777777" w:rsidTr="00913D7A">
        <w:trPr>
          <w:trHeight w:val="75"/>
        </w:trPr>
        <w:tc>
          <w:tcPr>
            <w:tcW w:w="1306" w:type="pct"/>
            <w:shd w:val="clear" w:color="auto" w:fill="FFFFFF"/>
          </w:tcPr>
          <w:p w14:paraId="7A0E865E" w14:textId="77777777" w:rsidR="00A774AF" w:rsidRPr="001E71A5" w:rsidRDefault="00A774AF" w:rsidP="00913D7A">
            <w:pPr>
              <w:spacing w:before="60" w:after="60"/>
              <w:rPr>
                <w:rFonts w:eastAsia="Calibri"/>
                <w:b/>
                <w:sz w:val="18"/>
                <w:szCs w:val="18"/>
                <w:lang w:eastAsia="en-GB"/>
              </w:rPr>
            </w:pPr>
            <w:r w:rsidRPr="001E71A5">
              <w:rPr>
                <w:rFonts w:eastAsia="Calibri"/>
                <w:b/>
                <w:sz w:val="18"/>
                <w:szCs w:val="18"/>
                <w:lang w:eastAsia="en-GB"/>
              </w:rPr>
              <w:t>EU fish farm scenario</w:t>
            </w:r>
          </w:p>
          <w:p w14:paraId="1A45AB07"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0.8 (</w:t>
            </w:r>
            <w:r w:rsidRPr="001E71A5">
              <w:rPr>
                <w:sz w:val="18"/>
              </w:rPr>
              <w:t>1844</w:t>
            </w:r>
            <w:r w:rsidRPr="001E71A5">
              <w:rPr>
                <w:rFonts w:eastAsia="Calibri"/>
                <w:bCs/>
                <w:sz w:val="18"/>
                <w:szCs w:val="18"/>
                <w:lang w:eastAsia="en-GB"/>
              </w:rPr>
              <w:t xml:space="preserve"> g/d)</w:t>
            </w:r>
          </w:p>
        </w:tc>
        <w:tc>
          <w:tcPr>
            <w:tcW w:w="794" w:type="pct"/>
            <w:shd w:val="clear" w:color="auto" w:fill="FFFFFF"/>
          </w:tcPr>
          <w:p w14:paraId="7DBEEE27"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w:t>
            </w:r>
          </w:p>
        </w:tc>
        <w:tc>
          <w:tcPr>
            <w:tcW w:w="670" w:type="pct"/>
            <w:shd w:val="clear" w:color="auto" w:fill="FFFFFF"/>
            <w:vAlign w:val="center"/>
          </w:tcPr>
          <w:p w14:paraId="20C33A5E"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0.04</w:t>
            </w:r>
          </w:p>
        </w:tc>
        <w:tc>
          <w:tcPr>
            <w:tcW w:w="674" w:type="pct"/>
            <w:shd w:val="clear" w:color="auto" w:fill="FFFFFF"/>
            <w:vAlign w:val="center"/>
          </w:tcPr>
          <w:p w14:paraId="7CA2E6B6"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26.00</w:t>
            </w:r>
          </w:p>
        </w:tc>
        <w:tc>
          <w:tcPr>
            <w:tcW w:w="742" w:type="pct"/>
            <w:shd w:val="clear" w:color="auto" w:fill="FFFFFF"/>
            <w:vAlign w:val="center"/>
          </w:tcPr>
          <w:p w14:paraId="1079C7A9"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0.01</w:t>
            </w:r>
          </w:p>
        </w:tc>
        <w:tc>
          <w:tcPr>
            <w:tcW w:w="814" w:type="pct"/>
            <w:shd w:val="clear" w:color="auto" w:fill="FFFFFF"/>
            <w:vAlign w:val="center"/>
          </w:tcPr>
          <w:p w14:paraId="2AED5578"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15.33</w:t>
            </w:r>
          </w:p>
        </w:tc>
      </w:tr>
      <w:tr w:rsidR="00A774AF" w:rsidRPr="001E71A5" w14:paraId="69FE2CC3" w14:textId="77777777" w:rsidTr="00913D7A">
        <w:trPr>
          <w:trHeight w:val="75"/>
        </w:trPr>
        <w:tc>
          <w:tcPr>
            <w:tcW w:w="1306" w:type="pct"/>
            <w:shd w:val="clear" w:color="auto" w:fill="FFFFFF"/>
          </w:tcPr>
          <w:p w14:paraId="5D3052B7"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153.6 g/d </w:t>
            </w:r>
          </w:p>
        </w:tc>
        <w:tc>
          <w:tcPr>
            <w:tcW w:w="794" w:type="pct"/>
            <w:shd w:val="clear" w:color="auto" w:fill="FFFFFF"/>
          </w:tcPr>
          <w:p w14:paraId="21E216C4"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Pinori</w:t>
            </w:r>
            <w:proofErr w:type="spellEnd"/>
            <w:r w:rsidRPr="001E71A5">
              <w:rPr>
                <w:rFonts w:ascii="Verdana" w:hAnsi="Verdana"/>
                <w:sz w:val="18"/>
                <w:szCs w:val="18"/>
              </w:rPr>
              <w:t>, E. (2020)</w:t>
            </w:r>
          </w:p>
        </w:tc>
        <w:tc>
          <w:tcPr>
            <w:tcW w:w="670" w:type="pct"/>
            <w:shd w:val="clear" w:color="auto" w:fill="FFFFFF"/>
            <w:vAlign w:val="center"/>
          </w:tcPr>
          <w:p w14:paraId="79902056"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0.0033</w:t>
            </w:r>
          </w:p>
        </w:tc>
        <w:tc>
          <w:tcPr>
            <w:tcW w:w="674" w:type="pct"/>
            <w:shd w:val="clear" w:color="auto" w:fill="FFFFFF"/>
            <w:vAlign w:val="center"/>
          </w:tcPr>
          <w:p w14:paraId="293579DB"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1.96</w:t>
            </w:r>
          </w:p>
        </w:tc>
        <w:tc>
          <w:tcPr>
            <w:tcW w:w="742" w:type="pct"/>
            <w:shd w:val="clear" w:color="auto" w:fill="FFFFFF"/>
            <w:vAlign w:val="center"/>
          </w:tcPr>
          <w:p w14:paraId="03908EB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0.0009</w:t>
            </w:r>
          </w:p>
        </w:tc>
        <w:tc>
          <w:tcPr>
            <w:tcW w:w="814" w:type="pct"/>
            <w:shd w:val="clear" w:color="auto" w:fill="FFFFFF"/>
            <w:vAlign w:val="center"/>
          </w:tcPr>
          <w:p w14:paraId="5BBFD93F"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1.16</w:t>
            </w:r>
          </w:p>
        </w:tc>
      </w:tr>
      <w:tr w:rsidR="00A774AF" w:rsidRPr="001E71A5" w14:paraId="29D356B1" w14:textId="77777777" w:rsidTr="00913D7A">
        <w:trPr>
          <w:trHeight w:val="75"/>
        </w:trPr>
        <w:tc>
          <w:tcPr>
            <w:tcW w:w="1306" w:type="pct"/>
            <w:shd w:val="clear" w:color="auto" w:fill="FFFFFF"/>
          </w:tcPr>
          <w:p w14:paraId="57081DBD"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291.8 g/d </w:t>
            </w:r>
          </w:p>
        </w:tc>
        <w:tc>
          <w:tcPr>
            <w:tcW w:w="794" w:type="pct"/>
            <w:shd w:val="clear" w:color="auto" w:fill="FFFFFF"/>
          </w:tcPr>
          <w:p w14:paraId="6D69C0E3"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Andreyko</w:t>
            </w:r>
            <w:proofErr w:type="spellEnd"/>
            <w:r w:rsidRPr="001E71A5">
              <w:rPr>
                <w:rFonts w:ascii="Verdana" w:hAnsi="Verdana"/>
                <w:sz w:val="18"/>
                <w:szCs w:val="18"/>
              </w:rPr>
              <w:t xml:space="preserve"> II, M. (2020a)</w:t>
            </w:r>
          </w:p>
        </w:tc>
        <w:tc>
          <w:tcPr>
            <w:tcW w:w="670" w:type="pct"/>
            <w:shd w:val="clear" w:color="auto" w:fill="FFFFFF"/>
            <w:vAlign w:val="center"/>
          </w:tcPr>
          <w:p w14:paraId="0D19AD85"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0.0063</w:t>
            </w:r>
          </w:p>
        </w:tc>
        <w:tc>
          <w:tcPr>
            <w:tcW w:w="674" w:type="pct"/>
            <w:shd w:val="clear" w:color="auto" w:fill="FFFFFF"/>
            <w:vAlign w:val="center"/>
          </w:tcPr>
          <w:p w14:paraId="2D226DE8"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3.73</w:t>
            </w:r>
          </w:p>
        </w:tc>
        <w:tc>
          <w:tcPr>
            <w:tcW w:w="742" w:type="pct"/>
            <w:shd w:val="clear" w:color="auto" w:fill="FFFFFF"/>
            <w:vAlign w:val="center"/>
          </w:tcPr>
          <w:p w14:paraId="1CDF25AA"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0.0017</w:t>
            </w:r>
          </w:p>
        </w:tc>
        <w:tc>
          <w:tcPr>
            <w:tcW w:w="814" w:type="pct"/>
            <w:shd w:val="clear" w:color="auto" w:fill="FFFFFF"/>
            <w:vAlign w:val="center"/>
          </w:tcPr>
          <w:p w14:paraId="37B4B011"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2.20</w:t>
            </w:r>
          </w:p>
        </w:tc>
      </w:tr>
      <w:tr w:rsidR="00A774AF" w:rsidRPr="001E71A5" w14:paraId="495E8C0B" w14:textId="77777777" w:rsidTr="00913D7A">
        <w:trPr>
          <w:trHeight w:val="75"/>
        </w:trPr>
        <w:tc>
          <w:tcPr>
            <w:tcW w:w="1306" w:type="pct"/>
            <w:shd w:val="clear" w:color="auto" w:fill="FFFFFF"/>
          </w:tcPr>
          <w:p w14:paraId="2BB187F6"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rPr>
              <w:t xml:space="preserve"> </w:t>
            </w:r>
            <w:r w:rsidRPr="001E71A5">
              <w:rPr>
                <w:rFonts w:cs="Arial"/>
                <w:sz w:val="18"/>
                <w:szCs w:val="18"/>
              </w:rPr>
              <w:t xml:space="preserve">223.0 </w:t>
            </w:r>
            <w:r w:rsidRPr="001E71A5">
              <w:rPr>
                <w:rFonts w:eastAsia="Calibri"/>
                <w:bCs/>
                <w:sz w:val="18"/>
                <w:szCs w:val="18"/>
              </w:rPr>
              <w:t xml:space="preserve">g/d </w:t>
            </w:r>
          </w:p>
        </w:tc>
        <w:tc>
          <w:tcPr>
            <w:tcW w:w="794" w:type="pct"/>
            <w:shd w:val="clear" w:color="auto" w:fill="FFFFFF"/>
          </w:tcPr>
          <w:p w14:paraId="54B9C30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 xml:space="preserve">Mean </w:t>
            </w:r>
          </w:p>
        </w:tc>
        <w:tc>
          <w:tcPr>
            <w:tcW w:w="670" w:type="pct"/>
            <w:shd w:val="clear" w:color="auto" w:fill="FFFFFF"/>
            <w:vAlign w:val="center"/>
          </w:tcPr>
          <w:p w14:paraId="757BDB8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0.0048</w:t>
            </w:r>
          </w:p>
        </w:tc>
        <w:tc>
          <w:tcPr>
            <w:tcW w:w="674" w:type="pct"/>
            <w:shd w:val="clear" w:color="auto" w:fill="FFFFFF"/>
            <w:vAlign w:val="center"/>
          </w:tcPr>
          <w:p w14:paraId="2BA0B649"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2.85</w:t>
            </w:r>
          </w:p>
        </w:tc>
        <w:tc>
          <w:tcPr>
            <w:tcW w:w="742" w:type="pct"/>
            <w:shd w:val="clear" w:color="auto" w:fill="FFFFFF"/>
            <w:vAlign w:val="center"/>
          </w:tcPr>
          <w:p w14:paraId="4F7DE0DD"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0.0013</w:t>
            </w:r>
          </w:p>
        </w:tc>
        <w:tc>
          <w:tcPr>
            <w:tcW w:w="814" w:type="pct"/>
            <w:shd w:val="clear" w:color="auto" w:fill="FFFFFF"/>
            <w:vAlign w:val="center"/>
          </w:tcPr>
          <w:p w14:paraId="2B287007"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1.68</w:t>
            </w:r>
          </w:p>
        </w:tc>
      </w:tr>
      <w:tr w:rsidR="00A774AF" w:rsidRPr="001E71A5" w14:paraId="7086945A" w14:textId="77777777" w:rsidTr="00913D7A">
        <w:trPr>
          <w:trHeight w:val="75"/>
        </w:trPr>
        <w:tc>
          <w:tcPr>
            <w:tcW w:w="1306" w:type="pct"/>
            <w:shd w:val="clear" w:color="auto" w:fill="FFFFFF"/>
          </w:tcPr>
          <w:p w14:paraId="4B2F511F"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26.7 g/d </w:t>
            </w:r>
          </w:p>
        </w:tc>
        <w:tc>
          <w:tcPr>
            <w:tcW w:w="794" w:type="pct"/>
            <w:shd w:val="clear" w:color="auto" w:fill="FFFFFF"/>
          </w:tcPr>
          <w:p w14:paraId="7147E4E8"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Andreyko</w:t>
            </w:r>
            <w:proofErr w:type="spellEnd"/>
            <w:r w:rsidRPr="001E71A5">
              <w:rPr>
                <w:rFonts w:ascii="Verdana" w:hAnsi="Verdana"/>
                <w:sz w:val="18"/>
                <w:szCs w:val="18"/>
              </w:rPr>
              <w:t xml:space="preserve"> II, M. (2020b)</w:t>
            </w:r>
          </w:p>
        </w:tc>
        <w:tc>
          <w:tcPr>
            <w:tcW w:w="670" w:type="pct"/>
            <w:shd w:val="clear" w:color="auto" w:fill="FFFFFF"/>
            <w:vAlign w:val="center"/>
          </w:tcPr>
          <w:p w14:paraId="6E257F8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0.0006</w:t>
            </w:r>
          </w:p>
        </w:tc>
        <w:tc>
          <w:tcPr>
            <w:tcW w:w="674" w:type="pct"/>
            <w:shd w:val="clear" w:color="auto" w:fill="FFFFFF"/>
            <w:vAlign w:val="center"/>
          </w:tcPr>
          <w:p w14:paraId="2F9A69EF"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0.34</w:t>
            </w:r>
          </w:p>
        </w:tc>
        <w:tc>
          <w:tcPr>
            <w:tcW w:w="742" w:type="pct"/>
            <w:shd w:val="clear" w:color="auto" w:fill="FFFFFF"/>
            <w:vAlign w:val="center"/>
          </w:tcPr>
          <w:p w14:paraId="51DED475"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0.0002</w:t>
            </w:r>
          </w:p>
        </w:tc>
        <w:tc>
          <w:tcPr>
            <w:tcW w:w="814" w:type="pct"/>
            <w:shd w:val="clear" w:color="auto" w:fill="FFFFFF"/>
            <w:vAlign w:val="center"/>
          </w:tcPr>
          <w:p w14:paraId="6C897627"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0.20</w:t>
            </w:r>
          </w:p>
        </w:tc>
      </w:tr>
      <w:tr w:rsidR="00A774AF" w:rsidRPr="001E71A5" w14:paraId="7F41F60B" w14:textId="77777777" w:rsidTr="00913D7A">
        <w:trPr>
          <w:trHeight w:val="75"/>
        </w:trPr>
        <w:tc>
          <w:tcPr>
            <w:tcW w:w="5000" w:type="pct"/>
            <w:gridSpan w:val="6"/>
            <w:tcBorders>
              <w:top w:val="single" w:sz="4" w:space="0" w:color="auto"/>
              <w:left w:val="nil"/>
              <w:bottom w:val="nil"/>
              <w:right w:val="nil"/>
            </w:tcBorders>
            <w:shd w:val="clear" w:color="auto" w:fill="FFFFFF"/>
          </w:tcPr>
          <w:p w14:paraId="75F626F8" w14:textId="77777777" w:rsidR="00A774AF" w:rsidRPr="001E71A5" w:rsidRDefault="00A774AF" w:rsidP="00913D7A">
            <w:pPr>
              <w:pStyle w:val="Ingenmellomrom"/>
              <w:jc w:val="left"/>
              <w:rPr>
                <w:rFonts w:ascii="Verdana" w:hAnsi="Verdana"/>
                <w:sz w:val="18"/>
                <w:szCs w:val="18"/>
                <w:lang w:val="en-GB"/>
              </w:rPr>
            </w:pPr>
            <w:r w:rsidRPr="001E71A5">
              <w:rPr>
                <w:rFonts w:ascii="Verdana" w:hAnsi="Verdana"/>
                <w:sz w:val="18"/>
                <w:szCs w:val="18"/>
                <w:vertAlign w:val="superscript"/>
                <w:lang w:val="en-GB"/>
              </w:rPr>
              <w:t>1</w:t>
            </w:r>
            <w:r w:rsidRPr="001E71A5">
              <w:rPr>
                <w:rFonts w:ascii="Verdana" w:hAnsi="Verdana"/>
                <w:sz w:val="18"/>
                <w:szCs w:val="18"/>
                <w:lang w:val="en-GB"/>
              </w:rPr>
              <w:t xml:space="preserve"> PEC/</w:t>
            </w:r>
            <w:proofErr w:type="spellStart"/>
            <w:r w:rsidRPr="001E71A5">
              <w:rPr>
                <w:rFonts w:ascii="Verdana" w:hAnsi="Verdana"/>
                <w:sz w:val="18"/>
                <w:szCs w:val="18"/>
                <w:lang w:val="en-GB"/>
              </w:rPr>
              <w:t>PNEC</w:t>
            </w:r>
            <w:proofErr w:type="spellEnd"/>
            <w:r w:rsidRPr="001E71A5">
              <w:rPr>
                <w:rFonts w:ascii="Verdana" w:hAnsi="Verdana"/>
                <w:sz w:val="18"/>
                <w:szCs w:val="18"/>
                <w:lang w:val="en-GB"/>
              </w:rPr>
              <w:t xml:space="preserve"> ratios above 1 (values in </w:t>
            </w:r>
            <w:r w:rsidRPr="001E71A5">
              <w:rPr>
                <w:rFonts w:ascii="Verdana" w:hAnsi="Verdana"/>
                <w:b/>
                <w:sz w:val="18"/>
                <w:szCs w:val="18"/>
                <w:lang w:val="en-GB"/>
              </w:rPr>
              <w:t>bold</w:t>
            </w:r>
            <w:r w:rsidRPr="001E71A5">
              <w:rPr>
                <w:rFonts w:ascii="Verdana" w:hAnsi="Verdana"/>
                <w:sz w:val="18"/>
                <w:szCs w:val="18"/>
                <w:lang w:val="en-GB"/>
              </w:rPr>
              <w:t>) indicate unacceptable environmental risks.</w:t>
            </w:r>
          </w:p>
        </w:tc>
      </w:tr>
    </w:tbl>
    <w:p w14:paraId="2089113D" w14:textId="77777777" w:rsidR="00A774AF" w:rsidRPr="001E71A5" w:rsidRDefault="00A774AF" w:rsidP="00A774AF">
      <w:pPr>
        <w:spacing w:line="260" w:lineRule="atLeast"/>
      </w:pPr>
      <w:r w:rsidRPr="001E71A5">
        <w:t>Several PEC/</w:t>
      </w:r>
      <w:proofErr w:type="spellStart"/>
      <w:r w:rsidRPr="001E71A5">
        <w:t>PNEC</w:t>
      </w:r>
      <w:proofErr w:type="spellEnd"/>
      <w:r w:rsidRPr="001E71A5">
        <w:t xml:space="preserve"> ratios were found to be above the trigger value of 1 and therefore indicate unacceptable risks for the environment without further refinement.</w:t>
      </w:r>
    </w:p>
    <w:p w14:paraId="456713C5" w14:textId="77777777" w:rsidR="00A774AF" w:rsidRPr="001E71A5" w:rsidRDefault="00A774AF" w:rsidP="00A774AF">
      <w:pPr>
        <w:spacing w:before="120" w:after="120" w:line="260" w:lineRule="atLeast"/>
        <w:rPr>
          <w:b/>
          <w:bCs/>
          <w:u w:val="single"/>
        </w:rPr>
      </w:pPr>
      <w:r w:rsidRPr="001E71A5">
        <w:rPr>
          <w:b/>
          <w:bCs/>
          <w:u w:val="single"/>
        </w:rPr>
        <w:t xml:space="preserve">Premium – EU Scenario </w:t>
      </w:r>
    </w:p>
    <w:p w14:paraId="1E6E58C4" w14:textId="77777777" w:rsidR="00A774AF" w:rsidRPr="001E71A5" w:rsidRDefault="00A774AF" w:rsidP="00A774AF">
      <w:pPr>
        <w:spacing w:line="260" w:lineRule="atLeast"/>
      </w:pPr>
      <w:r w:rsidRPr="001E71A5">
        <w:rPr>
          <w:u w:val="single"/>
        </w:rPr>
        <w:t xml:space="preserve">For active ingredient copper with copper background concentrations added </w:t>
      </w:r>
      <w:proofErr w:type="gramStart"/>
      <w:r w:rsidRPr="001E71A5">
        <w:rPr>
          <w:u w:val="single"/>
        </w:rPr>
        <w:t>in:</w:t>
      </w:r>
      <w:proofErr w:type="gramEnd"/>
      <w:r w:rsidRPr="001E71A5">
        <w:t xml:space="preserve"> using a refined </w:t>
      </w:r>
      <w:proofErr w:type="spellStart"/>
      <w:r w:rsidRPr="001E71A5">
        <w:t>F</w:t>
      </w:r>
      <w:r w:rsidRPr="001E71A5">
        <w:rPr>
          <w:vertAlign w:val="subscript"/>
        </w:rPr>
        <w:t>a.i</w:t>
      </w:r>
      <w:proofErr w:type="spellEnd"/>
      <w:r w:rsidRPr="001E71A5">
        <w:rPr>
          <w:vertAlign w:val="subscript"/>
        </w:rPr>
        <w:t>.</w:t>
      </w:r>
      <w:r w:rsidRPr="001E71A5">
        <w:t xml:space="preserve"> reduces the PEC/</w:t>
      </w:r>
      <w:proofErr w:type="spellStart"/>
      <w:r w:rsidRPr="001E71A5">
        <w:t>PNEC</w:t>
      </w:r>
      <w:proofErr w:type="spellEnd"/>
      <w:r w:rsidRPr="001E71A5">
        <w:t xml:space="preserve"> ratio to below the trigger value of 1 and therefore indicates an acceptable risk for the environment. </w:t>
      </w:r>
    </w:p>
    <w:p w14:paraId="0A5015C6" w14:textId="77777777" w:rsidR="00A774AF" w:rsidRPr="001E71A5" w:rsidRDefault="00A774AF" w:rsidP="00A774AF">
      <w:pPr>
        <w:spacing w:line="260" w:lineRule="atLeast"/>
      </w:pPr>
      <w:r w:rsidRPr="001E71A5">
        <w:rPr>
          <w:u w:val="single"/>
        </w:rPr>
        <w:t xml:space="preserve">For </w:t>
      </w:r>
      <w:proofErr w:type="spellStart"/>
      <w:r w:rsidRPr="001E71A5">
        <w:rPr>
          <w:u w:val="single"/>
        </w:rPr>
        <w:t>tralopyril</w:t>
      </w:r>
      <w:proofErr w:type="spellEnd"/>
      <w:r w:rsidRPr="001E71A5">
        <w:rPr>
          <w:u w:val="single"/>
        </w:rPr>
        <w:t>:</w:t>
      </w:r>
      <w:r w:rsidRPr="001E71A5">
        <w:t xml:space="preserve"> using a leaching rate from a leaching rate study with a ‘net’ was found to reduce the PEC/</w:t>
      </w:r>
      <w:proofErr w:type="spellStart"/>
      <w:r w:rsidRPr="001E71A5">
        <w:t>PNEC</w:t>
      </w:r>
      <w:proofErr w:type="spellEnd"/>
      <w:r w:rsidRPr="001E71A5">
        <w:t xml:space="preserve"> ration to below the trigger value of 1 and therefore indicates an acceptable risk for the environment. </w:t>
      </w:r>
    </w:p>
    <w:p w14:paraId="3D5FF3BE" w14:textId="77777777" w:rsidR="00A774AF" w:rsidRPr="001E71A5" w:rsidRDefault="00A774AF" w:rsidP="00A774AF">
      <w:pPr>
        <w:spacing w:line="260" w:lineRule="atLeast"/>
      </w:pPr>
    </w:p>
    <w:p w14:paraId="25169D50" w14:textId="77777777" w:rsidR="00A774AF" w:rsidRPr="001E71A5" w:rsidRDefault="00A774AF" w:rsidP="00A774AF">
      <w:pPr>
        <w:rPr>
          <w:b/>
          <w:bCs/>
          <w:u w:val="single"/>
        </w:rPr>
      </w:pPr>
      <w:r w:rsidRPr="001E71A5">
        <w:rPr>
          <w:rFonts w:eastAsia="Calibri"/>
          <w:u w:val="single"/>
        </w:rPr>
        <w:t>Premium product:</w:t>
      </w:r>
      <w:r w:rsidRPr="001E71A5">
        <w:rPr>
          <w:rFonts w:eastAsia="Calibri"/>
        </w:rPr>
        <w:t xml:space="preserve"> an acceptable risk to the environment was indicated when the </w:t>
      </w:r>
      <w:proofErr w:type="spellStart"/>
      <w:r w:rsidRPr="001E71A5">
        <w:rPr>
          <w:rFonts w:eastAsia="Calibri"/>
        </w:rPr>
        <w:t>PECs</w:t>
      </w:r>
      <w:proofErr w:type="spellEnd"/>
      <w:r w:rsidRPr="001E71A5">
        <w:rPr>
          <w:rFonts w:eastAsia="Calibri"/>
        </w:rPr>
        <w:t xml:space="preserve"> were refined. </w:t>
      </w:r>
    </w:p>
    <w:p w14:paraId="6F9DBF01" w14:textId="77777777" w:rsidR="00A774AF" w:rsidRPr="001E71A5" w:rsidRDefault="00A774AF" w:rsidP="00A774AF">
      <w:pPr>
        <w:spacing w:line="260" w:lineRule="atLeast"/>
      </w:pPr>
    </w:p>
    <w:p w14:paraId="11B58B5E" w14:textId="091EC369" w:rsidR="00A774AF" w:rsidRPr="001E71A5" w:rsidRDefault="00A774AF" w:rsidP="00A774AF">
      <w:pPr>
        <w:spacing w:before="120" w:after="120" w:line="260" w:lineRule="atLeast"/>
        <w:rPr>
          <w:b/>
          <w:bCs/>
          <w:u w:val="single"/>
        </w:rPr>
      </w:pPr>
      <w:proofErr w:type="spellStart"/>
      <w:r w:rsidRPr="001E71A5">
        <w:rPr>
          <w:b/>
          <w:bCs/>
          <w:u w:val="single"/>
        </w:rPr>
        <w:t>AquaNet</w:t>
      </w:r>
      <w:proofErr w:type="spellEnd"/>
      <w:r w:rsidRPr="001E71A5">
        <w:rPr>
          <w:b/>
          <w:bCs/>
          <w:u w:val="single"/>
        </w:rPr>
        <w:t xml:space="preserve"> </w:t>
      </w:r>
      <w:proofErr w:type="spellStart"/>
      <w:r w:rsidR="0056660A" w:rsidRPr="0056660A">
        <w:rPr>
          <w:b/>
          <w:bCs/>
          <w:u w:val="single"/>
        </w:rPr>
        <w:t>Boost</w:t>
      </w:r>
      <w:r w:rsidR="0056660A" w:rsidRPr="0056660A">
        <w:rPr>
          <w:b/>
          <w:bCs/>
          <w:u w:val="single"/>
          <w:vertAlign w:val="subscript"/>
        </w:rPr>
        <w:t>old</w:t>
      </w:r>
      <w:proofErr w:type="spellEnd"/>
      <w:r w:rsidRPr="0056660A">
        <w:rPr>
          <w:b/>
          <w:u w:val="single"/>
          <w:vertAlign w:val="subscript"/>
        </w:rPr>
        <w:t xml:space="preserve">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5"/>
        <w:gridCol w:w="1523"/>
        <w:gridCol w:w="1234"/>
        <w:gridCol w:w="1234"/>
        <w:gridCol w:w="1326"/>
        <w:gridCol w:w="1378"/>
      </w:tblGrid>
      <w:tr w:rsidR="00A774AF" w:rsidRPr="001E71A5" w14:paraId="6E232256" w14:textId="77777777" w:rsidTr="00913D7A">
        <w:trPr>
          <w:trHeight w:val="249"/>
        </w:trPr>
        <w:tc>
          <w:tcPr>
            <w:tcW w:w="5000" w:type="pct"/>
            <w:gridSpan w:val="6"/>
            <w:tcBorders>
              <w:top w:val="single" w:sz="4" w:space="0" w:color="auto"/>
              <w:left w:val="single" w:sz="4" w:space="0" w:color="auto"/>
              <w:bottom w:val="single" w:sz="4" w:space="0" w:color="auto"/>
            </w:tcBorders>
            <w:shd w:val="clear" w:color="auto" w:fill="FFFFCC"/>
          </w:tcPr>
          <w:p w14:paraId="7CB04E51" w14:textId="714880FD" w:rsidR="00A774AF" w:rsidRPr="001E71A5" w:rsidRDefault="00A774AF" w:rsidP="00913D7A">
            <w:pPr>
              <w:autoSpaceDE w:val="0"/>
              <w:autoSpaceDN w:val="0"/>
              <w:adjustRightInd w:val="0"/>
              <w:spacing w:before="60" w:after="60" w:line="260" w:lineRule="atLeast"/>
              <w:jc w:val="center"/>
              <w:rPr>
                <w:rFonts w:eastAsia="Calibri"/>
                <w:b/>
                <w:sz w:val="18"/>
                <w:szCs w:val="18"/>
                <w:lang w:eastAsia="en-GB"/>
              </w:rPr>
            </w:pPr>
            <w:proofErr w:type="spellStart"/>
            <w:r w:rsidRPr="001E71A5">
              <w:rPr>
                <w:rFonts w:eastAsia="Calibri"/>
                <w:b/>
                <w:sz w:val="18"/>
                <w:szCs w:val="18"/>
                <w:lang w:eastAsia="en-GB"/>
              </w:rPr>
              <w:t>AquaNet</w:t>
            </w:r>
            <w:proofErr w:type="spellEnd"/>
            <w:r w:rsidRPr="001E71A5">
              <w:rPr>
                <w:rFonts w:eastAsia="Calibri"/>
                <w:b/>
                <w:sz w:val="18"/>
                <w:szCs w:val="18"/>
                <w:lang w:eastAsia="en-GB"/>
              </w:rPr>
              <w:t xml:space="preserve"> </w:t>
            </w:r>
            <w:proofErr w:type="spellStart"/>
            <w:r w:rsidRPr="001E71A5">
              <w:rPr>
                <w:rFonts w:eastAsia="Calibri"/>
                <w:b/>
                <w:sz w:val="18"/>
                <w:szCs w:val="18"/>
                <w:lang w:eastAsia="en-GB"/>
              </w:rPr>
              <w:t>Boost</w:t>
            </w:r>
            <w:r w:rsidR="0056660A" w:rsidRPr="0056660A">
              <w:rPr>
                <w:rFonts w:eastAsia="Calibri"/>
                <w:b/>
                <w:sz w:val="18"/>
                <w:szCs w:val="18"/>
                <w:vertAlign w:val="subscript"/>
                <w:lang w:eastAsia="en-GB"/>
              </w:rPr>
              <w:t>old</w:t>
            </w:r>
            <w:proofErr w:type="spellEnd"/>
          </w:p>
          <w:p w14:paraId="12B969F9"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lang w:eastAsia="en-GB"/>
              </w:rPr>
            </w:pPr>
            <w:r w:rsidRPr="001E71A5">
              <w:rPr>
                <w:rFonts w:eastAsia="Calibri"/>
                <w:b/>
                <w:color w:val="000000" w:themeColor="text1"/>
                <w:sz w:val="18"/>
                <w:szCs w:val="18"/>
                <w:lang w:eastAsia="en-GB"/>
              </w:rPr>
              <w:t xml:space="preserve">Average PEC values with Cu background concentrations </w:t>
            </w:r>
          </w:p>
        </w:tc>
      </w:tr>
      <w:tr w:rsidR="00A774AF" w:rsidRPr="001E71A5" w14:paraId="665ED054" w14:textId="77777777" w:rsidTr="00913D7A">
        <w:trPr>
          <w:trHeight w:val="249"/>
        </w:trPr>
        <w:tc>
          <w:tcPr>
            <w:tcW w:w="1365" w:type="pct"/>
            <w:shd w:val="clear" w:color="auto" w:fill="FFFFFF"/>
            <w:vAlign w:val="center"/>
          </w:tcPr>
          <w:p w14:paraId="54E935E0" w14:textId="77777777" w:rsidR="00A774AF" w:rsidRPr="001E71A5" w:rsidRDefault="00A774AF" w:rsidP="00913D7A">
            <w:pPr>
              <w:spacing w:before="60" w:after="60"/>
              <w:jc w:val="center"/>
              <w:rPr>
                <w:rFonts w:eastAsia="Calibri"/>
                <w:b/>
                <w:sz w:val="18"/>
                <w:szCs w:val="18"/>
                <w:lang w:eastAsia="en-GB"/>
              </w:rPr>
            </w:pPr>
            <w:r w:rsidRPr="001E71A5">
              <w:rPr>
                <w:rFonts w:eastAsia="Calibri"/>
                <w:b/>
                <w:sz w:val="18"/>
                <w:szCs w:val="18"/>
                <w:lang w:eastAsia="en-GB"/>
              </w:rPr>
              <w:t>Copper</w:t>
            </w:r>
          </w:p>
          <w:p w14:paraId="11C4BD4D"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surrounding</w:t>
            </w:r>
            <w:proofErr w:type="spellEnd"/>
            <w:r w:rsidRPr="001E71A5">
              <w:rPr>
                <w:rFonts w:eastAsia="Calibri"/>
                <w:sz w:val="18"/>
                <w:szCs w:val="18"/>
                <w:vertAlign w:val="subscript"/>
                <w:lang w:eastAsia="en-GB"/>
              </w:rPr>
              <w:t xml:space="preserve"> waters </w:t>
            </w:r>
            <w:r w:rsidRPr="001E71A5">
              <w:rPr>
                <w:rFonts w:eastAsia="Calibri"/>
                <w:sz w:val="18"/>
                <w:szCs w:val="18"/>
                <w:lang w:eastAsia="en-GB"/>
              </w:rPr>
              <w:t>= 1.15 µg/L</w:t>
            </w:r>
          </w:p>
          <w:p w14:paraId="439EEE2B"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sed</w:t>
            </w:r>
            <w:proofErr w:type="spellEnd"/>
            <w:r w:rsidRPr="001E71A5">
              <w:rPr>
                <w:rFonts w:eastAsia="Calibri"/>
                <w:sz w:val="18"/>
                <w:szCs w:val="18"/>
                <w:lang w:eastAsia="en-GB"/>
              </w:rPr>
              <w:t xml:space="preserve"> = 98.8 µg/g </w:t>
            </w:r>
            <w:proofErr w:type="spellStart"/>
            <w:r w:rsidRPr="001E71A5">
              <w:rPr>
                <w:rFonts w:eastAsia="Calibri"/>
                <w:sz w:val="18"/>
                <w:szCs w:val="18"/>
                <w:lang w:eastAsia="en-GB"/>
              </w:rPr>
              <w:t>dw</w:t>
            </w:r>
            <w:proofErr w:type="spellEnd"/>
          </w:p>
        </w:tc>
        <w:tc>
          <w:tcPr>
            <w:tcW w:w="827" w:type="pct"/>
            <w:shd w:val="clear" w:color="auto" w:fill="FFFFFF"/>
            <w:vAlign w:val="center"/>
          </w:tcPr>
          <w:p w14:paraId="4323AE21"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lang w:eastAsia="en-GB"/>
              </w:rPr>
            </w:pPr>
            <w:r w:rsidRPr="001E71A5">
              <w:rPr>
                <w:rFonts w:eastAsia="Calibri"/>
                <w:b/>
                <w:sz w:val="18"/>
                <w:szCs w:val="18"/>
                <w:lang w:eastAsia="en-GB"/>
              </w:rPr>
              <w:t>Study</w:t>
            </w:r>
          </w:p>
        </w:tc>
        <w:tc>
          <w:tcPr>
            <w:tcW w:w="670" w:type="pct"/>
            <w:shd w:val="clear" w:color="auto" w:fill="FFFFFF"/>
            <w:vAlign w:val="center"/>
          </w:tcPr>
          <w:p w14:paraId="4ADBFEE8"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dissolved</w:t>
            </w:r>
            <w:proofErr w:type="spellEnd"/>
          </w:p>
          <w:p w14:paraId="74CED8BA" w14:textId="77777777" w:rsidR="00A774AF" w:rsidRPr="001E71A5" w:rsidRDefault="00A774AF" w:rsidP="00913D7A">
            <w:pPr>
              <w:autoSpaceDE w:val="0"/>
              <w:autoSpaceDN w:val="0"/>
              <w:adjustRightInd w:val="0"/>
              <w:spacing w:before="60" w:after="60" w:line="260" w:lineRule="atLeast"/>
              <w:jc w:val="center"/>
              <w:rPr>
                <w:rFonts w:eastAsia="Calibri"/>
                <w:sz w:val="18"/>
                <w:szCs w:val="18"/>
                <w:lang w:eastAsia="en-GB"/>
              </w:rPr>
            </w:pPr>
            <w:r w:rsidRPr="001E71A5">
              <w:rPr>
                <w:rFonts w:eastAsia="Calibri"/>
                <w:sz w:val="18"/>
                <w:szCs w:val="18"/>
                <w:lang w:eastAsia="en-GB"/>
              </w:rPr>
              <w:t>[µg/L]</w:t>
            </w:r>
          </w:p>
        </w:tc>
        <w:tc>
          <w:tcPr>
            <w:tcW w:w="670" w:type="pct"/>
            <w:shd w:val="clear" w:color="auto" w:fill="FFFFFF"/>
            <w:vAlign w:val="center"/>
          </w:tcPr>
          <w:p w14:paraId="3E5D5E97" w14:textId="77777777" w:rsidR="00A774AF" w:rsidRPr="001E71A5"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dissolved</w:t>
            </w:r>
            <w:proofErr w:type="spellEnd"/>
            <w:r w:rsidRPr="001E71A5">
              <w:rPr>
                <w:rFonts w:eastAsia="Calibri"/>
                <w:b/>
                <w:sz w:val="18"/>
                <w:szCs w:val="18"/>
                <w:vertAlign w:val="subscript"/>
                <w:lang w:eastAsia="en-GB"/>
              </w:rPr>
              <w:t xml:space="preserve"> </w:t>
            </w:r>
            <w:r w:rsidRPr="001E71A5">
              <w:rPr>
                <w:rFonts w:eastAsia="Calibri"/>
                <w:b/>
                <w:sz w:val="18"/>
                <w:szCs w:val="18"/>
                <w:lang w:eastAsia="en-GB"/>
              </w:rPr>
              <w:t xml:space="preserve">/ </w:t>
            </w:r>
            <w:proofErr w:type="spellStart"/>
            <w:r w:rsidRPr="001E71A5">
              <w:rPr>
                <w:rFonts w:eastAsia="Calibri"/>
                <w:b/>
                <w:sz w:val="18"/>
                <w:szCs w:val="18"/>
                <w:lang w:eastAsia="en-GB"/>
              </w:rPr>
              <w:t>PNEC</w:t>
            </w:r>
            <w:r w:rsidRPr="001E71A5">
              <w:rPr>
                <w:rFonts w:eastAsia="Calibri"/>
                <w:b/>
                <w:sz w:val="18"/>
                <w:szCs w:val="18"/>
                <w:vertAlign w:val="subscript"/>
                <w:lang w:eastAsia="en-GB"/>
              </w:rPr>
              <w:t>water</w:t>
            </w:r>
            <w:proofErr w:type="spellEnd"/>
            <w:r w:rsidRPr="001E71A5">
              <w:rPr>
                <w:rFonts w:eastAsia="Calibri"/>
                <w:b/>
                <w:sz w:val="18"/>
                <w:szCs w:val="18"/>
                <w:vertAlign w:val="subscript"/>
                <w:lang w:eastAsia="en-GB"/>
              </w:rPr>
              <w:t xml:space="preserve"> </w:t>
            </w:r>
            <w:r w:rsidRPr="001E71A5">
              <w:rPr>
                <w:rFonts w:eastAsia="Calibri"/>
                <w:b/>
                <w:sz w:val="18"/>
                <w:szCs w:val="18"/>
                <w:vertAlign w:val="superscript"/>
                <w:lang w:eastAsia="en-GB"/>
              </w:rPr>
              <w:t>1</w:t>
            </w:r>
          </w:p>
        </w:tc>
        <w:tc>
          <w:tcPr>
            <w:tcW w:w="720" w:type="pct"/>
            <w:shd w:val="clear" w:color="auto" w:fill="FFFFFF"/>
            <w:vAlign w:val="center"/>
          </w:tcPr>
          <w:p w14:paraId="1F02ACFC" w14:textId="77777777" w:rsidR="00A774AF" w:rsidRPr="001E71A5" w:rsidRDefault="00A774AF" w:rsidP="00913D7A">
            <w:pPr>
              <w:spacing w:before="60" w:after="60"/>
              <w:jc w:val="center"/>
              <w:rPr>
                <w:rFonts w:eastAsia="Calibri"/>
                <w:b/>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suspended</w:t>
            </w:r>
            <w:proofErr w:type="spellEnd"/>
            <w:r w:rsidRPr="001E71A5">
              <w:rPr>
                <w:rFonts w:eastAsia="Calibri"/>
                <w:b/>
                <w:sz w:val="18"/>
                <w:szCs w:val="18"/>
                <w:vertAlign w:val="subscript"/>
                <w:lang w:eastAsia="en-GB"/>
              </w:rPr>
              <w:t xml:space="preserve"> matter</w:t>
            </w:r>
          </w:p>
          <w:p w14:paraId="44B30920" w14:textId="77777777" w:rsidR="00A774AF" w:rsidRPr="001E71A5" w:rsidRDefault="00A774AF" w:rsidP="00913D7A">
            <w:pPr>
              <w:spacing w:before="60" w:after="60"/>
              <w:jc w:val="center"/>
              <w:rPr>
                <w:rFonts w:eastAsia="Calibri"/>
                <w:sz w:val="18"/>
                <w:szCs w:val="18"/>
                <w:lang w:eastAsia="en-GB"/>
              </w:rPr>
            </w:pPr>
            <w:r w:rsidRPr="001E71A5">
              <w:rPr>
                <w:rFonts w:eastAsia="Calibri"/>
                <w:sz w:val="18"/>
                <w:szCs w:val="18"/>
                <w:lang w:eastAsia="en-GB"/>
              </w:rPr>
              <w:t xml:space="preserve">[µg/g </w:t>
            </w:r>
            <w:proofErr w:type="spellStart"/>
            <w:r w:rsidRPr="001E71A5">
              <w:rPr>
                <w:rFonts w:eastAsia="Calibri"/>
                <w:sz w:val="18"/>
                <w:szCs w:val="18"/>
                <w:lang w:eastAsia="en-GB"/>
              </w:rPr>
              <w:t>dw</w:t>
            </w:r>
            <w:proofErr w:type="spellEnd"/>
            <w:r w:rsidRPr="001E71A5">
              <w:rPr>
                <w:rFonts w:eastAsia="Calibri"/>
                <w:sz w:val="18"/>
                <w:szCs w:val="18"/>
                <w:lang w:eastAsia="en-GB"/>
              </w:rPr>
              <w:t>]</w:t>
            </w:r>
          </w:p>
        </w:tc>
        <w:tc>
          <w:tcPr>
            <w:tcW w:w="748" w:type="pct"/>
            <w:shd w:val="clear" w:color="auto" w:fill="FFFFFF"/>
            <w:vAlign w:val="center"/>
          </w:tcPr>
          <w:p w14:paraId="2371F8B4" w14:textId="77777777" w:rsidR="00A774AF" w:rsidRPr="001E71A5" w:rsidRDefault="00A774AF" w:rsidP="00913D7A">
            <w:pPr>
              <w:spacing w:before="60" w:after="60"/>
              <w:jc w:val="center"/>
              <w:rPr>
                <w:rFonts w:eastAsia="Calibri"/>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suspended</w:t>
            </w:r>
            <w:proofErr w:type="spellEnd"/>
            <w:r w:rsidRPr="001E71A5">
              <w:rPr>
                <w:rFonts w:eastAsia="Calibri"/>
                <w:b/>
                <w:sz w:val="18"/>
                <w:szCs w:val="18"/>
                <w:vertAlign w:val="subscript"/>
                <w:lang w:eastAsia="en-GB"/>
              </w:rPr>
              <w:t xml:space="preserve"> matter </w:t>
            </w:r>
            <w:r w:rsidRPr="001E71A5">
              <w:rPr>
                <w:rFonts w:eastAsia="Calibri"/>
                <w:b/>
                <w:sz w:val="18"/>
                <w:szCs w:val="18"/>
                <w:lang w:eastAsia="en-GB"/>
              </w:rPr>
              <w:t xml:space="preserve">/ </w:t>
            </w:r>
            <w:proofErr w:type="spellStart"/>
            <w:r w:rsidRPr="001E71A5">
              <w:rPr>
                <w:rFonts w:eastAsia="Calibri"/>
                <w:b/>
                <w:sz w:val="18"/>
                <w:szCs w:val="18"/>
                <w:lang w:eastAsia="en-GB"/>
              </w:rPr>
              <w:t>PNEC</w:t>
            </w:r>
            <w:r w:rsidRPr="001E71A5">
              <w:rPr>
                <w:rFonts w:eastAsia="Calibri"/>
                <w:b/>
                <w:sz w:val="18"/>
                <w:szCs w:val="18"/>
                <w:vertAlign w:val="subscript"/>
                <w:lang w:eastAsia="en-GB"/>
              </w:rPr>
              <w:t>sediment</w:t>
            </w:r>
            <w:proofErr w:type="spellEnd"/>
            <w:r w:rsidRPr="001E71A5">
              <w:rPr>
                <w:rFonts w:eastAsia="Calibri"/>
                <w:b/>
                <w:sz w:val="18"/>
                <w:szCs w:val="18"/>
                <w:vertAlign w:val="subscript"/>
                <w:lang w:eastAsia="en-GB"/>
              </w:rPr>
              <w:t xml:space="preserve"> </w:t>
            </w:r>
            <w:r w:rsidRPr="001E71A5">
              <w:rPr>
                <w:rFonts w:eastAsia="Calibri"/>
                <w:b/>
                <w:sz w:val="18"/>
                <w:szCs w:val="18"/>
                <w:vertAlign w:val="superscript"/>
                <w:lang w:eastAsia="en-GB"/>
              </w:rPr>
              <w:t>1</w:t>
            </w:r>
          </w:p>
        </w:tc>
      </w:tr>
      <w:tr w:rsidR="00A774AF" w:rsidRPr="001E71A5" w14:paraId="28733B1C" w14:textId="77777777" w:rsidTr="00913D7A">
        <w:trPr>
          <w:trHeight w:val="75"/>
        </w:trPr>
        <w:tc>
          <w:tcPr>
            <w:tcW w:w="1365" w:type="pct"/>
            <w:shd w:val="clear" w:color="auto" w:fill="FFFFFF"/>
          </w:tcPr>
          <w:p w14:paraId="5E6B1688" w14:textId="77777777" w:rsidR="00A774AF" w:rsidRPr="001E71A5" w:rsidRDefault="00A774AF" w:rsidP="00913D7A">
            <w:pPr>
              <w:spacing w:before="60" w:after="60"/>
              <w:rPr>
                <w:rFonts w:eastAsia="Calibri"/>
                <w:b/>
                <w:sz w:val="18"/>
                <w:szCs w:val="18"/>
                <w:lang w:eastAsia="en-GB"/>
              </w:rPr>
            </w:pPr>
            <w:r w:rsidRPr="001E71A5">
              <w:rPr>
                <w:rFonts w:eastAsia="Calibri"/>
                <w:b/>
                <w:sz w:val="18"/>
                <w:szCs w:val="18"/>
                <w:lang w:eastAsia="en-GB"/>
              </w:rPr>
              <w:t>EU fish farm scenario</w:t>
            </w:r>
          </w:p>
          <w:p w14:paraId="4D4C4E73"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0.8 (</w:t>
            </w:r>
            <w:r w:rsidRPr="001E71A5">
              <w:rPr>
                <w:sz w:val="18"/>
              </w:rPr>
              <w:t>22867</w:t>
            </w:r>
            <w:r w:rsidRPr="001E71A5">
              <w:rPr>
                <w:rFonts w:eastAsia="Calibri"/>
                <w:bCs/>
                <w:sz w:val="18"/>
                <w:szCs w:val="18"/>
                <w:lang w:eastAsia="en-GB"/>
              </w:rPr>
              <w:t xml:space="preserve"> g/d)</w:t>
            </w:r>
          </w:p>
        </w:tc>
        <w:tc>
          <w:tcPr>
            <w:tcW w:w="827" w:type="pct"/>
            <w:shd w:val="clear" w:color="auto" w:fill="FFFFFF"/>
          </w:tcPr>
          <w:p w14:paraId="036A72F7"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w:t>
            </w:r>
          </w:p>
        </w:tc>
        <w:tc>
          <w:tcPr>
            <w:tcW w:w="670" w:type="pct"/>
            <w:shd w:val="clear" w:color="auto" w:fill="FFFFFF"/>
            <w:vAlign w:val="center"/>
          </w:tcPr>
          <w:p w14:paraId="25C91166"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1.40</w:t>
            </w:r>
          </w:p>
        </w:tc>
        <w:tc>
          <w:tcPr>
            <w:tcW w:w="670" w:type="pct"/>
            <w:shd w:val="clear" w:color="auto" w:fill="FFFFFF"/>
            <w:vAlign w:val="center"/>
          </w:tcPr>
          <w:p w14:paraId="2DAD3B37"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1.22</w:t>
            </w:r>
          </w:p>
        </w:tc>
        <w:tc>
          <w:tcPr>
            <w:tcW w:w="720" w:type="pct"/>
            <w:shd w:val="clear" w:color="auto" w:fill="FFFFFF"/>
            <w:vAlign w:val="center"/>
          </w:tcPr>
          <w:p w14:paraId="69C5798E"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55.80</w:t>
            </w:r>
          </w:p>
        </w:tc>
        <w:tc>
          <w:tcPr>
            <w:tcW w:w="748" w:type="pct"/>
            <w:shd w:val="clear" w:color="auto" w:fill="FFFFFF"/>
            <w:vAlign w:val="center"/>
          </w:tcPr>
          <w:p w14:paraId="57D52EDA"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0.56</w:t>
            </w:r>
          </w:p>
        </w:tc>
      </w:tr>
      <w:tr w:rsidR="00A774AF" w:rsidRPr="001E71A5" w14:paraId="7B2B7910" w14:textId="77777777" w:rsidTr="00913D7A">
        <w:trPr>
          <w:trHeight w:val="75"/>
        </w:trPr>
        <w:tc>
          <w:tcPr>
            <w:tcW w:w="1365" w:type="pct"/>
            <w:shd w:val="clear" w:color="auto" w:fill="FFFFFF"/>
          </w:tcPr>
          <w:p w14:paraId="67AF79CF" w14:textId="77777777" w:rsidR="00A774AF" w:rsidRPr="001E71A5" w:rsidRDefault="00A774AF" w:rsidP="00913D7A">
            <w:pPr>
              <w:spacing w:before="60" w:after="60"/>
              <w:rPr>
                <w:rFonts w:eastAsia="Calibri"/>
                <w:bCs/>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0.44 (</w:t>
            </w:r>
            <w:r w:rsidRPr="001E71A5">
              <w:rPr>
                <w:rFonts w:eastAsia="Calibri"/>
                <w:sz w:val="18"/>
              </w:rPr>
              <w:t>12575</w:t>
            </w:r>
            <w:r w:rsidRPr="001E71A5">
              <w:rPr>
                <w:rFonts w:eastAsia="Calibri"/>
                <w:bCs/>
                <w:sz w:val="18"/>
                <w:szCs w:val="18"/>
                <w:lang w:eastAsia="en-GB"/>
              </w:rPr>
              <w:t xml:space="preserve"> g/d)</w:t>
            </w:r>
          </w:p>
        </w:tc>
        <w:tc>
          <w:tcPr>
            <w:tcW w:w="827" w:type="pct"/>
            <w:shd w:val="clear" w:color="auto" w:fill="FFFFFF"/>
          </w:tcPr>
          <w:p w14:paraId="51E0F5D5"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Ulriksen, U. (2020)</w:t>
            </w:r>
          </w:p>
        </w:tc>
        <w:tc>
          <w:tcPr>
            <w:tcW w:w="670" w:type="pct"/>
            <w:shd w:val="clear" w:color="auto" w:fill="FFFFFF"/>
            <w:vAlign w:val="center"/>
          </w:tcPr>
          <w:p w14:paraId="3E43BAFB"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eastAsia="Calibri" w:hAnsi="Verdana"/>
                <w:sz w:val="18"/>
                <w:szCs w:val="18"/>
                <w:lang w:eastAsia="en-GB"/>
              </w:rPr>
              <w:t>1.27</w:t>
            </w:r>
          </w:p>
        </w:tc>
        <w:tc>
          <w:tcPr>
            <w:tcW w:w="670" w:type="pct"/>
            <w:shd w:val="clear" w:color="auto" w:fill="FFFFFF"/>
            <w:vAlign w:val="center"/>
          </w:tcPr>
          <w:p w14:paraId="4768F76A" w14:textId="77777777" w:rsidR="00A774AF" w:rsidRPr="001E71A5" w:rsidRDefault="00A774AF" w:rsidP="00913D7A">
            <w:pPr>
              <w:pStyle w:val="Ingenmellomrom"/>
              <w:jc w:val="center"/>
              <w:rPr>
                <w:rFonts w:ascii="Verdana" w:eastAsia="Calibri" w:hAnsi="Verdana"/>
                <w:b/>
                <w:sz w:val="18"/>
                <w:szCs w:val="18"/>
                <w:lang w:eastAsia="en-GB"/>
              </w:rPr>
            </w:pPr>
            <w:r w:rsidRPr="001E71A5">
              <w:rPr>
                <w:rFonts w:ascii="Verdana" w:eastAsia="Calibri" w:hAnsi="Verdana"/>
                <w:b/>
                <w:sz w:val="18"/>
                <w:szCs w:val="18"/>
                <w:lang w:eastAsia="en-GB"/>
              </w:rPr>
              <w:t>1.10</w:t>
            </w:r>
          </w:p>
        </w:tc>
        <w:tc>
          <w:tcPr>
            <w:tcW w:w="720" w:type="pct"/>
            <w:shd w:val="clear" w:color="auto" w:fill="FFFFFF"/>
            <w:vAlign w:val="center"/>
          </w:tcPr>
          <w:p w14:paraId="20E87B3F"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eastAsia="Calibri" w:hAnsi="Verdana"/>
                <w:sz w:val="18"/>
                <w:szCs w:val="18"/>
                <w:lang w:eastAsia="en-GB"/>
              </w:rPr>
              <w:t>37.90</w:t>
            </w:r>
          </w:p>
        </w:tc>
        <w:tc>
          <w:tcPr>
            <w:tcW w:w="748" w:type="pct"/>
            <w:shd w:val="clear" w:color="auto" w:fill="FFFFFF"/>
            <w:vAlign w:val="center"/>
          </w:tcPr>
          <w:p w14:paraId="11CCDC48"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eastAsia="Calibri" w:hAnsi="Verdana"/>
                <w:sz w:val="18"/>
                <w:szCs w:val="18"/>
                <w:lang w:eastAsia="en-GB"/>
              </w:rPr>
              <w:t>0.38</w:t>
            </w:r>
          </w:p>
        </w:tc>
      </w:tr>
      <w:tr w:rsidR="00007B4E" w:rsidRPr="001E71A5" w14:paraId="71FC65BE" w14:textId="77777777" w:rsidTr="00913D7A">
        <w:trPr>
          <w:trHeight w:val="75"/>
        </w:trPr>
        <w:tc>
          <w:tcPr>
            <w:tcW w:w="1365" w:type="pct"/>
            <w:shd w:val="clear" w:color="auto" w:fill="FFFFFF"/>
            <w:vAlign w:val="center"/>
          </w:tcPr>
          <w:p w14:paraId="4DD062E2"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lastRenderedPageBreak/>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0.28 (8002 g/d)</w:t>
            </w:r>
          </w:p>
        </w:tc>
        <w:tc>
          <w:tcPr>
            <w:tcW w:w="827" w:type="pct"/>
            <w:shd w:val="clear" w:color="auto" w:fill="FFFFFF"/>
          </w:tcPr>
          <w:p w14:paraId="4E6E4C8C"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hAnsi="Verdana"/>
                <w:sz w:val="18"/>
                <w:szCs w:val="18"/>
                <w:lang w:val="en-GB" w:eastAsia="en-GB"/>
              </w:rPr>
              <w:t>Ulriksen, U. (2020)</w:t>
            </w:r>
          </w:p>
        </w:tc>
        <w:tc>
          <w:tcPr>
            <w:tcW w:w="670" w:type="pct"/>
            <w:shd w:val="clear" w:color="auto" w:fill="FFFFFF"/>
            <w:vAlign w:val="center"/>
          </w:tcPr>
          <w:p w14:paraId="787B658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1.21</w:t>
            </w:r>
          </w:p>
        </w:tc>
        <w:tc>
          <w:tcPr>
            <w:tcW w:w="670" w:type="pct"/>
            <w:shd w:val="clear" w:color="auto" w:fill="FFFFFF"/>
            <w:vAlign w:val="center"/>
          </w:tcPr>
          <w:p w14:paraId="30F307F8"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1.05</w:t>
            </w:r>
          </w:p>
        </w:tc>
        <w:tc>
          <w:tcPr>
            <w:tcW w:w="720" w:type="pct"/>
            <w:shd w:val="clear" w:color="auto" w:fill="FFFFFF"/>
            <w:vAlign w:val="center"/>
          </w:tcPr>
          <w:p w14:paraId="76858EC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30.00</w:t>
            </w:r>
          </w:p>
        </w:tc>
        <w:tc>
          <w:tcPr>
            <w:tcW w:w="748" w:type="pct"/>
            <w:shd w:val="clear" w:color="auto" w:fill="FFFFFF"/>
            <w:vAlign w:val="center"/>
          </w:tcPr>
          <w:p w14:paraId="7CC378C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0.30</w:t>
            </w:r>
          </w:p>
        </w:tc>
      </w:tr>
      <w:tr w:rsidR="00007B4E" w:rsidRPr="001E71A5" w14:paraId="4DD204D7" w14:textId="77777777" w:rsidTr="00913D7A">
        <w:trPr>
          <w:trHeight w:val="75"/>
        </w:trPr>
        <w:tc>
          <w:tcPr>
            <w:tcW w:w="1365" w:type="pct"/>
            <w:shd w:val="clear" w:color="auto" w:fill="FFFFFF"/>
            <w:vAlign w:val="center"/>
          </w:tcPr>
          <w:p w14:paraId="7AD81DEF" w14:textId="77777777" w:rsidR="00A774AF" w:rsidRPr="001E71A5" w:rsidRDefault="00A774AF" w:rsidP="00913D7A">
            <w:pPr>
              <w:spacing w:before="60" w:after="60"/>
              <w:jc w:val="center"/>
              <w:rPr>
                <w:rFonts w:eastAsia="Calibri"/>
                <w:b/>
                <w:sz w:val="18"/>
                <w:szCs w:val="18"/>
                <w:lang w:eastAsia="en-GB"/>
              </w:rPr>
            </w:pPr>
            <w:proofErr w:type="spellStart"/>
            <w:r w:rsidRPr="001E71A5">
              <w:rPr>
                <w:rFonts w:eastAsia="Calibri"/>
                <w:b/>
                <w:sz w:val="18"/>
                <w:szCs w:val="18"/>
                <w:lang w:eastAsia="en-GB"/>
              </w:rPr>
              <w:t>Tralopyril</w:t>
            </w:r>
            <w:proofErr w:type="spellEnd"/>
          </w:p>
          <w:p w14:paraId="50015A07"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water</w:t>
            </w:r>
            <w:proofErr w:type="spellEnd"/>
            <w:r w:rsidRPr="001E71A5">
              <w:rPr>
                <w:rFonts w:eastAsia="Calibri"/>
                <w:sz w:val="18"/>
                <w:szCs w:val="18"/>
                <w:lang w:eastAsia="en-GB"/>
              </w:rPr>
              <w:t xml:space="preserve"> = 0.0017 µg/L</w:t>
            </w:r>
          </w:p>
          <w:p w14:paraId="5EE7904A"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sed</w:t>
            </w:r>
            <w:proofErr w:type="spellEnd"/>
            <w:r w:rsidRPr="001E71A5">
              <w:rPr>
                <w:rFonts w:eastAsia="Calibri"/>
                <w:sz w:val="18"/>
                <w:szCs w:val="18"/>
                <w:lang w:eastAsia="en-GB"/>
              </w:rPr>
              <w:t xml:space="preserve"> = 0.00079 µg/g </w:t>
            </w:r>
            <w:proofErr w:type="spellStart"/>
            <w:r w:rsidRPr="001E71A5">
              <w:rPr>
                <w:rFonts w:eastAsia="Calibri"/>
                <w:sz w:val="18"/>
                <w:szCs w:val="18"/>
                <w:lang w:eastAsia="en-GB"/>
              </w:rPr>
              <w:t>dw</w:t>
            </w:r>
            <w:proofErr w:type="spellEnd"/>
            <w:r w:rsidRPr="001E71A5">
              <w:rPr>
                <w:rFonts w:eastAsia="Calibri"/>
                <w:sz w:val="18"/>
                <w:szCs w:val="18"/>
                <w:lang w:eastAsia="en-GB"/>
              </w:rPr>
              <w:t xml:space="preserve"> </w:t>
            </w:r>
          </w:p>
        </w:tc>
        <w:tc>
          <w:tcPr>
            <w:tcW w:w="827" w:type="pct"/>
            <w:shd w:val="clear" w:color="auto" w:fill="FFFFFF"/>
          </w:tcPr>
          <w:p w14:paraId="7497473D"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lang w:eastAsia="en-GB"/>
              </w:rPr>
            </w:pPr>
            <w:r w:rsidRPr="001E71A5">
              <w:rPr>
                <w:rFonts w:eastAsia="Calibri"/>
                <w:b/>
                <w:sz w:val="18"/>
                <w:szCs w:val="18"/>
                <w:lang w:eastAsia="en-GB"/>
              </w:rPr>
              <w:t>-</w:t>
            </w:r>
          </w:p>
        </w:tc>
        <w:tc>
          <w:tcPr>
            <w:tcW w:w="670" w:type="pct"/>
            <w:shd w:val="clear" w:color="auto" w:fill="FFFFFF"/>
            <w:vAlign w:val="center"/>
          </w:tcPr>
          <w:p w14:paraId="6A94DFA0" w14:textId="77777777" w:rsidR="00A774AF" w:rsidRPr="001E71A5" w:rsidRDefault="00A774AF" w:rsidP="00913D7A">
            <w:pPr>
              <w:autoSpaceDE w:val="0"/>
              <w:autoSpaceDN w:val="0"/>
              <w:adjustRightInd w:val="0"/>
              <w:spacing w:before="60" w:after="60" w:line="260" w:lineRule="atLeast"/>
              <w:jc w:val="center"/>
              <w:rPr>
                <w:rFonts w:eastAsia="Calibri"/>
                <w:b/>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dissolved</w:t>
            </w:r>
            <w:proofErr w:type="spellEnd"/>
          </w:p>
          <w:p w14:paraId="6C53EFB0" w14:textId="77777777" w:rsidR="00A774AF" w:rsidRPr="001E71A5" w:rsidRDefault="00A774AF" w:rsidP="00913D7A">
            <w:pPr>
              <w:autoSpaceDE w:val="0"/>
              <w:autoSpaceDN w:val="0"/>
              <w:adjustRightInd w:val="0"/>
              <w:spacing w:before="60" w:after="60" w:line="260" w:lineRule="atLeast"/>
              <w:jc w:val="center"/>
              <w:rPr>
                <w:rFonts w:eastAsia="Calibri"/>
                <w:sz w:val="18"/>
                <w:szCs w:val="18"/>
                <w:lang w:eastAsia="en-GB"/>
              </w:rPr>
            </w:pPr>
            <w:r w:rsidRPr="001E71A5">
              <w:rPr>
                <w:rFonts w:eastAsia="Calibri"/>
                <w:sz w:val="18"/>
                <w:szCs w:val="18"/>
                <w:lang w:eastAsia="en-GB"/>
              </w:rPr>
              <w:t>[µg/L]</w:t>
            </w:r>
          </w:p>
        </w:tc>
        <w:tc>
          <w:tcPr>
            <w:tcW w:w="670" w:type="pct"/>
            <w:shd w:val="clear" w:color="auto" w:fill="FFFFFF"/>
            <w:vAlign w:val="center"/>
          </w:tcPr>
          <w:p w14:paraId="6B1F28B9" w14:textId="77777777" w:rsidR="00A774AF" w:rsidRPr="001E71A5" w:rsidRDefault="00A774AF" w:rsidP="00913D7A">
            <w:pPr>
              <w:autoSpaceDE w:val="0"/>
              <w:autoSpaceDN w:val="0"/>
              <w:adjustRightInd w:val="0"/>
              <w:spacing w:before="60" w:after="60" w:line="260" w:lineRule="atLeast"/>
              <w:jc w:val="center"/>
              <w:rPr>
                <w:rFonts w:eastAsia="Calibri"/>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dissolved</w:t>
            </w:r>
            <w:proofErr w:type="spellEnd"/>
            <w:r w:rsidRPr="001E71A5">
              <w:rPr>
                <w:rFonts w:eastAsia="Calibri"/>
                <w:b/>
                <w:sz w:val="18"/>
                <w:szCs w:val="18"/>
                <w:vertAlign w:val="subscript"/>
                <w:lang w:eastAsia="en-GB"/>
              </w:rPr>
              <w:t xml:space="preserve"> </w:t>
            </w:r>
            <w:r w:rsidRPr="001E71A5">
              <w:rPr>
                <w:rFonts w:eastAsia="Calibri"/>
                <w:b/>
                <w:sz w:val="18"/>
                <w:szCs w:val="18"/>
                <w:lang w:eastAsia="en-GB"/>
              </w:rPr>
              <w:t xml:space="preserve">/ </w:t>
            </w:r>
            <w:proofErr w:type="spellStart"/>
            <w:r w:rsidRPr="001E71A5">
              <w:rPr>
                <w:rFonts w:eastAsia="Calibri"/>
                <w:b/>
                <w:sz w:val="18"/>
                <w:szCs w:val="18"/>
                <w:lang w:eastAsia="en-GB"/>
              </w:rPr>
              <w:t>PNEC</w:t>
            </w:r>
            <w:r w:rsidRPr="001E71A5">
              <w:rPr>
                <w:rFonts w:eastAsia="Calibri"/>
                <w:b/>
                <w:sz w:val="18"/>
                <w:szCs w:val="18"/>
                <w:vertAlign w:val="subscript"/>
                <w:lang w:eastAsia="en-GB"/>
              </w:rPr>
              <w:t>water</w:t>
            </w:r>
            <w:proofErr w:type="spellEnd"/>
            <w:r w:rsidRPr="001E71A5">
              <w:rPr>
                <w:rFonts w:eastAsia="Calibri"/>
                <w:b/>
                <w:sz w:val="18"/>
                <w:szCs w:val="18"/>
                <w:vertAlign w:val="subscript"/>
                <w:lang w:eastAsia="en-GB"/>
              </w:rPr>
              <w:t xml:space="preserve"> </w:t>
            </w:r>
            <w:r w:rsidRPr="001E71A5">
              <w:rPr>
                <w:rFonts w:eastAsia="Calibri"/>
                <w:b/>
                <w:sz w:val="18"/>
                <w:szCs w:val="18"/>
                <w:vertAlign w:val="superscript"/>
                <w:lang w:eastAsia="en-GB"/>
              </w:rPr>
              <w:t>1</w:t>
            </w:r>
          </w:p>
        </w:tc>
        <w:tc>
          <w:tcPr>
            <w:tcW w:w="720" w:type="pct"/>
            <w:shd w:val="clear" w:color="auto" w:fill="FFFFFF"/>
            <w:vAlign w:val="center"/>
          </w:tcPr>
          <w:p w14:paraId="256A2FBA" w14:textId="77777777" w:rsidR="00A774AF" w:rsidRPr="001E71A5" w:rsidRDefault="00A774AF" w:rsidP="00913D7A">
            <w:pPr>
              <w:spacing w:before="60" w:after="60"/>
              <w:jc w:val="center"/>
              <w:rPr>
                <w:rFonts w:eastAsia="Calibri"/>
                <w:b/>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suspended</w:t>
            </w:r>
            <w:proofErr w:type="spellEnd"/>
            <w:r w:rsidRPr="001E71A5">
              <w:rPr>
                <w:rFonts w:eastAsia="Calibri"/>
                <w:b/>
                <w:sz w:val="18"/>
                <w:szCs w:val="18"/>
                <w:vertAlign w:val="subscript"/>
                <w:lang w:eastAsia="en-GB"/>
              </w:rPr>
              <w:t xml:space="preserve"> matter</w:t>
            </w:r>
          </w:p>
          <w:p w14:paraId="75B5C969" w14:textId="77777777" w:rsidR="00A774AF" w:rsidRPr="001E71A5" w:rsidRDefault="00A774AF" w:rsidP="00913D7A">
            <w:pPr>
              <w:spacing w:before="60" w:after="60"/>
              <w:jc w:val="center"/>
              <w:rPr>
                <w:rFonts w:eastAsia="Calibri"/>
                <w:sz w:val="18"/>
                <w:szCs w:val="18"/>
                <w:lang w:eastAsia="en-GB"/>
              </w:rPr>
            </w:pPr>
            <w:r w:rsidRPr="001E71A5">
              <w:rPr>
                <w:rFonts w:eastAsia="Calibri"/>
                <w:sz w:val="18"/>
                <w:szCs w:val="18"/>
                <w:lang w:eastAsia="en-GB"/>
              </w:rPr>
              <w:t xml:space="preserve">[µg/g </w:t>
            </w:r>
            <w:proofErr w:type="spellStart"/>
            <w:r w:rsidRPr="001E71A5">
              <w:rPr>
                <w:rFonts w:eastAsia="Calibri"/>
                <w:sz w:val="18"/>
                <w:szCs w:val="18"/>
                <w:lang w:eastAsia="en-GB"/>
              </w:rPr>
              <w:t>dw</w:t>
            </w:r>
            <w:proofErr w:type="spellEnd"/>
            <w:r w:rsidRPr="001E71A5">
              <w:rPr>
                <w:rFonts w:eastAsia="Calibri"/>
                <w:sz w:val="18"/>
                <w:szCs w:val="18"/>
                <w:lang w:eastAsia="en-GB"/>
              </w:rPr>
              <w:t>]</w:t>
            </w:r>
          </w:p>
        </w:tc>
        <w:tc>
          <w:tcPr>
            <w:tcW w:w="748" w:type="pct"/>
            <w:shd w:val="clear" w:color="auto" w:fill="FFFFFF"/>
            <w:vAlign w:val="center"/>
          </w:tcPr>
          <w:p w14:paraId="59FCAEFD" w14:textId="77777777" w:rsidR="00A774AF" w:rsidRPr="001E71A5" w:rsidRDefault="00A774AF" w:rsidP="00913D7A">
            <w:pPr>
              <w:spacing w:before="60" w:after="60"/>
              <w:jc w:val="center"/>
              <w:rPr>
                <w:rFonts w:eastAsia="Calibri"/>
                <w:sz w:val="18"/>
                <w:szCs w:val="18"/>
                <w:vertAlign w:val="subscript"/>
                <w:lang w:eastAsia="en-GB"/>
              </w:rPr>
            </w:pPr>
            <w:proofErr w:type="spellStart"/>
            <w:r w:rsidRPr="001E71A5">
              <w:rPr>
                <w:rFonts w:eastAsia="Calibri"/>
                <w:b/>
                <w:sz w:val="18"/>
                <w:szCs w:val="18"/>
                <w:lang w:eastAsia="en-GB"/>
              </w:rPr>
              <w:t>PEC</w:t>
            </w:r>
            <w:r w:rsidRPr="001E71A5">
              <w:rPr>
                <w:rFonts w:eastAsia="Calibri"/>
                <w:b/>
                <w:sz w:val="18"/>
                <w:szCs w:val="18"/>
                <w:vertAlign w:val="subscript"/>
                <w:lang w:eastAsia="en-GB"/>
              </w:rPr>
              <w:t>suspended</w:t>
            </w:r>
            <w:proofErr w:type="spellEnd"/>
            <w:r w:rsidRPr="001E71A5">
              <w:rPr>
                <w:rFonts w:eastAsia="Calibri"/>
                <w:b/>
                <w:sz w:val="18"/>
                <w:szCs w:val="18"/>
                <w:vertAlign w:val="subscript"/>
                <w:lang w:eastAsia="en-GB"/>
              </w:rPr>
              <w:t xml:space="preserve"> matter </w:t>
            </w:r>
            <w:r w:rsidRPr="001E71A5">
              <w:rPr>
                <w:rFonts w:eastAsia="Calibri"/>
                <w:b/>
                <w:sz w:val="18"/>
                <w:szCs w:val="18"/>
                <w:lang w:eastAsia="en-GB"/>
              </w:rPr>
              <w:t xml:space="preserve">/ </w:t>
            </w:r>
            <w:proofErr w:type="spellStart"/>
            <w:r w:rsidRPr="001E71A5">
              <w:rPr>
                <w:rFonts w:eastAsia="Calibri"/>
                <w:b/>
                <w:sz w:val="18"/>
                <w:szCs w:val="18"/>
                <w:lang w:eastAsia="en-GB"/>
              </w:rPr>
              <w:t>PNEC</w:t>
            </w:r>
            <w:r w:rsidRPr="001E71A5">
              <w:rPr>
                <w:rFonts w:eastAsia="Calibri"/>
                <w:b/>
                <w:sz w:val="18"/>
                <w:szCs w:val="18"/>
                <w:vertAlign w:val="subscript"/>
                <w:lang w:eastAsia="en-GB"/>
              </w:rPr>
              <w:t>sediment</w:t>
            </w:r>
            <w:proofErr w:type="spellEnd"/>
            <w:r w:rsidRPr="001E71A5">
              <w:rPr>
                <w:rFonts w:eastAsia="Calibri"/>
                <w:b/>
                <w:sz w:val="18"/>
                <w:szCs w:val="18"/>
                <w:vertAlign w:val="subscript"/>
                <w:lang w:eastAsia="en-GB"/>
              </w:rPr>
              <w:t xml:space="preserve"> </w:t>
            </w:r>
            <w:r w:rsidRPr="001E71A5">
              <w:rPr>
                <w:rFonts w:eastAsia="Calibri"/>
                <w:b/>
                <w:sz w:val="18"/>
                <w:szCs w:val="18"/>
                <w:vertAlign w:val="superscript"/>
                <w:lang w:eastAsia="en-GB"/>
              </w:rPr>
              <w:t>1</w:t>
            </w:r>
          </w:p>
        </w:tc>
      </w:tr>
      <w:tr w:rsidR="00A774AF" w:rsidRPr="001E71A5" w14:paraId="334A9020" w14:textId="77777777" w:rsidTr="00913D7A">
        <w:trPr>
          <w:trHeight w:val="75"/>
        </w:trPr>
        <w:tc>
          <w:tcPr>
            <w:tcW w:w="1365" w:type="pct"/>
            <w:shd w:val="clear" w:color="auto" w:fill="FFFFFF"/>
          </w:tcPr>
          <w:p w14:paraId="0D107949" w14:textId="77777777" w:rsidR="00A774AF" w:rsidRPr="001E71A5" w:rsidRDefault="00A774AF" w:rsidP="00913D7A">
            <w:pPr>
              <w:spacing w:before="60" w:after="60"/>
              <w:rPr>
                <w:rFonts w:eastAsia="Calibri"/>
                <w:b/>
                <w:sz w:val="18"/>
                <w:szCs w:val="18"/>
                <w:lang w:eastAsia="en-GB"/>
              </w:rPr>
            </w:pPr>
            <w:r w:rsidRPr="001E71A5">
              <w:rPr>
                <w:rFonts w:eastAsia="Calibri"/>
                <w:b/>
                <w:sz w:val="18"/>
                <w:szCs w:val="18"/>
                <w:lang w:eastAsia="en-GB"/>
              </w:rPr>
              <w:t>EU fish farm scenario</w:t>
            </w:r>
          </w:p>
          <w:p w14:paraId="4C099C71"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0.8 (2033 g/d)</w:t>
            </w:r>
          </w:p>
        </w:tc>
        <w:tc>
          <w:tcPr>
            <w:tcW w:w="827" w:type="pct"/>
            <w:shd w:val="clear" w:color="auto" w:fill="FFFFFF"/>
          </w:tcPr>
          <w:p w14:paraId="27C37A5D"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w:t>
            </w:r>
          </w:p>
        </w:tc>
        <w:tc>
          <w:tcPr>
            <w:tcW w:w="670" w:type="pct"/>
            <w:shd w:val="clear" w:color="auto" w:fill="FFFFFF"/>
            <w:vAlign w:val="center"/>
          </w:tcPr>
          <w:p w14:paraId="1139F71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0.04</w:t>
            </w:r>
          </w:p>
        </w:tc>
        <w:tc>
          <w:tcPr>
            <w:tcW w:w="670" w:type="pct"/>
            <w:shd w:val="clear" w:color="auto" w:fill="FFFFFF"/>
            <w:vAlign w:val="center"/>
          </w:tcPr>
          <w:p w14:paraId="77C7D9E8"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25.97</w:t>
            </w:r>
          </w:p>
        </w:tc>
        <w:tc>
          <w:tcPr>
            <w:tcW w:w="720" w:type="pct"/>
            <w:shd w:val="clear" w:color="auto" w:fill="FFFFFF"/>
            <w:vAlign w:val="center"/>
          </w:tcPr>
          <w:p w14:paraId="48FF82DB"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0.01</w:t>
            </w:r>
          </w:p>
        </w:tc>
        <w:tc>
          <w:tcPr>
            <w:tcW w:w="748" w:type="pct"/>
            <w:shd w:val="clear" w:color="auto" w:fill="FFFFFF"/>
            <w:vAlign w:val="center"/>
          </w:tcPr>
          <w:p w14:paraId="0D4BE2DA"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15.33</w:t>
            </w:r>
          </w:p>
        </w:tc>
      </w:tr>
      <w:tr w:rsidR="00A774AF" w:rsidRPr="001E71A5" w14:paraId="32739473" w14:textId="77777777" w:rsidTr="00913D7A">
        <w:trPr>
          <w:trHeight w:val="75"/>
        </w:trPr>
        <w:tc>
          <w:tcPr>
            <w:tcW w:w="1365" w:type="pct"/>
            <w:shd w:val="clear" w:color="auto" w:fill="FFFFFF"/>
          </w:tcPr>
          <w:p w14:paraId="4E87E7AD"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153.6 g/d </w:t>
            </w:r>
          </w:p>
        </w:tc>
        <w:tc>
          <w:tcPr>
            <w:tcW w:w="827" w:type="pct"/>
            <w:shd w:val="clear" w:color="auto" w:fill="FFFFFF"/>
          </w:tcPr>
          <w:p w14:paraId="4ECFBFB3"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Pinori</w:t>
            </w:r>
            <w:proofErr w:type="spellEnd"/>
            <w:r w:rsidRPr="001E71A5">
              <w:rPr>
                <w:rFonts w:ascii="Verdana" w:hAnsi="Verdana"/>
                <w:sz w:val="18"/>
                <w:szCs w:val="18"/>
              </w:rPr>
              <w:t>, E. (2020)</w:t>
            </w:r>
          </w:p>
        </w:tc>
        <w:tc>
          <w:tcPr>
            <w:tcW w:w="670" w:type="pct"/>
            <w:shd w:val="clear" w:color="auto" w:fill="FFFFFF"/>
            <w:vAlign w:val="center"/>
          </w:tcPr>
          <w:p w14:paraId="12FA066E"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0.0033</w:t>
            </w:r>
          </w:p>
        </w:tc>
        <w:tc>
          <w:tcPr>
            <w:tcW w:w="670" w:type="pct"/>
            <w:shd w:val="clear" w:color="auto" w:fill="FFFFFF"/>
            <w:vAlign w:val="center"/>
          </w:tcPr>
          <w:p w14:paraId="1CD5599E"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1.96</w:t>
            </w:r>
          </w:p>
        </w:tc>
        <w:tc>
          <w:tcPr>
            <w:tcW w:w="720" w:type="pct"/>
            <w:shd w:val="clear" w:color="auto" w:fill="FFFFFF"/>
            <w:vAlign w:val="center"/>
          </w:tcPr>
          <w:p w14:paraId="3FDBC9F5"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0.0009</w:t>
            </w:r>
          </w:p>
        </w:tc>
        <w:tc>
          <w:tcPr>
            <w:tcW w:w="748" w:type="pct"/>
            <w:shd w:val="clear" w:color="auto" w:fill="FFFFFF"/>
            <w:vAlign w:val="center"/>
          </w:tcPr>
          <w:p w14:paraId="6DDF8163"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1.16</w:t>
            </w:r>
          </w:p>
        </w:tc>
      </w:tr>
      <w:tr w:rsidR="00A774AF" w:rsidRPr="001E71A5" w14:paraId="6E31F29D" w14:textId="77777777" w:rsidTr="00913D7A">
        <w:trPr>
          <w:trHeight w:val="75"/>
        </w:trPr>
        <w:tc>
          <w:tcPr>
            <w:tcW w:w="1365" w:type="pct"/>
            <w:shd w:val="clear" w:color="auto" w:fill="FFFFFF"/>
          </w:tcPr>
          <w:p w14:paraId="1712BF65"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291.8 g/d </w:t>
            </w:r>
          </w:p>
        </w:tc>
        <w:tc>
          <w:tcPr>
            <w:tcW w:w="827" w:type="pct"/>
            <w:shd w:val="clear" w:color="auto" w:fill="FFFFFF"/>
          </w:tcPr>
          <w:p w14:paraId="45454156"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Andreyko</w:t>
            </w:r>
            <w:proofErr w:type="spellEnd"/>
            <w:r w:rsidRPr="001E71A5">
              <w:rPr>
                <w:rFonts w:ascii="Verdana" w:hAnsi="Verdana"/>
                <w:sz w:val="18"/>
                <w:szCs w:val="18"/>
              </w:rPr>
              <w:t xml:space="preserve"> II, M. (2020a)</w:t>
            </w:r>
          </w:p>
        </w:tc>
        <w:tc>
          <w:tcPr>
            <w:tcW w:w="670" w:type="pct"/>
            <w:shd w:val="clear" w:color="auto" w:fill="FFFFFF"/>
            <w:vAlign w:val="center"/>
          </w:tcPr>
          <w:p w14:paraId="0CE84A33"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0.0063</w:t>
            </w:r>
          </w:p>
        </w:tc>
        <w:tc>
          <w:tcPr>
            <w:tcW w:w="670" w:type="pct"/>
            <w:shd w:val="clear" w:color="auto" w:fill="FFFFFF"/>
            <w:vAlign w:val="center"/>
          </w:tcPr>
          <w:p w14:paraId="467344B8"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3.73</w:t>
            </w:r>
          </w:p>
        </w:tc>
        <w:tc>
          <w:tcPr>
            <w:tcW w:w="720" w:type="pct"/>
            <w:shd w:val="clear" w:color="auto" w:fill="FFFFFF"/>
            <w:vAlign w:val="center"/>
          </w:tcPr>
          <w:p w14:paraId="4F20178A"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0.0017</w:t>
            </w:r>
          </w:p>
        </w:tc>
        <w:tc>
          <w:tcPr>
            <w:tcW w:w="748" w:type="pct"/>
            <w:shd w:val="clear" w:color="auto" w:fill="FFFFFF"/>
            <w:vAlign w:val="center"/>
          </w:tcPr>
          <w:p w14:paraId="1D33FB07"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2.20</w:t>
            </w:r>
          </w:p>
        </w:tc>
      </w:tr>
      <w:tr w:rsidR="00A774AF" w:rsidRPr="001E71A5" w14:paraId="400845F0" w14:textId="77777777" w:rsidTr="00913D7A">
        <w:trPr>
          <w:trHeight w:val="75"/>
        </w:trPr>
        <w:tc>
          <w:tcPr>
            <w:tcW w:w="1365" w:type="pct"/>
            <w:shd w:val="clear" w:color="auto" w:fill="FFFFFF"/>
          </w:tcPr>
          <w:p w14:paraId="0D355E49"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rPr>
              <w:t xml:space="preserve"> </w:t>
            </w:r>
            <w:r w:rsidRPr="001E71A5">
              <w:rPr>
                <w:rFonts w:cs="Arial"/>
                <w:sz w:val="18"/>
                <w:szCs w:val="18"/>
              </w:rPr>
              <w:t xml:space="preserve">223.0 </w:t>
            </w:r>
            <w:r w:rsidRPr="001E71A5">
              <w:rPr>
                <w:rFonts w:eastAsia="Calibri"/>
                <w:bCs/>
                <w:sz w:val="18"/>
                <w:szCs w:val="18"/>
              </w:rPr>
              <w:t xml:space="preserve">g/d  </w:t>
            </w:r>
          </w:p>
        </w:tc>
        <w:tc>
          <w:tcPr>
            <w:tcW w:w="827" w:type="pct"/>
            <w:shd w:val="clear" w:color="auto" w:fill="FFFFFF"/>
          </w:tcPr>
          <w:p w14:paraId="536EC3B3"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 xml:space="preserve">Mean </w:t>
            </w:r>
          </w:p>
        </w:tc>
        <w:tc>
          <w:tcPr>
            <w:tcW w:w="670" w:type="pct"/>
            <w:shd w:val="clear" w:color="auto" w:fill="FFFFFF"/>
            <w:vAlign w:val="center"/>
          </w:tcPr>
          <w:p w14:paraId="5B56982C"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0.0048</w:t>
            </w:r>
          </w:p>
        </w:tc>
        <w:tc>
          <w:tcPr>
            <w:tcW w:w="670" w:type="pct"/>
            <w:shd w:val="clear" w:color="auto" w:fill="FFFFFF"/>
            <w:vAlign w:val="center"/>
          </w:tcPr>
          <w:p w14:paraId="2418AA46"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2.85</w:t>
            </w:r>
          </w:p>
        </w:tc>
        <w:tc>
          <w:tcPr>
            <w:tcW w:w="720" w:type="pct"/>
            <w:shd w:val="clear" w:color="auto" w:fill="FFFFFF"/>
            <w:vAlign w:val="center"/>
          </w:tcPr>
          <w:p w14:paraId="6149148C"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0.0013</w:t>
            </w:r>
          </w:p>
        </w:tc>
        <w:tc>
          <w:tcPr>
            <w:tcW w:w="748" w:type="pct"/>
            <w:shd w:val="clear" w:color="auto" w:fill="FFFFFF"/>
            <w:vAlign w:val="center"/>
          </w:tcPr>
          <w:p w14:paraId="4BA625E3"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1.68</w:t>
            </w:r>
          </w:p>
        </w:tc>
      </w:tr>
      <w:tr w:rsidR="00A774AF" w:rsidRPr="001E71A5" w14:paraId="05FD2534" w14:textId="77777777" w:rsidTr="00913D7A">
        <w:trPr>
          <w:trHeight w:val="75"/>
        </w:trPr>
        <w:tc>
          <w:tcPr>
            <w:tcW w:w="1365" w:type="pct"/>
            <w:shd w:val="clear" w:color="auto" w:fill="FFFFFF"/>
          </w:tcPr>
          <w:p w14:paraId="186FE52D"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26.7 g/d </w:t>
            </w:r>
          </w:p>
        </w:tc>
        <w:tc>
          <w:tcPr>
            <w:tcW w:w="827" w:type="pct"/>
            <w:shd w:val="clear" w:color="auto" w:fill="FFFFFF"/>
          </w:tcPr>
          <w:p w14:paraId="17B7B2C9"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Andreyko</w:t>
            </w:r>
            <w:proofErr w:type="spellEnd"/>
            <w:r w:rsidRPr="001E71A5">
              <w:rPr>
                <w:rFonts w:ascii="Verdana" w:hAnsi="Verdana"/>
                <w:sz w:val="18"/>
                <w:szCs w:val="18"/>
              </w:rPr>
              <w:t xml:space="preserve"> II, M. (2020b)</w:t>
            </w:r>
          </w:p>
        </w:tc>
        <w:tc>
          <w:tcPr>
            <w:tcW w:w="670" w:type="pct"/>
            <w:shd w:val="clear" w:color="auto" w:fill="FFFFFF"/>
            <w:vAlign w:val="center"/>
          </w:tcPr>
          <w:p w14:paraId="7D528EC6"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0.0006</w:t>
            </w:r>
          </w:p>
        </w:tc>
        <w:tc>
          <w:tcPr>
            <w:tcW w:w="670" w:type="pct"/>
            <w:shd w:val="clear" w:color="auto" w:fill="FFFFFF"/>
            <w:vAlign w:val="center"/>
          </w:tcPr>
          <w:p w14:paraId="633C4640"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0.34</w:t>
            </w:r>
          </w:p>
        </w:tc>
        <w:tc>
          <w:tcPr>
            <w:tcW w:w="720" w:type="pct"/>
            <w:shd w:val="clear" w:color="auto" w:fill="FFFFFF"/>
            <w:vAlign w:val="center"/>
          </w:tcPr>
          <w:p w14:paraId="1A5FFD1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0.0002</w:t>
            </w:r>
          </w:p>
        </w:tc>
        <w:tc>
          <w:tcPr>
            <w:tcW w:w="748" w:type="pct"/>
            <w:shd w:val="clear" w:color="auto" w:fill="FFFFFF"/>
            <w:vAlign w:val="center"/>
          </w:tcPr>
          <w:p w14:paraId="6F7C134B"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0.20</w:t>
            </w:r>
          </w:p>
        </w:tc>
      </w:tr>
      <w:tr w:rsidR="00A774AF" w:rsidRPr="001E71A5" w14:paraId="2D0F14F2" w14:textId="77777777" w:rsidTr="00913D7A">
        <w:trPr>
          <w:trHeight w:val="75"/>
        </w:trPr>
        <w:tc>
          <w:tcPr>
            <w:tcW w:w="5000" w:type="pct"/>
            <w:gridSpan w:val="6"/>
            <w:tcBorders>
              <w:top w:val="single" w:sz="4" w:space="0" w:color="auto"/>
              <w:left w:val="nil"/>
              <w:bottom w:val="nil"/>
              <w:right w:val="nil"/>
            </w:tcBorders>
            <w:shd w:val="clear" w:color="auto" w:fill="FFFFFF"/>
          </w:tcPr>
          <w:p w14:paraId="5B88E03B" w14:textId="77777777" w:rsidR="00A774AF" w:rsidRPr="001E71A5" w:rsidRDefault="00A774AF" w:rsidP="00913D7A">
            <w:pPr>
              <w:pStyle w:val="Ingenmellomrom"/>
              <w:jc w:val="left"/>
              <w:rPr>
                <w:rFonts w:ascii="Verdana" w:hAnsi="Verdana"/>
                <w:b/>
                <w:sz w:val="18"/>
                <w:szCs w:val="18"/>
                <w:lang w:val="en-GB" w:eastAsia="en-GB"/>
              </w:rPr>
            </w:pPr>
            <w:r w:rsidRPr="001E71A5">
              <w:rPr>
                <w:rFonts w:ascii="Verdana" w:hAnsi="Verdana"/>
                <w:sz w:val="18"/>
                <w:szCs w:val="18"/>
                <w:vertAlign w:val="superscript"/>
                <w:lang w:val="en-GB"/>
              </w:rPr>
              <w:t>1</w:t>
            </w:r>
            <w:r w:rsidRPr="001E71A5">
              <w:rPr>
                <w:rFonts w:ascii="Verdana" w:hAnsi="Verdana"/>
                <w:sz w:val="18"/>
                <w:szCs w:val="18"/>
                <w:lang w:val="en-GB"/>
              </w:rPr>
              <w:t xml:space="preserve"> PEC/</w:t>
            </w:r>
            <w:proofErr w:type="spellStart"/>
            <w:r w:rsidRPr="001E71A5">
              <w:rPr>
                <w:rFonts w:ascii="Verdana" w:hAnsi="Verdana"/>
                <w:sz w:val="18"/>
                <w:szCs w:val="18"/>
                <w:lang w:val="en-GB"/>
              </w:rPr>
              <w:t>PNEC</w:t>
            </w:r>
            <w:proofErr w:type="spellEnd"/>
            <w:r w:rsidRPr="001E71A5">
              <w:rPr>
                <w:rFonts w:ascii="Verdana" w:hAnsi="Verdana"/>
                <w:sz w:val="18"/>
                <w:szCs w:val="18"/>
                <w:lang w:val="en-GB"/>
              </w:rPr>
              <w:t xml:space="preserve"> ratios above 1 (values in </w:t>
            </w:r>
            <w:r w:rsidRPr="001E71A5">
              <w:rPr>
                <w:rFonts w:ascii="Verdana" w:hAnsi="Verdana"/>
                <w:b/>
                <w:sz w:val="18"/>
                <w:szCs w:val="18"/>
                <w:lang w:val="en-GB"/>
              </w:rPr>
              <w:t>bold</w:t>
            </w:r>
            <w:r w:rsidRPr="001E71A5">
              <w:rPr>
                <w:rFonts w:ascii="Verdana" w:hAnsi="Verdana"/>
                <w:sz w:val="18"/>
                <w:szCs w:val="18"/>
                <w:lang w:val="en-GB"/>
              </w:rPr>
              <w:t>) indicate unacceptable environmental risks.</w:t>
            </w:r>
          </w:p>
        </w:tc>
      </w:tr>
    </w:tbl>
    <w:p w14:paraId="36A355C4" w14:textId="77777777" w:rsidR="00A774AF" w:rsidRPr="001E71A5" w:rsidRDefault="00A774AF" w:rsidP="00A774AF">
      <w:pPr>
        <w:spacing w:line="260" w:lineRule="atLeast"/>
      </w:pPr>
      <w:r w:rsidRPr="001E71A5">
        <w:t>Several PEC/</w:t>
      </w:r>
      <w:proofErr w:type="spellStart"/>
      <w:r w:rsidRPr="001E71A5">
        <w:t>PNEC</w:t>
      </w:r>
      <w:proofErr w:type="spellEnd"/>
      <w:r w:rsidRPr="001E71A5">
        <w:t xml:space="preserve"> ratios were found to be above the trigger value of 1 and therefore indicate unacceptable risks for the environment without further refinement.</w:t>
      </w:r>
    </w:p>
    <w:p w14:paraId="331E0F7A" w14:textId="31A448BE" w:rsidR="00A774AF" w:rsidRPr="001E71A5" w:rsidRDefault="00A774AF" w:rsidP="00A774AF">
      <w:pPr>
        <w:spacing w:before="120" w:after="120" w:line="260" w:lineRule="atLeast"/>
        <w:rPr>
          <w:b/>
          <w:bCs/>
          <w:u w:val="single"/>
        </w:rPr>
      </w:pPr>
      <w:proofErr w:type="spellStart"/>
      <w:r w:rsidRPr="001E71A5">
        <w:rPr>
          <w:b/>
          <w:bCs/>
          <w:u w:val="single"/>
        </w:rPr>
        <w:t>Boost</w:t>
      </w:r>
      <w:r w:rsidR="0056660A" w:rsidRPr="0056660A">
        <w:rPr>
          <w:b/>
          <w:bCs/>
          <w:u w:val="single"/>
          <w:vertAlign w:val="subscript"/>
        </w:rPr>
        <w:t>old</w:t>
      </w:r>
      <w:proofErr w:type="spellEnd"/>
      <w:r w:rsidRPr="001E71A5">
        <w:rPr>
          <w:b/>
          <w:bCs/>
          <w:u w:val="single"/>
        </w:rPr>
        <w:t xml:space="preserve"> Conclusions – EU Scenario </w:t>
      </w:r>
    </w:p>
    <w:p w14:paraId="23449BE8" w14:textId="77777777" w:rsidR="00A774AF" w:rsidRPr="001E71A5" w:rsidRDefault="00A774AF" w:rsidP="00A774AF">
      <w:pPr>
        <w:spacing w:line="260" w:lineRule="atLeast"/>
      </w:pPr>
      <w:r w:rsidRPr="001E71A5">
        <w:rPr>
          <w:u w:val="single"/>
        </w:rPr>
        <w:t xml:space="preserve">For active ingredient copper with copper background concentrations added </w:t>
      </w:r>
      <w:proofErr w:type="gramStart"/>
      <w:r w:rsidRPr="001E71A5">
        <w:rPr>
          <w:u w:val="single"/>
        </w:rPr>
        <w:t>in:</w:t>
      </w:r>
      <w:proofErr w:type="gramEnd"/>
      <w:r w:rsidRPr="001E71A5">
        <w:t xml:space="preserve"> even when using a refined </w:t>
      </w:r>
      <w:proofErr w:type="spellStart"/>
      <w:r w:rsidRPr="001E71A5">
        <w:t>F</w:t>
      </w:r>
      <w:r w:rsidRPr="001E71A5">
        <w:rPr>
          <w:vertAlign w:val="subscript"/>
        </w:rPr>
        <w:t>a.i</w:t>
      </w:r>
      <w:proofErr w:type="spellEnd"/>
      <w:r w:rsidRPr="001E71A5">
        <w:rPr>
          <w:vertAlign w:val="subscript"/>
        </w:rPr>
        <w:t>.</w:t>
      </w:r>
      <w:r w:rsidRPr="001E71A5">
        <w:t xml:space="preserve"> the PEC/</w:t>
      </w:r>
      <w:proofErr w:type="spellStart"/>
      <w:r w:rsidRPr="001E71A5">
        <w:t>PNEC</w:t>
      </w:r>
      <w:proofErr w:type="spellEnd"/>
      <w:r w:rsidRPr="001E71A5">
        <w:t xml:space="preserve"> ratios were found to be above the trigger value of 1 and therefore indicate unacceptable risk for the environment.</w:t>
      </w:r>
    </w:p>
    <w:p w14:paraId="1A1DCBEE" w14:textId="77777777" w:rsidR="00A774AF" w:rsidRPr="001E71A5" w:rsidRDefault="00A774AF" w:rsidP="00A774AF">
      <w:pPr>
        <w:spacing w:line="260" w:lineRule="atLeast"/>
      </w:pPr>
      <w:r w:rsidRPr="001E71A5">
        <w:rPr>
          <w:u w:val="single"/>
        </w:rPr>
        <w:t xml:space="preserve">For </w:t>
      </w:r>
      <w:proofErr w:type="spellStart"/>
      <w:r w:rsidRPr="001E71A5">
        <w:rPr>
          <w:u w:val="single"/>
        </w:rPr>
        <w:t>tralopyril</w:t>
      </w:r>
      <w:proofErr w:type="spellEnd"/>
      <w:r w:rsidRPr="001E71A5">
        <w:rPr>
          <w:u w:val="single"/>
        </w:rPr>
        <w:t>:</w:t>
      </w:r>
      <w:r w:rsidRPr="001E71A5">
        <w:t xml:space="preserve"> the risk to the environment was refined using leaching rate studies. An acceptable risk for the environment was indicated when using a leaching rate from a study conducted using ‘net’ as the sample matrix.</w:t>
      </w:r>
    </w:p>
    <w:p w14:paraId="0425293B" w14:textId="77777777" w:rsidR="00A774AF" w:rsidRPr="001E71A5" w:rsidRDefault="00A774AF" w:rsidP="00A774AF">
      <w:pPr>
        <w:spacing w:line="260" w:lineRule="atLeast"/>
        <w:rPr>
          <w:rFonts w:eastAsia="Calibri"/>
          <w:lang w:eastAsia="en-US"/>
        </w:rPr>
      </w:pPr>
    </w:p>
    <w:p w14:paraId="20AB5FA7" w14:textId="7FC71C75" w:rsidR="00A774AF" w:rsidRPr="001E71A5" w:rsidRDefault="00A774AF" w:rsidP="00A774AF">
      <w:pPr>
        <w:spacing w:line="260" w:lineRule="atLeast"/>
        <w:rPr>
          <w:rFonts w:eastAsia="Calibri"/>
        </w:rPr>
      </w:pPr>
      <w:proofErr w:type="spellStart"/>
      <w:r w:rsidRPr="001E71A5">
        <w:rPr>
          <w:rFonts w:eastAsia="Calibri"/>
          <w:u w:val="single"/>
        </w:rPr>
        <w:t>Boost</w:t>
      </w:r>
      <w:r w:rsidR="0056660A" w:rsidRPr="0056660A">
        <w:rPr>
          <w:rFonts w:eastAsia="Calibri"/>
          <w:u w:val="single"/>
          <w:vertAlign w:val="subscript"/>
        </w:rPr>
        <w:t>old</w:t>
      </w:r>
      <w:proofErr w:type="spellEnd"/>
      <w:r w:rsidRPr="001E71A5">
        <w:rPr>
          <w:rFonts w:eastAsia="Calibri"/>
          <w:u w:val="single"/>
        </w:rPr>
        <w:t xml:space="preserve"> product:</w:t>
      </w:r>
      <w:r w:rsidRPr="001E71A5">
        <w:rPr>
          <w:rFonts w:eastAsia="Calibri"/>
        </w:rPr>
        <w:t xml:space="preserve"> an unacceptable risk to the environment was indicated. </w:t>
      </w:r>
    </w:p>
    <w:p w14:paraId="69814B61" w14:textId="77777777" w:rsidR="00A774AF" w:rsidRPr="001E71A5" w:rsidRDefault="00A774AF" w:rsidP="00A774AF">
      <w:pPr>
        <w:spacing w:line="260" w:lineRule="atLeast"/>
        <w:rPr>
          <w:rFonts w:eastAsia="Calibri"/>
        </w:rPr>
      </w:pPr>
    </w:p>
    <w:p w14:paraId="2035AD8B" w14:textId="77777777" w:rsidR="00A774AF" w:rsidRPr="001E71A5" w:rsidRDefault="00A774AF" w:rsidP="00A774AF">
      <w:pPr>
        <w:spacing w:line="260" w:lineRule="atLeast"/>
        <w:rPr>
          <w:rFonts w:eastAsia="Calibri"/>
        </w:rPr>
      </w:pPr>
    </w:p>
    <w:p w14:paraId="464F7727" w14:textId="77777777" w:rsidR="00A774AF" w:rsidRPr="001E71A5" w:rsidRDefault="00A774AF" w:rsidP="00A774AF">
      <w:pPr>
        <w:rPr>
          <w:rFonts w:eastAsia="Calibri"/>
          <w:b/>
          <w:i/>
          <w:noProof/>
          <w:sz w:val="22"/>
          <w:szCs w:val="22"/>
          <w:lang w:eastAsia="en-US"/>
        </w:rPr>
      </w:pPr>
      <w:r w:rsidRPr="001E71A5">
        <w:rPr>
          <w:rFonts w:eastAsia="Calibri"/>
          <w:b/>
          <w:i/>
          <w:sz w:val="22"/>
          <w:szCs w:val="22"/>
          <w:lang w:eastAsia="en-US"/>
        </w:rPr>
        <w:t xml:space="preserve">Calculated PEC values and risk </w:t>
      </w:r>
      <w:r w:rsidRPr="001E71A5">
        <w:rPr>
          <w:rFonts w:eastAsia="Calibri"/>
          <w:b/>
          <w:i/>
          <w:noProof/>
          <w:sz w:val="22"/>
          <w:szCs w:val="22"/>
          <w:lang w:eastAsia="en-US"/>
        </w:rPr>
        <w:t>characterisation – The Norwegian fish farm scenario</w:t>
      </w:r>
    </w:p>
    <w:p w14:paraId="719ADBD9" w14:textId="77777777" w:rsidR="00A774AF" w:rsidRPr="001E71A5" w:rsidRDefault="00A774AF" w:rsidP="00A774AF">
      <w:pPr>
        <w:rPr>
          <w:rFonts w:eastAsia="Calibri"/>
          <w:b/>
          <w:i/>
          <w:noProof/>
          <w:sz w:val="22"/>
          <w:szCs w:val="22"/>
          <w:lang w:eastAsia="en-US"/>
        </w:rPr>
      </w:pPr>
    </w:p>
    <w:p w14:paraId="5CF0F503" w14:textId="77777777" w:rsidR="00A774AF" w:rsidRPr="001E71A5" w:rsidRDefault="00A774AF" w:rsidP="00A774AF">
      <w:pPr>
        <w:spacing w:before="120" w:after="120" w:line="260" w:lineRule="atLeast"/>
        <w:rPr>
          <w:b/>
          <w:bCs/>
          <w:u w:val="single"/>
        </w:rPr>
      </w:pPr>
      <w:proofErr w:type="spellStart"/>
      <w:r w:rsidRPr="001E71A5">
        <w:rPr>
          <w:b/>
          <w:bCs/>
          <w:u w:val="single"/>
        </w:rPr>
        <w:t>AquaNet</w:t>
      </w:r>
      <w:proofErr w:type="spellEnd"/>
      <w:r w:rsidRPr="001E71A5">
        <w:rPr>
          <w:b/>
          <w:bCs/>
          <w:u w:val="single"/>
        </w:rPr>
        <w:t xml:space="preserve"> Premium</w:t>
      </w:r>
    </w:p>
    <w:p w14:paraId="22F4648F" w14:textId="77777777" w:rsidR="00A774AF" w:rsidRPr="001E71A5" w:rsidRDefault="00A774AF" w:rsidP="00A774AF">
      <w:pPr>
        <w:spacing w:line="260" w:lineRule="atLeast"/>
        <w:rPr>
          <w:rFonts w:eastAsia="Calibri"/>
          <w:color w:val="FF0000"/>
          <w:lang w:eastAsia="en-US"/>
        </w:rPr>
      </w:pPr>
    </w:p>
    <w:p w14:paraId="14C28E14" w14:textId="77777777" w:rsidR="00A774AF" w:rsidRPr="001E71A5" w:rsidRDefault="00A774AF" w:rsidP="00A774AF">
      <w:pPr>
        <w:rPr>
          <w:rFonts w:eastAsia="Calibri"/>
          <w:color w:val="FF0000"/>
          <w:lang w:eastAsia="en-US"/>
        </w:rPr>
      </w:pPr>
    </w:p>
    <w:p w14:paraId="06D15DBA" w14:textId="77777777" w:rsidR="00A774AF" w:rsidRPr="001E71A5" w:rsidRDefault="00A774AF" w:rsidP="00A774AF">
      <w:pPr>
        <w:spacing w:line="260" w:lineRule="atLeast"/>
        <w:rPr>
          <w:rFonts w:eastAsia="Calibri"/>
          <w:color w:val="FF0000"/>
          <w:lang w:eastAsia="en-US"/>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341"/>
        <w:gridCol w:w="1234"/>
        <w:gridCol w:w="1293"/>
        <w:gridCol w:w="1326"/>
        <w:gridCol w:w="1464"/>
      </w:tblGrid>
      <w:tr w:rsidR="00A774AF" w:rsidRPr="001E71A5" w14:paraId="7129D015" w14:textId="77777777" w:rsidTr="00913D7A">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29054E7C"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lang w:eastAsia="en-GB"/>
              </w:rPr>
            </w:pPr>
            <w:proofErr w:type="spellStart"/>
            <w:r w:rsidRPr="001E71A5">
              <w:rPr>
                <w:rFonts w:eastAsia="Calibri"/>
                <w:b/>
                <w:bCs/>
                <w:sz w:val="18"/>
                <w:szCs w:val="18"/>
                <w:lang w:eastAsia="en-GB"/>
              </w:rPr>
              <w:t>AquaNet</w:t>
            </w:r>
            <w:proofErr w:type="spellEnd"/>
            <w:r w:rsidRPr="001E71A5">
              <w:rPr>
                <w:rFonts w:eastAsia="Calibri"/>
                <w:b/>
                <w:bCs/>
                <w:sz w:val="18"/>
                <w:szCs w:val="18"/>
                <w:lang w:eastAsia="en-GB"/>
              </w:rPr>
              <w:t xml:space="preserve"> Premium</w:t>
            </w:r>
          </w:p>
          <w:p w14:paraId="4BA0C170"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lang w:eastAsia="en-GB"/>
              </w:rPr>
            </w:pPr>
            <w:r w:rsidRPr="001E71A5">
              <w:rPr>
                <w:rFonts w:eastAsia="Calibri"/>
                <w:b/>
                <w:bCs/>
                <w:color w:val="000000" w:themeColor="text1"/>
                <w:sz w:val="18"/>
                <w:szCs w:val="18"/>
                <w:lang w:eastAsia="en-GB"/>
              </w:rPr>
              <w:t>Average PEC values with Cu background concentrations</w:t>
            </w:r>
          </w:p>
        </w:tc>
      </w:tr>
      <w:tr w:rsidR="00A774AF" w:rsidRPr="001E71A5" w14:paraId="3891B48D" w14:textId="77777777" w:rsidTr="00913D7A">
        <w:trPr>
          <w:trHeight w:val="249"/>
        </w:trPr>
        <w:tc>
          <w:tcPr>
            <w:tcW w:w="1385" w:type="pct"/>
            <w:shd w:val="clear" w:color="auto" w:fill="FFFFFF"/>
            <w:vAlign w:val="center"/>
          </w:tcPr>
          <w:p w14:paraId="6C20B322" w14:textId="77777777" w:rsidR="00A774AF" w:rsidRPr="001E71A5" w:rsidRDefault="00A774AF" w:rsidP="00913D7A">
            <w:pPr>
              <w:spacing w:before="60" w:after="60"/>
              <w:jc w:val="center"/>
              <w:rPr>
                <w:rFonts w:eastAsia="Calibri"/>
                <w:b/>
                <w:sz w:val="18"/>
                <w:szCs w:val="18"/>
                <w:lang w:eastAsia="en-GB"/>
              </w:rPr>
            </w:pPr>
            <w:r w:rsidRPr="001E71A5">
              <w:rPr>
                <w:rFonts w:eastAsia="Calibri"/>
                <w:b/>
                <w:sz w:val="18"/>
                <w:szCs w:val="18"/>
                <w:lang w:eastAsia="en-GB"/>
              </w:rPr>
              <w:t>Copper</w:t>
            </w:r>
          </w:p>
          <w:p w14:paraId="3D8502C8"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surrounding</w:t>
            </w:r>
            <w:proofErr w:type="spellEnd"/>
            <w:r w:rsidRPr="001E71A5">
              <w:rPr>
                <w:rFonts w:eastAsia="Calibri"/>
                <w:sz w:val="18"/>
                <w:szCs w:val="18"/>
                <w:vertAlign w:val="subscript"/>
                <w:lang w:eastAsia="en-GB"/>
              </w:rPr>
              <w:t xml:space="preserve"> waters </w:t>
            </w:r>
            <w:r w:rsidRPr="001E71A5">
              <w:rPr>
                <w:rFonts w:eastAsia="Calibri"/>
                <w:sz w:val="18"/>
                <w:szCs w:val="18"/>
                <w:lang w:eastAsia="en-GB"/>
              </w:rPr>
              <w:t>= 1.15</w:t>
            </w:r>
            <w:r w:rsidRPr="001E71A5">
              <w:rPr>
                <w:rFonts w:eastAsia="Calibri"/>
                <w:bCs/>
                <w:sz w:val="18"/>
                <w:szCs w:val="18"/>
                <w:lang w:eastAsia="en-GB"/>
              </w:rPr>
              <w:t xml:space="preserve"> µg/L</w:t>
            </w:r>
          </w:p>
          <w:p w14:paraId="32C88DFF"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sed</w:t>
            </w:r>
            <w:proofErr w:type="spellEnd"/>
            <w:r w:rsidRPr="001E71A5">
              <w:rPr>
                <w:rFonts w:eastAsia="Calibri"/>
                <w:sz w:val="18"/>
                <w:szCs w:val="18"/>
                <w:lang w:eastAsia="en-GB"/>
              </w:rPr>
              <w:t xml:space="preserve"> = </w:t>
            </w:r>
            <w:r w:rsidRPr="001E71A5">
              <w:rPr>
                <w:rFonts w:eastAsia="Calibri"/>
                <w:bCs/>
                <w:sz w:val="18"/>
                <w:szCs w:val="18"/>
                <w:lang w:eastAsia="en-GB"/>
              </w:rPr>
              <w:t xml:space="preserve">98.8 µg/g </w:t>
            </w:r>
            <w:proofErr w:type="spellStart"/>
            <w:r w:rsidRPr="001E71A5">
              <w:rPr>
                <w:rFonts w:eastAsia="Calibri"/>
                <w:bCs/>
                <w:sz w:val="18"/>
                <w:szCs w:val="18"/>
                <w:lang w:eastAsia="en-GB"/>
              </w:rPr>
              <w:t>dw</w:t>
            </w:r>
            <w:proofErr w:type="spellEnd"/>
          </w:p>
        </w:tc>
        <w:tc>
          <w:tcPr>
            <w:tcW w:w="728" w:type="pct"/>
            <w:shd w:val="clear" w:color="auto" w:fill="FFFFFF"/>
            <w:vAlign w:val="center"/>
          </w:tcPr>
          <w:p w14:paraId="52FC3339"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lang w:eastAsia="en-GB"/>
              </w:rPr>
            </w:pPr>
            <w:r w:rsidRPr="001E71A5">
              <w:rPr>
                <w:rFonts w:eastAsia="Calibri"/>
                <w:b/>
                <w:sz w:val="18"/>
                <w:szCs w:val="18"/>
                <w:lang w:eastAsia="en-GB"/>
              </w:rPr>
              <w:t>Study</w:t>
            </w:r>
          </w:p>
        </w:tc>
        <w:tc>
          <w:tcPr>
            <w:tcW w:w="670" w:type="pct"/>
            <w:shd w:val="clear" w:color="auto" w:fill="FFFFFF"/>
            <w:vAlign w:val="center"/>
          </w:tcPr>
          <w:p w14:paraId="3045E567"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dissolved</w:t>
            </w:r>
            <w:proofErr w:type="spellEnd"/>
          </w:p>
          <w:p w14:paraId="047E7624" w14:textId="77777777" w:rsidR="00A774AF" w:rsidRPr="001E71A5" w:rsidRDefault="00A774AF" w:rsidP="00913D7A">
            <w:pPr>
              <w:autoSpaceDE w:val="0"/>
              <w:autoSpaceDN w:val="0"/>
              <w:adjustRightInd w:val="0"/>
              <w:spacing w:before="60" w:after="60" w:line="260" w:lineRule="atLeast"/>
              <w:jc w:val="center"/>
              <w:rPr>
                <w:rFonts w:eastAsia="Calibri"/>
                <w:bCs/>
                <w:sz w:val="18"/>
                <w:szCs w:val="18"/>
                <w:lang w:eastAsia="en-GB"/>
              </w:rPr>
            </w:pPr>
            <w:r w:rsidRPr="001E71A5">
              <w:rPr>
                <w:rFonts w:eastAsia="Calibri"/>
                <w:bCs/>
                <w:sz w:val="18"/>
                <w:szCs w:val="18"/>
                <w:lang w:eastAsia="en-GB"/>
              </w:rPr>
              <w:t>[µg/L]</w:t>
            </w:r>
          </w:p>
        </w:tc>
        <w:tc>
          <w:tcPr>
            <w:tcW w:w="702" w:type="pct"/>
            <w:shd w:val="clear" w:color="auto" w:fill="FFFFFF"/>
            <w:vAlign w:val="center"/>
          </w:tcPr>
          <w:p w14:paraId="0286EEC4" w14:textId="77777777" w:rsidR="00A774AF" w:rsidRPr="001E71A5" w:rsidRDefault="00A774AF" w:rsidP="00913D7A">
            <w:pPr>
              <w:autoSpaceDE w:val="0"/>
              <w:autoSpaceDN w:val="0"/>
              <w:adjustRightInd w:val="0"/>
              <w:spacing w:before="60" w:after="60" w:line="260" w:lineRule="atLeast"/>
              <w:jc w:val="center"/>
              <w:rPr>
                <w:rFonts w:eastAsia="Calibri"/>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dissolved</w:t>
            </w:r>
            <w:proofErr w:type="spellEnd"/>
            <w:r w:rsidRPr="001E71A5">
              <w:rPr>
                <w:rFonts w:eastAsia="Calibri"/>
                <w:b/>
                <w:bCs/>
                <w:sz w:val="18"/>
                <w:szCs w:val="18"/>
                <w:vertAlign w:val="subscript"/>
                <w:lang w:eastAsia="en-GB"/>
              </w:rPr>
              <w:t xml:space="preserve"> </w:t>
            </w:r>
            <w:r w:rsidRPr="001E71A5">
              <w:rPr>
                <w:rFonts w:eastAsia="Calibri"/>
                <w:b/>
                <w:bCs/>
                <w:sz w:val="18"/>
                <w:szCs w:val="18"/>
                <w:lang w:eastAsia="en-GB"/>
              </w:rPr>
              <w:t xml:space="preserve">/ </w:t>
            </w:r>
            <w:proofErr w:type="spellStart"/>
            <w:r w:rsidRPr="001E71A5">
              <w:rPr>
                <w:rFonts w:eastAsia="Calibri"/>
                <w:b/>
                <w:bCs/>
                <w:sz w:val="18"/>
                <w:szCs w:val="18"/>
                <w:lang w:eastAsia="en-GB"/>
              </w:rPr>
              <w:t>PNEC</w:t>
            </w:r>
            <w:r w:rsidRPr="001E71A5">
              <w:rPr>
                <w:rFonts w:eastAsia="Calibri"/>
                <w:b/>
                <w:bCs/>
                <w:sz w:val="18"/>
                <w:szCs w:val="18"/>
                <w:vertAlign w:val="subscript"/>
                <w:lang w:eastAsia="en-GB"/>
              </w:rPr>
              <w:t>water</w:t>
            </w:r>
            <w:proofErr w:type="spellEnd"/>
            <w:r w:rsidRPr="001E71A5">
              <w:rPr>
                <w:rFonts w:eastAsia="Calibri"/>
                <w:b/>
                <w:bCs/>
                <w:sz w:val="18"/>
                <w:szCs w:val="18"/>
                <w:vertAlign w:val="subscript"/>
                <w:lang w:eastAsia="en-GB"/>
              </w:rPr>
              <w:t xml:space="preserve"> </w:t>
            </w:r>
            <w:r w:rsidRPr="001E71A5">
              <w:rPr>
                <w:rFonts w:eastAsia="Calibri"/>
                <w:b/>
                <w:bCs/>
                <w:sz w:val="18"/>
                <w:szCs w:val="18"/>
                <w:vertAlign w:val="superscript"/>
                <w:lang w:eastAsia="en-GB"/>
              </w:rPr>
              <w:t>1</w:t>
            </w:r>
          </w:p>
        </w:tc>
        <w:tc>
          <w:tcPr>
            <w:tcW w:w="720" w:type="pct"/>
            <w:shd w:val="clear" w:color="auto" w:fill="FFFFFF"/>
            <w:vAlign w:val="center"/>
          </w:tcPr>
          <w:p w14:paraId="0D8284B6" w14:textId="77777777" w:rsidR="00A774AF" w:rsidRPr="001E71A5" w:rsidRDefault="00A774AF" w:rsidP="00913D7A">
            <w:pPr>
              <w:spacing w:before="60" w:after="60"/>
              <w:jc w:val="center"/>
              <w:rPr>
                <w:rFonts w:eastAsia="Calibri"/>
                <w:b/>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suspended</w:t>
            </w:r>
            <w:proofErr w:type="spellEnd"/>
            <w:r w:rsidRPr="001E71A5">
              <w:rPr>
                <w:rFonts w:eastAsia="Calibri"/>
                <w:b/>
                <w:bCs/>
                <w:sz w:val="18"/>
                <w:szCs w:val="18"/>
                <w:vertAlign w:val="subscript"/>
                <w:lang w:eastAsia="en-GB"/>
              </w:rPr>
              <w:t xml:space="preserve"> matter</w:t>
            </w:r>
          </w:p>
          <w:p w14:paraId="6329F3BD" w14:textId="77777777" w:rsidR="00A774AF" w:rsidRPr="001E71A5" w:rsidRDefault="00A774AF" w:rsidP="00913D7A">
            <w:pPr>
              <w:spacing w:before="60" w:after="60"/>
              <w:jc w:val="center"/>
              <w:rPr>
                <w:rFonts w:eastAsia="Calibri"/>
                <w:sz w:val="18"/>
                <w:szCs w:val="18"/>
                <w:lang w:eastAsia="en-GB"/>
              </w:rPr>
            </w:pPr>
            <w:r w:rsidRPr="001E71A5">
              <w:rPr>
                <w:rFonts w:eastAsia="Calibri"/>
                <w:bCs/>
                <w:sz w:val="18"/>
                <w:szCs w:val="18"/>
                <w:lang w:eastAsia="en-GB"/>
              </w:rPr>
              <w:t xml:space="preserve">[µg/g </w:t>
            </w:r>
            <w:proofErr w:type="spellStart"/>
            <w:r w:rsidRPr="001E71A5">
              <w:rPr>
                <w:rFonts w:eastAsia="Calibri"/>
                <w:bCs/>
                <w:sz w:val="18"/>
                <w:szCs w:val="18"/>
                <w:lang w:eastAsia="en-GB"/>
              </w:rPr>
              <w:t>dw</w:t>
            </w:r>
            <w:proofErr w:type="spellEnd"/>
            <w:r w:rsidRPr="001E71A5">
              <w:rPr>
                <w:rFonts w:eastAsia="Calibri"/>
                <w:bCs/>
                <w:sz w:val="18"/>
                <w:szCs w:val="18"/>
                <w:lang w:eastAsia="en-GB"/>
              </w:rPr>
              <w:t>]</w:t>
            </w:r>
          </w:p>
        </w:tc>
        <w:tc>
          <w:tcPr>
            <w:tcW w:w="795" w:type="pct"/>
            <w:shd w:val="clear" w:color="auto" w:fill="FFFFFF"/>
            <w:vAlign w:val="center"/>
          </w:tcPr>
          <w:p w14:paraId="5B787E4A" w14:textId="77777777" w:rsidR="00A774AF" w:rsidRPr="001E71A5" w:rsidRDefault="00A774AF" w:rsidP="00913D7A">
            <w:pPr>
              <w:spacing w:before="60" w:after="60"/>
              <w:jc w:val="center"/>
              <w:rPr>
                <w:rFonts w:eastAsia="Calibri"/>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suspended</w:t>
            </w:r>
            <w:proofErr w:type="spellEnd"/>
            <w:r w:rsidRPr="001E71A5">
              <w:rPr>
                <w:rFonts w:eastAsia="Calibri"/>
                <w:b/>
                <w:bCs/>
                <w:sz w:val="18"/>
                <w:szCs w:val="18"/>
                <w:vertAlign w:val="subscript"/>
                <w:lang w:eastAsia="en-GB"/>
              </w:rPr>
              <w:t xml:space="preserve"> matter </w:t>
            </w:r>
            <w:r w:rsidRPr="001E71A5">
              <w:rPr>
                <w:rFonts w:eastAsia="Calibri"/>
                <w:b/>
                <w:bCs/>
                <w:sz w:val="18"/>
                <w:szCs w:val="18"/>
                <w:lang w:eastAsia="en-GB"/>
              </w:rPr>
              <w:t xml:space="preserve">/ </w:t>
            </w:r>
            <w:proofErr w:type="spellStart"/>
            <w:r w:rsidRPr="001E71A5">
              <w:rPr>
                <w:rFonts w:eastAsia="Calibri"/>
                <w:b/>
                <w:bCs/>
                <w:sz w:val="18"/>
                <w:szCs w:val="18"/>
                <w:lang w:eastAsia="en-GB"/>
              </w:rPr>
              <w:t>PNEC</w:t>
            </w:r>
            <w:r w:rsidRPr="001E71A5">
              <w:rPr>
                <w:rFonts w:eastAsia="Calibri"/>
                <w:b/>
                <w:bCs/>
                <w:sz w:val="18"/>
                <w:szCs w:val="18"/>
                <w:vertAlign w:val="subscript"/>
                <w:lang w:eastAsia="en-GB"/>
              </w:rPr>
              <w:t>sediment</w:t>
            </w:r>
            <w:proofErr w:type="spellEnd"/>
            <w:r w:rsidRPr="001E71A5">
              <w:rPr>
                <w:rFonts w:eastAsia="Calibri"/>
                <w:b/>
                <w:bCs/>
                <w:sz w:val="18"/>
                <w:szCs w:val="18"/>
                <w:vertAlign w:val="subscript"/>
                <w:lang w:eastAsia="en-GB"/>
              </w:rPr>
              <w:t xml:space="preserve"> </w:t>
            </w:r>
            <w:r w:rsidRPr="001E71A5">
              <w:rPr>
                <w:rFonts w:eastAsia="Calibri"/>
                <w:b/>
                <w:bCs/>
                <w:sz w:val="18"/>
                <w:szCs w:val="18"/>
                <w:vertAlign w:val="superscript"/>
                <w:lang w:eastAsia="en-GB"/>
              </w:rPr>
              <w:t>1</w:t>
            </w:r>
          </w:p>
        </w:tc>
      </w:tr>
      <w:tr w:rsidR="00A774AF" w:rsidRPr="001E71A5" w14:paraId="1EA5BEB6" w14:textId="77777777" w:rsidTr="00913D7A">
        <w:trPr>
          <w:trHeight w:val="75"/>
        </w:trPr>
        <w:tc>
          <w:tcPr>
            <w:tcW w:w="1385" w:type="pct"/>
            <w:shd w:val="clear" w:color="auto" w:fill="FFFFFF"/>
            <w:vAlign w:val="center"/>
          </w:tcPr>
          <w:p w14:paraId="48C84CA1" w14:textId="77777777" w:rsidR="00A774AF" w:rsidRPr="001E71A5" w:rsidRDefault="00A774AF" w:rsidP="00913D7A">
            <w:pPr>
              <w:spacing w:before="60" w:after="60"/>
              <w:rPr>
                <w:rFonts w:eastAsia="Calibri"/>
                <w:b/>
                <w:sz w:val="18"/>
                <w:szCs w:val="18"/>
                <w:lang w:eastAsia="en-GB"/>
              </w:rPr>
            </w:pPr>
            <w:r w:rsidRPr="001E71A5">
              <w:rPr>
                <w:rFonts w:eastAsia="Calibri"/>
                <w:b/>
                <w:sz w:val="18"/>
                <w:szCs w:val="18"/>
                <w:lang w:eastAsia="en-GB"/>
              </w:rPr>
              <w:t>Norwegian fish farm scenario</w:t>
            </w:r>
          </w:p>
          <w:p w14:paraId="47309A4C"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0.8 (12462 g/d)</w:t>
            </w:r>
          </w:p>
        </w:tc>
        <w:tc>
          <w:tcPr>
            <w:tcW w:w="728" w:type="pct"/>
            <w:shd w:val="clear" w:color="auto" w:fill="FFFFFF"/>
            <w:vAlign w:val="center"/>
          </w:tcPr>
          <w:p w14:paraId="2E9C3F56"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w:t>
            </w:r>
          </w:p>
        </w:tc>
        <w:tc>
          <w:tcPr>
            <w:tcW w:w="670" w:type="pct"/>
            <w:shd w:val="clear" w:color="auto" w:fill="FFFFFF"/>
            <w:vAlign w:val="center"/>
          </w:tcPr>
          <w:p w14:paraId="3B36850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1.14</w:t>
            </w:r>
          </w:p>
        </w:tc>
        <w:tc>
          <w:tcPr>
            <w:tcW w:w="702" w:type="pct"/>
            <w:shd w:val="clear" w:color="auto" w:fill="FFFFFF"/>
            <w:vAlign w:val="center"/>
          </w:tcPr>
          <w:p w14:paraId="359A65FD"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0.99</w:t>
            </w:r>
          </w:p>
        </w:tc>
        <w:tc>
          <w:tcPr>
            <w:tcW w:w="720" w:type="pct"/>
            <w:shd w:val="clear" w:color="auto" w:fill="FFFFFF"/>
            <w:vAlign w:val="center"/>
          </w:tcPr>
          <w:p w14:paraId="7F476BD4"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21.35</w:t>
            </w:r>
          </w:p>
        </w:tc>
        <w:tc>
          <w:tcPr>
            <w:tcW w:w="795" w:type="pct"/>
            <w:shd w:val="clear" w:color="auto" w:fill="FFFFFF"/>
            <w:vAlign w:val="center"/>
          </w:tcPr>
          <w:p w14:paraId="7200AACF"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0.22</w:t>
            </w:r>
          </w:p>
        </w:tc>
      </w:tr>
      <w:tr w:rsidR="00A774AF" w:rsidRPr="001E71A5" w14:paraId="308CB6EE" w14:textId="77777777" w:rsidTr="00913D7A">
        <w:trPr>
          <w:trHeight w:val="75"/>
        </w:trPr>
        <w:tc>
          <w:tcPr>
            <w:tcW w:w="1385" w:type="pct"/>
            <w:shd w:val="clear" w:color="auto" w:fill="FFFFFF"/>
            <w:vAlign w:val="center"/>
          </w:tcPr>
          <w:p w14:paraId="57921B2A" w14:textId="77777777" w:rsidR="00A774AF" w:rsidRPr="001E71A5" w:rsidRDefault="00A774AF" w:rsidP="00913D7A">
            <w:pPr>
              <w:spacing w:before="60" w:after="60"/>
              <w:rPr>
                <w:rFonts w:eastAsia="Calibri"/>
                <w:bCs/>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0.44 (6854 g/d)</w:t>
            </w:r>
          </w:p>
        </w:tc>
        <w:tc>
          <w:tcPr>
            <w:tcW w:w="728" w:type="pct"/>
            <w:shd w:val="clear" w:color="auto" w:fill="FFFFFF"/>
            <w:vAlign w:val="center"/>
          </w:tcPr>
          <w:p w14:paraId="1B290C4D"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Ulriksen, U. (2020)</w:t>
            </w:r>
          </w:p>
        </w:tc>
        <w:tc>
          <w:tcPr>
            <w:tcW w:w="670" w:type="pct"/>
            <w:shd w:val="clear" w:color="auto" w:fill="FFFFFF"/>
            <w:vAlign w:val="center"/>
          </w:tcPr>
          <w:p w14:paraId="10C9AAFC"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1.12</w:t>
            </w:r>
          </w:p>
        </w:tc>
        <w:tc>
          <w:tcPr>
            <w:tcW w:w="702" w:type="pct"/>
            <w:shd w:val="clear" w:color="auto" w:fill="FFFFFF"/>
            <w:vAlign w:val="center"/>
          </w:tcPr>
          <w:p w14:paraId="23B1443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0.98</w:t>
            </w:r>
          </w:p>
        </w:tc>
        <w:tc>
          <w:tcPr>
            <w:tcW w:w="720" w:type="pct"/>
            <w:shd w:val="clear" w:color="auto" w:fill="FFFFFF"/>
            <w:vAlign w:val="center"/>
          </w:tcPr>
          <w:p w14:paraId="6291B995"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18.99</w:t>
            </w:r>
          </w:p>
        </w:tc>
        <w:tc>
          <w:tcPr>
            <w:tcW w:w="795" w:type="pct"/>
            <w:shd w:val="clear" w:color="auto" w:fill="FFFFFF"/>
            <w:vAlign w:val="center"/>
          </w:tcPr>
          <w:p w14:paraId="0B89624C"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0.19</w:t>
            </w:r>
          </w:p>
        </w:tc>
      </w:tr>
      <w:tr w:rsidR="00A774AF" w:rsidRPr="001E71A5" w14:paraId="367FCE9E" w14:textId="77777777" w:rsidTr="00913D7A">
        <w:trPr>
          <w:trHeight w:val="75"/>
        </w:trPr>
        <w:tc>
          <w:tcPr>
            <w:tcW w:w="1385" w:type="pct"/>
            <w:shd w:val="clear" w:color="auto" w:fill="FFFFFF"/>
            <w:vAlign w:val="center"/>
          </w:tcPr>
          <w:p w14:paraId="2152A094"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lastRenderedPageBreak/>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0.28 (4362 g/d)</w:t>
            </w:r>
          </w:p>
        </w:tc>
        <w:tc>
          <w:tcPr>
            <w:tcW w:w="728" w:type="pct"/>
            <w:shd w:val="clear" w:color="auto" w:fill="FFFFFF"/>
            <w:vAlign w:val="center"/>
          </w:tcPr>
          <w:p w14:paraId="79E7189E"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Ulriksen, U. (2020)</w:t>
            </w:r>
          </w:p>
        </w:tc>
        <w:tc>
          <w:tcPr>
            <w:tcW w:w="670" w:type="pct"/>
            <w:shd w:val="clear" w:color="auto" w:fill="FFFFFF"/>
            <w:vAlign w:val="center"/>
          </w:tcPr>
          <w:p w14:paraId="31A850D9"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1.11</w:t>
            </w:r>
          </w:p>
        </w:tc>
        <w:tc>
          <w:tcPr>
            <w:tcW w:w="702" w:type="pct"/>
            <w:shd w:val="clear" w:color="auto" w:fill="FFFFFF"/>
            <w:vAlign w:val="center"/>
          </w:tcPr>
          <w:p w14:paraId="21325A9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0.97</w:t>
            </w:r>
          </w:p>
        </w:tc>
        <w:tc>
          <w:tcPr>
            <w:tcW w:w="720" w:type="pct"/>
            <w:shd w:val="clear" w:color="auto" w:fill="FFFFFF"/>
            <w:vAlign w:val="center"/>
          </w:tcPr>
          <w:p w14:paraId="23CA30D1"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17.94</w:t>
            </w:r>
          </w:p>
        </w:tc>
        <w:tc>
          <w:tcPr>
            <w:tcW w:w="795" w:type="pct"/>
            <w:shd w:val="clear" w:color="auto" w:fill="FFFFFF"/>
            <w:vAlign w:val="center"/>
          </w:tcPr>
          <w:p w14:paraId="1EBF933A"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0.18</w:t>
            </w:r>
          </w:p>
        </w:tc>
      </w:tr>
      <w:tr w:rsidR="00A774AF" w:rsidRPr="001E71A5" w14:paraId="44D6D564" w14:textId="77777777" w:rsidTr="00913D7A">
        <w:trPr>
          <w:trHeight w:val="75"/>
        </w:trPr>
        <w:tc>
          <w:tcPr>
            <w:tcW w:w="1385" w:type="pct"/>
            <w:shd w:val="clear" w:color="auto" w:fill="FFFFFF"/>
            <w:vAlign w:val="center"/>
          </w:tcPr>
          <w:p w14:paraId="6026663A" w14:textId="77777777" w:rsidR="00A774AF" w:rsidRPr="001E71A5" w:rsidRDefault="00A774AF" w:rsidP="00913D7A">
            <w:pPr>
              <w:spacing w:before="60" w:after="60"/>
              <w:jc w:val="center"/>
              <w:rPr>
                <w:rFonts w:eastAsia="Calibri"/>
                <w:b/>
                <w:sz w:val="18"/>
                <w:szCs w:val="18"/>
                <w:lang w:eastAsia="en-GB"/>
              </w:rPr>
            </w:pPr>
            <w:proofErr w:type="spellStart"/>
            <w:r w:rsidRPr="001E71A5">
              <w:rPr>
                <w:rFonts w:eastAsia="Calibri"/>
                <w:b/>
                <w:sz w:val="18"/>
                <w:szCs w:val="18"/>
                <w:lang w:eastAsia="en-GB"/>
              </w:rPr>
              <w:t>Tralopyril</w:t>
            </w:r>
            <w:proofErr w:type="spellEnd"/>
          </w:p>
          <w:p w14:paraId="3C2CAF50"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water</w:t>
            </w:r>
            <w:proofErr w:type="spellEnd"/>
            <w:r w:rsidRPr="001E71A5">
              <w:rPr>
                <w:rFonts w:eastAsia="Calibri"/>
                <w:sz w:val="18"/>
                <w:szCs w:val="18"/>
                <w:lang w:eastAsia="en-GB"/>
              </w:rPr>
              <w:t xml:space="preserve"> = 0.0017</w:t>
            </w:r>
            <w:r w:rsidRPr="001E71A5">
              <w:rPr>
                <w:rFonts w:eastAsia="Calibri"/>
                <w:bCs/>
                <w:sz w:val="18"/>
                <w:szCs w:val="18"/>
                <w:lang w:eastAsia="en-GB"/>
              </w:rPr>
              <w:t xml:space="preserve"> µg/L</w:t>
            </w:r>
          </w:p>
          <w:p w14:paraId="194E6DA7"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sed</w:t>
            </w:r>
            <w:proofErr w:type="spellEnd"/>
            <w:r w:rsidRPr="001E71A5">
              <w:rPr>
                <w:rFonts w:eastAsia="Calibri"/>
                <w:sz w:val="18"/>
                <w:szCs w:val="18"/>
                <w:lang w:eastAsia="en-GB"/>
              </w:rPr>
              <w:t xml:space="preserve"> = 0.00079</w:t>
            </w:r>
            <w:r w:rsidRPr="001E71A5">
              <w:rPr>
                <w:rFonts w:eastAsia="Calibri"/>
                <w:bCs/>
                <w:sz w:val="18"/>
                <w:szCs w:val="18"/>
                <w:lang w:eastAsia="en-GB"/>
              </w:rPr>
              <w:t xml:space="preserve"> µg/g </w:t>
            </w:r>
            <w:proofErr w:type="spellStart"/>
            <w:r w:rsidRPr="001E71A5">
              <w:rPr>
                <w:rFonts w:eastAsia="Calibri"/>
                <w:bCs/>
                <w:sz w:val="18"/>
                <w:szCs w:val="18"/>
                <w:lang w:eastAsia="en-GB"/>
              </w:rPr>
              <w:t>dw</w:t>
            </w:r>
            <w:proofErr w:type="spellEnd"/>
          </w:p>
        </w:tc>
        <w:tc>
          <w:tcPr>
            <w:tcW w:w="728" w:type="pct"/>
            <w:shd w:val="clear" w:color="auto" w:fill="FFFFFF"/>
            <w:vAlign w:val="center"/>
          </w:tcPr>
          <w:p w14:paraId="70D14E1F"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lang w:eastAsia="en-GB"/>
              </w:rPr>
            </w:pPr>
            <w:r w:rsidRPr="001E71A5">
              <w:rPr>
                <w:rFonts w:eastAsia="Calibri"/>
                <w:b/>
                <w:sz w:val="18"/>
                <w:szCs w:val="18"/>
                <w:lang w:eastAsia="en-GB"/>
              </w:rPr>
              <w:t>-</w:t>
            </w:r>
          </w:p>
        </w:tc>
        <w:tc>
          <w:tcPr>
            <w:tcW w:w="670" w:type="pct"/>
            <w:shd w:val="clear" w:color="auto" w:fill="FFFFFF"/>
            <w:vAlign w:val="center"/>
          </w:tcPr>
          <w:p w14:paraId="28AEECC8"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dissolved</w:t>
            </w:r>
            <w:proofErr w:type="spellEnd"/>
          </w:p>
          <w:p w14:paraId="59BE6F53" w14:textId="77777777" w:rsidR="00A774AF" w:rsidRPr="001E71A5" w:rsidRDefault="00A774AF" w:rsidP="00913D7A">
            <w:pPr>
              <w:autoSpaceDE w:val="0"/>
              <w:autoSpaceDN w:val="0"/>
              <w:adjustRightInd w:val="0"/>
              <w:spacing w:before="60" w:after="60" w:line="260" w:lineRule="atLeast"/>
              <w:jc w:val="center"/>
              <w:rPr>
                <w:rFonts w:eastAsia="Calibri"/>
                <w:bCs/>
                <w:sz w:val="18"/>
                <w:szCs w:val="18"/>
                <w:lang w:eastAsia="en-GB"/>
              </w:rPr>
            </w:pPr>
            <w:r w:rsidRPr="001E71A5">
              <w:rPr>
                <w:rFonts w:eastAsia="Calibri"/>
                <w:bCs/>
                <w:sz w:val="18"/>
                <w:szCs w:val="18"/>
                <w:lang w:eastAsia="en-GB"/>
              </w:rPr>
              <w:t>[µg/L]</w:t>
            </w:r>
          </w:p>
        </w:tc>
        <w:tc>
          <w:tcPr>
            <w:tcW w:w="702" w:type="pct"/>
            <w:shd w:val="clear" w:color="auto" w:fill="FFFFFF"/>
            <w:vAlign w:val="center"/>
          </w:tcPr>
          <w:p w14:paraId="79C1A59B" w14:textId="77777777" w:rsidR="00A774AF" w:rsidRPr="001E71A5" w:rsidRDefault="00A774AF" w:rsidP="00913D7A">
            <w:pPr>
              <w:autoSpaceDE w:val="0"/>
              <w:autoSpaceDN w:val="0"/>
              <w:adjustRightInd w:val="0"/>
              <w:spacing w:before="60" w:after="60" w:line="260" w:lineRule="atLeast"/>
              <w:jc w:val="center"/>
              <w:rPr>
                <w:rFonts w:eastAsia="Calibri"/>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dissolved</w:t>
            </w:r>
            <w:proofErr w:type="spellEnd"/>
            <w:r w:rsidRPr="001E71A5">
              <w:rPr>
                <w:rFonts w:eastAsia="Calibri"/>
                <w:b/>
                <w:bCs/>
                <w:sz w:val="18"/>
                <w:szCs w:val="18"/>
                <w:vertAlign w:val="subscript"/>
                <w:lang w:eastAsia="en-GB"/>
              </w:rPr>
              <w:t xml:space="preserve"> </w:t>
            </w:r>
            <w:r w:rsidRPr="001E71A5">
              <w:rPr>
                <w:rFonts w:eastAsia="Calibri"/>
                <w:b/>
                <w:bCs/>
                <w:sz w:val="18"/>
                <w:szCs w:val="18"/>
                <w:lang w:eastAsia="en-GB"/>
              </w:rPr>
              <w:t xml:space="preserve">/ </w:t>
            </w:r>
            <w:proofErr w:type="spellStart"/>
            <w:r w:rsidRPr="001E71A5">
              <w:rPr>
                <w:rFonts w:eastAsia="Calibri"/>
                <w:b/>
                <w:bCs/>
                <w:sz w:val="18"/>
                <w:szCs w:val="18"/>
                <w:lang w:eastAsia="en-GB"/>
              </w:rPr>
              <w:t>PNEC</w:t>
            </w:r>
            <w:r w:rsidRPr="001E71A5">
              <w:rPr>
                <w:rFonts w:eastAsia="Calibri"/>
                <w:b/>
                <w:bCs/>
                <w:sz w:val="18"/>
                <w:szCs w:val="18"/>
                <w:vertAlign w:val="subscript"/>
                <w:lang w:eastAsia="en-GB"/>
              </w:rPr>
              <w:t>water</w:t>
            </w:r>
            <w:proofErr w:type="spellEnd"/>
            <w:r w:rsidRPr="001E71A5">
              <w:rPr>
                <w:rFonts w:eastAsia="Calibri"/>
                <w:b/>
                <w:bCs/>
                <w:sz w:val="18"/>
                <w:szCs w:val="18"/>
                <w:vertAlign w:val="subscript"/>
                <w:lang w:eastAsia="en-GB"/>
              </w:rPr>
              <w:t xml:space="preserve"> </w:t>
            </w:r>
            <w:r w:rsidRPr="001E71A5">
              <w:rPr>
                <w:rFonts w:eastAsia="Calibri"/>
                <w:b/>
                <w:bCs/>
                <w:sz w:val="18"/>
                <w:szCs w:val="18"/>
                <w:vertAlign w:val="superscript"/>
                <w:lang w:eastAsia="en-GB"/>
              </w:rPr>
              <w:t>1</w:t>
            </w:r>
          </w:p>
        </w:tc>
        <w:tc>
          <w:tcPr>
            <w:tcW w:w="720" w:type="pct"/>
            <w:shd w:val="clear" w:color="auto" w:fill="FFFFFF"/>
            <w:vAlign w:val="center"/>
          </w:tcPr>
          <w:p w14:paraId="14FB1F13" w14:textId="77777777" w:rsidR="00A774AF" w:rsidRPr="001E71A5" w:rsidRDefault="00A774AF" w:rsidP="00913D7A">
            <w:pPr>
              <w:spacing w:before="60" w:after="60"/>
              <w:jc w:val="center"/>
              <w:rPr>
                <w:rFonts w:eastAsia="Calibri"/>
                <w:b/>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suspended</w:t>
            </w:r>
            <w:proofErr w:type="spellEnd"/>
            <w:r w:rsidRPr="001E71A5">
              <w:rPr>
                <w:rFonts w:eastAsia="Calibri"/>
                <w:b/>
                <w:bCs/>
                <w:sz w:val="18"/>
                <w:szCs w:val="18"/>
                <w:vertAlign w:val="subscript"/>
                <w:lang w:eastAsia="en-GB"/>
              </w:rPr>
              <w:t xml:space="preserve"> matter</w:t>
            </w:r>
          </w:p>
          <w:p w14:paraId="00E3E7CF" w14:textId="77777777" w:rsidR="00A774AF" w:rsidRPr="001E71A5" w:rsidRDefault="00A774AF" w:rsidP="00913D7A">
            <w:pPr>
              <w:spacing w:before="60" w:after="60"/>
              <w:jc w:val="center"/>
              <w:rPr>
                <w:rFonts w:eastAsia="Calibri"/>
                <w:sz w:val="18"/>
                <w:szCs w:val="18"/>
                <w:lang w:eastAsia="en-GB"/>
              </w:rPr>
            </w:pPr>
            <w:r w:rsidRPr="001E71A5">
              <w:rPr>
                <w:rFonts w:eastAsia="Calibri"/>
                <w:bCs/>
                <w:sz w:val="18"/>
                <w:szCs w:val="18"/>
                <w:lang w:eastAsia="en-GB"/>
              </w:rPr>
              <w:t xml:space="preserve">[µg/g </w:t>
            </w:r>
            <w:proofErr w:type="spellStart"/>
            <w:r w:rsidRPr="001E71A5">
              <w:rPr>
                <w:rFonts w:eastAsia="Calibri"/>
                <w:bCs/>
                <w:sz w:val="18"/>
                <w:szCs w:val="18"/>
                <w:lang w:eastAsia="en-GB"/>
              </w:rPr>
              <w:t>dw</w:t>
            </w:r>
            <w:proofErr w:type="spellEnd"/>
            <w:r w:rsidRPr="001E71A5">
              <w:rPr>
                <w:rFonts w:eastAsia="Calibri"/>
                <w:bCs/>
                <w:sz w:val="18"/>
                <w:szCs w:val="18"/>
                <w:lang w:eastAsia="en-GB"/>
              </w:rPr>
              <w:t>]</w:t>
            </w:r>
          </w:p>
        </w:tc>
        <w:tc>
          <w:tcPr>
            <w:tcW w:w="795" w:type="pct"/>
            <w:shd w:val="clear" w:color="auto" w:fill="FFFFFF"/>
            <w:vAlign w:val="center"/>
          </w:tcPr>
          <w:p w14:paraId="4240A3C0" w14:textId="77777777" w:rsidR="00A774AF" w:rsidRPr="001E71A5" w:rsidRDefault="00A774AF" w:rsidP="00913D7A">
            <w:pPr>
              <w:spacing w:before="60" w:after="60"/>
              <w:jc w:val="center"/>
              <w:rPr>
                <w:rFonts w:eastAsia="Calibri"/>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suspended</w:t>
            </w:r>
            <w:proofErr w:type="spellEnd"/>
            <w:r w:rsidRPr="001E71A5">
              <w:rPr>
                <w:rFonts w:eastAsia="Calibri"/>
                <w:b/>
                <w:bCs/>
                <w:sz w:val="18"/>
                <w:szCs w:val="18"/>
                <w:vertAlign w:val="subscript"/>
                <w:lang w:eastAsia="en-GB"/>
              </w:rPr>
              <w:t xml:space="preserve"> matter </w:t>
            </w:r>
            <w:r w:rsidRPr="001E71A5">
              <w:rPr>
                <w:rFonts w:eastAsia="Calibri"/>
                <w:b/>
                <w:bCs/>
                <w:sz w:val="18"/>
                <w:szCs w:val="18"/>
                <w:lang w:eastAsia="en-GB"/>
              </w:rPr>
              <w:t xml:space="preserve">/ </w:t>
            </w:r>
            <w:proofErr w:type="spellStart"/>
            <w:r w:rsidRPr="001E71A5">
              <w:rPr>
                <w:rFonts w:eastAsia="Calibri"/>
                <w:b/>
                <w:bCs/>
                <w:sz w:val="18"/>
                <w:szCs w:val="18"/>
                <w:lang w:eastAsia="en-GB"/>
              </w:rPr>
              <w:t>PNEC</w:t>
            </w:r>
            <w:r w:rsidRPr="001E71A5">
              <w:rPr>
                <w:rFonts w:eastAsia="Calibri"/>
                <w:b/>
                <w:bCs/>
                <w:sz w:val="18"/>
                <w:szCs w:val="18"/>
                <w:vertAlign w:val="subscript"/>
                <w:lang w:eastAsia="en-GB"/>
              </w:rPr>
              <w:t>sediment</w:t>
            </w:r>
            <w:proofErr w:type="spellEnd"/>
            <w:r w:rsidRPr="001E71A5">
              <w:rPr>
                <w:rFonts w:eastAsia="Calibri"/>
                <w:b/>
                <w:bCs/>
                <w:sz w:val="18"/>
                <w:szCs w:val="18"/>
                <w:vertAlign w:val="subscript"/>
                <w:lang w:eastAsia="en-GB"/>
              </w:rPr>
              <w:t xml:space="preserve"> </w:t>
            </w:r>
            <w:r w:rsidRPr="001E71A5">
              <w:rPr>
                <w:rFonts w:eastAsia="Calibri"/>
                <w:b/>
                <w:bCs/>
                <w:sz w:val="18"/>
                <w:szCs w:val="18"/>
                <w:vertAlign w:val="superscript"/>
                <w:lang w:eastAsia="en-GB"/>
              </w:rPr>
              <w:t>1</w:t>
            </w:r>
          </w:p>
        </w:tc>
      </w:tr>
      <w:tr w:rsidR="00A774AF" w:rsidRPr="001E71A5" w14:paraId="31B74C81" w14:textId="77777777" w:rsidTr="00913D7A">
        <w:trPr>
          <w:trHeight w:val="75"/>
        </w:trPr>
        <w:tc>
          <w:tcPr>
            <w:tcW w:w="1385" w:type="pct"/>
            <w:shd w:val="clear" w:color="auto" w:fill="FFFFFF"/>
            <w:vAlign w:val="center"/>
          </w:tcPr>
          <w:p w14:paraId="00C53E11" w14:textId="77777777" w:rsidR="00A774AF" w:rsidRPr="001E71A5" w:rsidRDefault="00A774AF" w:rsidP="00913D7A">
            <w:pPr>
              <w:spacing w:before="60" w:after="60"/>
              <w:rPr>
                <w:rFonts w:eastAsia="Calibri"/>
                <w:b/>
                <w:sz w:val="18"/>
                <w:szCs w:val="18"/>
                <w:lang w:eastAsia="en-GB"/>
              </w:rPr>
            </w:pPr>
            <w:r w:rsidRPr="001E71A5">
              <w:rPr>
                <w:rFonts w:eastAsia="Calibri"/>
                <w:b/>
                <w:sz w:val="18"/>
                <w:szCs w:val="18"/>
                <w:lang w:eastAsia="en-GB"/>
              </w:rPr>
              <w:t>Norwegian fish farm scenario</w:t>
            </w:r>
          </w:p>
          <w:p w14:paraId="29EAB266"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0.8 (3096 g/d)</w:t>
            </w:r>
          </w:p>
        </w:tc>
        <w:tc>
          <w:tcPr>
            <w:tcW w:w="728" w:type="pct"/>
            <w:shd w:val="clear" w:color="auto" w:fill="FFFFFF"/>
            <w:vAlign w:val="center"/>
          </w:tcPr>
          <w:p w14:paraId="2BCAAA94"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w:t>
            </w:r>
          </w:p>
        </w:tc>
        <w:tc>
          <w:tcPr>
            <w:tcW w:w="670" w:type="pct"/>
            <w:shd w:val="clear" w:color="auto" w:fill="FFFFFF"/>
            <w:vAlign w:val="center"/>
          </w:tcPr>
          <w:p w14:paraId="18FEC599"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0.011</w:t>
            </w:r>
          </w:p>
        </w:tc>
        <w:tc>
          <w:tcPr>
            <w:tcW w:w="702" w:type="pct"/>
            <w:shd w:val="clear" w:color="auto" w:fill="FFFFFF"/>
            <w:vAlign w:val="center"/>
          </w:tcPr>
          <w:p w14:paraId="00EF47E7"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6.75</w:t>
            </w:r>
          </w:p>
        </w:tc>
        <w:tc>
          <w:tcPr>
            <w:tcW w:w="720" w:type="pct"/>
            <w:shd w:val="clear" w:color="auto" w:fill="FFFFFF"/>
            <w:vAlign w:val="center"/>
          </w:tcPr>
          <w:p w14:paraId="76A6256B"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0.007</w:t>
            </w:r>
          </w:p>
        </w:tc>
        <w:tc>
          <w:tcPr>
            <w:tcW w:w="795" w:type="pct"/>
            <w:shd w:val="clear" w:color="auto" w:fill="FFFFFF"/>
            <w:vAlign w:val="center"/>
          </w:tcPr>
          <w:p w14:paraId="5EF680C7"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8.86</w:t>
            </w:r>
          </w:p>
        </w:tc>
      </w:tr>
      <w:tr w:rsidR="00A774AF" w:rsidRPr="001E71A5" w14:paraId="104F82DF" w14:textId="77777777" w:rsidTr="00913D7A">
        <w:trPr>
          <w:trHeight w:val="75"/>
        </w:trPr>
        <w:tc>
          <w:tcPr>
            <w:tcW w:w="1385" w:type="pct"/>
            <w:shd w:val="clear" w:color="auto" w:fill="FFFFFF"/>
            <w:vAlign w:val="center"/>
          </w:tcPr>
          <w:p w14:paraId="5FFEAE27"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233.8 g/d</w:t>
            </w:r>
          </w:p>
        </w:tc>
        <w:tc>
          <w:tcPr>
            <w:tcW w:w="728" w:type="pct"/>
            <w:shd w:val="clear" w:color="auto" w:fill="FFFFFF"/>
            <w:vAlign w:val="center"/>
          </w:tcPr>
          <w:p w14:paraId="486BFE56"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Pinori</w:t>
            </w:r>
            <w:proofErr w:type="spellEnd"/>
            <w:r w:rsidRPr="001E71A5">
              <w:rPr>
                <w:rFonts w:ascii="Verdana" w:hAnsi="Verdana"/>
                <w:sz w:val="18"/>
                <w:szCs w:val="18"/>
              </w:rPr>
              <w:t>, E. (2020)</w:t>
            </w:r>
          </w:p>
        </w:tc>
        <w:tc>
          <w:tcPr>
            <w:tcW w:w="670" w:type="pct"/>
            <w:shd w:val="clear" w:color="auto" w:fill="FFFFFF"/>
            <w:vAlign w:val="center"/>
          </w:tcPr>
          <w:p w14:paraId="7208FFDB"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0.0009</w:t>
            </w:r>
          </w:p>
        </w:tc>
        <w:tc>
          <w:tcPr>
            <w:tcW w:w="702" w:type="pct"/>
            <w:shd w:val="clear" w:color="auto" w:fill="FFFFFF"/>
            <w:vAlign w:val="center"/>
          </w:tcPr>
          <w:p w14:paraId="5E4C73DC"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0.51</w:t>
            </w:r>
          </w:p>
        </w:tc>
        <w:tc>
          <w:tcPr>
            <w:tcW w:w="720" w:type="pct"/>
            <w:shd w:val="clear" w:color="auto" w:fill="FFFFFF"/>
            <w:vAlign w:val="center"/>
          </w:tcPr>
          <w:p w14:paraId="3605B024"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0.0005</w:t>
            </w:r>
          </w:p>
        </w:tc>
        <w:tc>
          <w:tcPr>
            <w:tcW w:w="795" w:type="pct"/>
            <w:shd w:val="clear" w:color="auto" w:fill="FFFFFF"/>
            <w:vAlign w:val="center"/>
          </w:tcPr>
          <w:p w14:paraId="13431A2A"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0.67</w:t>
            </w:r>
          </w:p>
        </w:tc>
      </w:tr>
      <w:tr w:rsidR="00A774AF" w:rsidRPr="001E71A5" w14:paraId="230FE839" w14:textId="77777777" w:rsidTr="00913D7A">
        <w:trPr>
          <w:trHeight w:val="75"/>
        </w:trPr>
        <w:tc>
          <w:tcPr>
            <w:tcW w:w="1385" w:type="pct"/>
            <w:shd w:val="clear" w:color="auto" w:fill="FFFFFF"/>
            <w:vAlign w:val="center"/>
          </w:tcPr>
          <w:p w14:paraId="555C4EAC"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444.4 g/d</w:t>
            </w:r>
          </w:p>
        </w:tc>
        <w:tc>
          <w:tcPr>
            <w:tcW w:w="728" w:type="pct"/>
            <w:shd w:val="clear" w:color="auto" w:fill="FFFFFF"/>
            <w:vAlign w:val="center"/>
          </w:tcPr>
          <w:p w14:paraId="5142F606"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Andreyko</w:t>
            </w:r>
            <w:proofErr w:type="spellEnd"/>
            <w:r w:rsidRPr="001E71A5">
              <w:rPr>
                <w:rFonts w:ascii="Verdana" w:hAnsi="Verdana"/>
                <w:sz w:val="18"/>
                <w:szCs w:val="18"/>
              </w:rPr>
              <w:t xml:space="preserve"> II, M. (2020a)</w:t>
            </w:r>
          </w:p>
        </w:tc>
        <w:tc>
          <w:tcPr>
            <w:tcW w:w="670" w:type="pct"/>
            <w:shd w:val="clear" w:color="auto" w:fill="FFFFFF"/>
            <w:vAlign w:val="center"/>
          </w:tcPr>
          <w:p w14:paraId="10E5205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0.0017</w:t>
            </w:r>
          </w:p>
        </w:tc>
        <w:tc>
          <w:tcPr>
            <w:tcW w:w="702" w:type="pct"/>
            <w:shd w:val="clear" w:color="auto" w:fill="FFFFFF"/>
            <w:vAlign w:val="center"/>
          </w:tcPr>
          <w:p w14:paraId="4116937B"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0.97</w:t>
            </w:r>
          </w:p>
        </w:tc>
        <w:tc>
          <w:tcPr>
            <w:tcW w:w="720" w:type="pct"/>
            <w:shd w:val="clear" w:color="auto" w:fill="FFFFFF"/>
            <w:vAlign w:val="center"/>
          </w:tcPr>
          <w:p w14:paraId="1A24A26A"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0.0010</w:t>
            </w:r>
          </w:p>
        </w:tc>
        <w:tc>
          <w:tcPr>
            <w:tcW w:w="795" w:type="pct"/>
            <w:shd w:val="clear" w:color="auto" w:fill="FFFFFF"/>
            <w:vAlign w:val="center"/>
          </w:tcPr>
          <w:p w14:paraId="0A776FFD"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1.28</w:t>
            </w:r>
          </w:p>
        </w:tc>
      </w:tr>
      <w:tr w:rsidR="00A774AF" w:rsidRPr="001E71A5" w14:paraId="3F8D221D" w14:textId="77777777" w:rsidTr="00913D7A">
        <w:trPr>
          <w:trHeight w:val="75"/>
        </w:trPr>
        <w:tc>
          <w:tcPr>
            <w:tcW w:w="1385" w:type="pct"/>
            <w:shd w:val="clear" w:color="auto" w:fill="FFFFFF"/>
            <w:vAlign w:val="center"/>
          </w:tcPr>
          <w:p w14:paraId="344C85BC"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339.5 g/d</w:t>
            </w:r>
          </w:p>
        </w:tc>
        <w:tc>
          <w:tcPr>
            <w:tcW w:w="728" w:type="pct"/>
            <w:shd w:val="clear" w:color="auto" w:fill="FFFFFF"/>
            <w:vAlign w:val="center"/>
          </w:tcPr>
          <w:p w14:paraId="76B34B85"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hAnsi="Verdana"/>
                <w:sz w:val="18"/>
                <w:szCs w:val="18"/>
                <w:lang w:val="en-GB" w:eastAsia="en-GB"/>
              </w:rPr>
              <w:t>Mean</w:t>
            </w:r>
          </w:p>
        </w:tc>
        <w:tc>
          <w:tcPr>
            <w:tcW w:w="670" w:type="pct"/>
            <w:shd w:val="clear" w:color="auto" w:fill="FFFFFF"/>
            <w:vAlign w:val="center"/>
          </w:tcPr>
          <w:p w14:paraId="57651F6E"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0.0013</w:t>
            </w:r>
          </w:p>
        </w:tc>
        <w:tc>
          <w:tcPr>
            <w:tcW w:w="702" w:type="pct"/>
            <w:shd w:val="clear" w:color="auto" w:fill="FFFFFF"/>
            <w:vAlign w:val="center"/>
          </w:tcPr>
          <w:p w14:paraId="5D73B160"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0.74</w:t>
            </w:r>
          </w:p>
        </w:tc>
        <w:tc>
          <w:tcPr>
            <w:tcW w:w="720" w:type="pct"/>
            <w:shd w:val="clear" w:color="auto" w:fill="FFFFFF"/>
            <w:vAlign w:val="center"/>
          </w:tcPr>
          <w:p w14:paraId="3A6897BA"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0.0008</w:t>
            </w:r>
          </w:p>
        </w:tc>
        <w:tc>
          <w:tcPr>
            <w:tcW w:w="795" w:type="pct"/>
            <w:shd w:val="clear" w:color="auto" w:fill="FFFFFF"/>
            <w:vAlign w:val="center"/>
          </w:tcPr>
          <w:p w14:paraId="59918AF8"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0.97</w:t>
            </w:r>
          </w:p>
        </w:tc>
      </w:tr>
      <w:tr w:rsidR="00A774AF" w:rsidRPr="001E71A5" w14:paraId="6CE5E822" w14:textId="77777777" w:rsidTr="00913D7A">
        <w:trPr>
          <w:trHeight w:val="75"/>
        </w:trPr>
        <w:tc>
          <w:tcPr>
            <w:tcW w:w="1385" w:type="pct"/>
            <w:shd w:val="clear" w:color="auto" w:fill="FFFFFF"/>
            <w:vAlign w:val="center"/>
          </w:tcPr>
          <w:p w14:paraId="24627A18"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40.7 g/d</w:t>
            </w:r>
          </w:p>
        </w:tc>
        <w:tc>
          <w:tcPr>
            <w:tcW w:w="728" w:type="pct"/>
            <w:shd w:val="clear" w:color="auto" w:fill="FFFFFF"/>
            <w:vAlign w:val="center"/>
          </w:tcPr>
          <w:p w14:paraId="70F2B01A"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Andreyko</w:t>
            </w:r>
            <w:proofErr w:type="spellEnd"/>
            <w:r w:rsidRPr="001E71A5">
              <w:rPr>
                <w:rFonts w:ascii="Verdana" w:hAnsi="Verdana"/>
                <w:sz w:val="18"/>
                <w:szCs w:val="18"/>
              </w:rPr>
              <w:t xml:space="preserve"> II, M. (2020b)</w:t>
            </w:r>
          </w:p>
        </w:tc>
        <w:tc>
          <w:tcPr>
            <w:tcW w:w="670" w:type="pct"/>
            <w:shd w:val="clear" w:color="auto" w:fill="FFFFFF"/>
            <w:vAlign w:val="center"/>
          </w:tcPr>
          <w:p w14:paraId="295AB6EE"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0.00015</w:t>
            </w:r>
          </w:p>
        </w:tc>
        <w:tc>
          <w:tcPr>
            <w:tcW w:w="702" w:type="pct"/>
            <w:shd w:val="clear" w:color="auto" w:fill="FFFFFF"/>
            <w:vAlign w:val="center"/>
          </w:tcPr>
          <w:p w14:paraId="18288814"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sz w:val="18"/>
                <w:szCs w:val="18"/>
                <w:lang w:eastAsia="en-GB"/>
              </w:rPr>
              <w:t>0.09</w:t>
            </w:r>
          </w:p>
        </w:tc>
        <w:tc>
          <w:tcPr>
            <w:tcW w:w="720" w:type="pct"/>
            <w:shd w:val="clear" w:color="auto" w:fill="FFFFFF"/>
            <w:vAlign w:val="center"/>
          </w:tcPr>
          <w:p w14:paraId="65F922E8"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0.00009</w:t>
            </w:r>
          </w:p>
        </w:tc>
        <w:tc>
          <w:tcPr>
            <w:tcW w:w="795" w:type="pct"/>
            <w:shd w:val="clear" w:color="auto" w:fill="FFFFFF"/>
            <w:vAlign w:val="center"/>
          </w:tcPr>
          <w:p w14:paraId="21BD0E9A"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sz w:val="18"/>
                <w:szCs w:val="18"/>
                <w:lang w:eastAsia="en-GB"/>
              </w:rPr>
              <w:t>0.12</w:t>
            </w:r>
          </w:p>
        </w:tc>
      </w:tr>
      <w:tr w:rsidR="00A774AF" w:rsidRPr="001E71A5" w14:paraId="73B1491C" w14:textId="77777777" w:rsidTr="00913D7A">
        <w:trPr>
          <w:trHeight w:val="75"/>
        </w:trPr>
        <w:tc>
          <w:tcPr>
            <w:tcW w:w="5000" w:type="pct"/>
            <w:gridSpan w:val="6"/>
            <w:tcBorders>
              <w:top w:val="single" w:sz="4" w:space="0" w:color="auto"/>
              <w:left w:val="nil"/>
              <w:bottom w:val="nil"/>
              <w:right w:val="nil"/>
            </w:tcBorders>
            <w:shd w:val="clear" w:color="auto" w:fill="FFFFFF"/>
            <w:vAlign w:val="center"/>
          </w:tcPr>
          <w:p w14:paraId="4B07576A"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sz w:val="18"/>
                <w:szCs w:val="18"/>
                <w:vertAlign w:val="superscript"/>
                <w:lang w:val="en-GB"/>
              </w:rPr>
              <w:t>1</w:t>
            </w:r>
            <w:r w:rsidRPr="001E71A5">
              <w:rPr>
                <w:rFonts w:ascii="Verdana" w:hAnsi="Verdana"/>
                <w:sz w:val="18"/>
                <w:szCs w:val="18"/>
                <w:lang w:val="en-GB"/>
              </w:rPr>
              <w:t xml:space="preserve"> PEC/</w:t>
            </w:r>
            <w:proofErr w:type="spellStart"/>
            <w:r w:rsidRPr="001E71A5">
              <w:rPr>
                <w:rFonts w:ascii="Verdana" w:hAnsi="Verdana"/>
                <w:sz w:val="18"/>
                <w:szCs w:val="18"/>
                <w:lang w:val="en-GB"/>
              </w:rPr>
              <w:t>PNEC</w:t>
            </w:r>
            <w:proofErr w:type="spellEnd"/>
            <w:r w:rsidRPr="001E71A5">
              <w:rPr>
                <w:rFonts w:ascii="Verdana" w:hAnsi="Verdana"/>
                <w:sz w:val="18"/>
                <w:szCs w:val="18"/>
                <w:lang w:val="en-GB"/>
              </w:rPr>
              <w:t xml:space="preserve"> ratios above 1 (values in </w:t>
            </w:r>
            <w:r w:rsidRPr="001E71A5">
              <w:rPr>
                <w:rFonts w:ascii="Verdana" w:hAnsi="Verdana"/>
                <w:b/>
                <w:sz w:val="18"/>
                <w:szCs w:val="18"/>
                <w:lang w:val="en-GB"/>
              </w:rPr>
              <w:t>bold</w:t>
            </w:r>
            <w:r w:rsidRPr="001E71A5">
              <w:rPr>
                <w:rFonts w:ascii="Verdana" w:hAnsi="Verdana"/>
                <w:sz w:val="18"/>
                <w:szCs w:val="18"/>
                <w:lang w:val="en-GB"/>
              </w:rPr>
              <w:t>) indicate unacceptable environmental risks.</w:t>
            </w:r>
          </w:p>
        </w:tc>
      </w:tr>
    </w:tbl>
    <w:p w14:paraId="734E9B93" w14:textId="77777777" w:rsidR="00A774AF" w:rsidRPr="001E71A5" w:rsidRDefault="00A774AF" w:rsidP="00A774AF">
      <w:pPr>
        <w:spacing w:line="260" w:lineRule="atLeast"/>
      </w:pPr>
    </w:p>
    <w:p w14:paraId="29B33F87" w14:textId="77777777" w:rsidR="00A774AF" w:rsidRPr="001E71A5" w:rsidRDefault="00A774AF" w:rsidP="00A774AF">
      <w:pPr>
        <w:spacing w:line="260" w:lineRule="atLeast"/>
      </w:pPr>
      <w:r w:rsidRPr="001E71A5">
        <w:t>Several PEC/</w:t>
      </w:r>
      <w:proofErr w:type="spellStart"/>
      <w:r w:rsidRPr="001E71A5">
        <w:t>PNEC</w:t>
      </w:r>
      <w:proofErr w:type="spellEnd"/>
      <w:r w:rsidRPr="001E71A5">
        <w:t xml:space="preserve"> ratios were found to be above the trigger value of 1 and therefore indicate unacceptable risks for the environment without further refinement.</w:t>
      </w:r>
    </w:p>
    <w:p w14:paraId="5C98F1E3" w14:textId="77777777" w:rsidR="00A774AF" w:rsidRPr="001E71A5" w:rsidRDefault="00A774AF" w:rsidP="00A774AF">
      <w:pPr>
        <w:spacing w:before="120" w:after="120" w:line="260" w:lineRule="atLeast"/>
        <w:rPr>
          <w:b/>
          <w:bCs/>
          <w:u w:val="single"/>
        </w:rPr>
      </w:pPr>
      <w:r w:rsidRPr="001E71A5">
        <w:rPr>
          <w:b/>
          <w:bCs/>
          <w:u w:val="single"/>
        </w:rPr>
        <w:t>Premium Conclusions – Norwegian fish farm Scenario</w:t>
      </w:r>
    </w:p>
    <w:p w14:paraId="7284751E" w14:textId="77777777" w:rsidR="00A774AF" w:rsidRPr="001E71A5" w:rsidRDefault="00A774AF" w:rsidP="00A774AF">
      <w:pPr>
        <w:spacing w:line="260" w:lineRule="atLeast"/>
      </w:pPr>
      <w:r w:rsidRPr="001E71A5">
        <w:rPr>
          <w:u w:val="single"/>
        </w:rPr>
        <w:t xml:space="preserve">For active ingredient copper with copper background concentrations added </w:t>
      </w:r>
      <w:proofErr w:type="gramStart"/>
      <w:r w:rsidRPr="001E71A5">
        <w:rPr>
          <w:u w:val="single"/>
        </w:rPr>
        <w:t>in:</w:t>
      </w:r>
      <w:proofErr w:type="gramEnd"/>
      <w:r w:rsidRPr="001E71A5">
        <w:t xml:space="preserve"> using a refined </w:t>
      </w:r>
      <w:proofErr w:type="spellStart"/>
      <w:r w:rsidRPr="001E71A5">
        <w:t>F</w:t>
      </w:r>
      <w:r w:rsidRPr="001E71A5">
        <w:rPr>
          <w:vertAlign w:val="subscript"/>
        </w:rPr>
        <w:t>a.i</w:t>
      </w:r>
      <w:proofErr w:type="spellEnd"/>
      <w:r w:rsidRPr="001E71A5">
        <w:rPr>
          <w:vertAlign w:val="subscript"/>
        </w:rPr>
        <w:t>.</w:t>
      </w:r>
      <w:r w:rsidRPr="001E71A5">
        <w:t xml:space="preserve"> reduces the PEC/</w:t>
      </w:r>
      <w:proofErr w:type="spellStart"/>
      <w:r w:rsidRPr="001E71A5">
        <w:t>PNEC</w:t>
      </w:r>
      <w:proofErr w:type="spellEnd"/>
      <w:r w:rsidRPr="001E71A5">
        <w:t xml:space="preserve"> ratio to below the trigger value of 1 and therefore indicates an acceptable risk for the environment. </w:t>
      </w:r>
    </w:p>
    <w:p w14:paraId="5E8DF011" w14:textId="77777777" w:rsidR="00A774AF" w:rsidRPr="001E71A5" w:rsidRDefault="00A774AF" w:rsidP="00A774AF">
      <w:pPr>
        <w:spacing w:line="260" w:lineRule="atLeast"/>
      </w:pPr>
    </w:p>
    <w:p w14:paraId="063F92DF" w14:textId="77777777" w:rsidR="00A774AF" w:rsidRPr="001E71A5" w:rsidRDefault="00A774AF" w:rsidP="00A774AF">
      <w:pPr>
        <w:spacing w:line="260" w:lineRule="atLeast"/>
      </w:pPr>
      <w:r w:rsidRPr="001E71A5">
        <w:rPr>
          <w:u w:val="single"/>
        </w:rPr>
        <w:t xml:space="preserve">For </w:t>
      </w:r>
      <w:proofErr w:type="spellStart"/>
      <w:r w:rsidRPr="001E71A5">
        <w:rPr>
          <w:u w:val="single"/>
        </w:rPr>
        <w:t>tralopyril</w:t>
      </w:r>
      <w:proofErr w:type="spellEnd"/>
      <w:r w:rsidRPr="001E71A5">
        <w:rPr>
          <w:u w:val="single"/>
        </w:rPr>
        <w:t>:</w:t>
      </w:r>
      <w:r w:rsidRPr="001E71A5">
        <w:t xml:space="preserve"> using a leaching rate from a leaching rate study with a ‘net’ was found to reduce the PEC/</w:t>
      </w:r>
      <w:proofErr w:type="spellStart"/>
      <w:r w:rsidRPr="001E71A5">
        <w:t>PNEC</w:t>
      </w:r>
      <w:proofErr w:type="spellEnd"/>
      <w:r w:rsidRPr="001E71A5">
        <w:t xml:space="preserve"> ration to below the trigger value of 1 and therefore indicates an acceptable risk for the environment. </w:t>
      </w:r>
    </w:p>
    <w:p w14:paraId="4FF22E8E" w14:textId="77777777" w:rsidR="00A774AF" w:rsidRPr="001E71A5" w:rsidRDefault="00A774AF" w:rsidP="00A774AF">
      <w:pPr>
        <w:spacing w:line="260" w:lineRule="atLeast"/>
      </w:pPr>
    </w:p>
    <w:p w14:paraId="18F0EA9C" w14:textId="77777777" w:rsidR="00A774AF" w:rsidRPr="001E71A5" w:rsidRDefault="00A774AF" w:rsidP="00A774AF">
      <w:pPr>
        <w:rPr>
          <w:b/>
          <w:bCs/>
          <w:u w:val="single"/>
        </w:rPr>
      </w:pPr>
      <w:r w:rsidRPr="001E71A5">
        <w:rPr>
          <w:rFonts w:eastAsia="Calibri"/>
          <w:u w:val="single"/>
        </w:rPr>
        <w:t>Premium product:</w:t>
      </w:r>
      <w:r w:rsidRPr="001E71A5">
        <w:rPr>
          <w:rFonts w:eastAsia="Calibri"/>
        </w:rPr>
        <w:t xml:space="preserve"> an acceptable risk to the environment was indicated when the </w:t>
      </w:r>
      <w:proofErr w:type="spellStart"/>
      <w:r w:rsidRPr="001E71A5">
        <w:rPr>
          <w:rFonts w:eastAsia="Calibri"/>
        </w:rPr>
        <w:t>PECs</w:t>
      </w:r>
      <w:proofErr w:type="spellEnd"/>
      <w:r w:rsidRPr="001E71A5">
        <w:rPr>
          <w:rFonts w:eastAsia="Calibri"/>
        </w:rPr>
        <w:t xml:space="preserve"> were refined. </w:t>
      </w:r>
    </w:p>
    <w:p w14:paraId="6D652129" w14:textId="77777777" w:rsidR="00A774AF" w:rsidRPr="001E71A5" w:rsidRDefault="00A774AF" w:rsidP="00A774AF">
      <w:pPr>
        <w:spacing w:line="260" w:lineRule="atLeast"/>
      </w:pPr>
    </w:p>
    <w:p w14:paraId="5BB60E77" w14:textId="77777777" w:rsidR="00A774AF" w:rsidRPr="001E71A5" w:rsidRDefault="00A774AF" w:rsidP="00A774AF">
      <w:pPr>
        <w:rPr>
          <w:b/>
          <w:bCs/>
          <w:u w:val="single"/>
        </w:rPr>
      </w:pPr>
      <w:r w:rsidRPr="001E71A5">
        <w:rPr>
          <w:b/>
          <w:bCs/>
          <w:u w:val="single"/>
        </w:rPr>
        <w:br w:type="page"/>
      </w:r>
    </w:p>
    <w:p w14:paraId="7255CCB6" w14:textId="3B7C83A7" w:rsidR="00A774AF" w:rsidRPr="001E71A5" w:rsidRDefault="00A774AF" w:rsidP="00A774AF">
      <w:pPr>
        <w:rPr>
          <w:b/>
          <w:bCs/>
          <w:u w:val="single"/>
        </w:rPr>
      </w:pPr>
      <w:proofErr w:type="spellStart"/>
      <w:r w:rsidRPr="001E71A5">
        <w:rPr>
          <w:b/>
          <w:bCs/>
          <w:u w:val="single"/>
        </w:rPr>
        <w:lastRenderedPageBreak/>
        <w:t>AquaNet</w:t>
      </w:r>
      <w:proofErr w:type="spellEnd"/>
      <w:r w:rsidRPr="001E71A5">
        <w:rPr>
          <w:b/>
          <w:bCs/>
          <w:u w:val="single"/>
        </w:rPr>
        <w:t xml:space="preserve"> </w:t>
      </w:r>
      <w:proofErr w:type="spellStart"/>
      <w:r w:rsidRPr="001E71A5">
        <w:rPr>
          <w:b/>
          <w:bCs/>
          <w:u w:val="single"/>
        </w:rPr>
        <w:t>Boost</w:t>
      </w:r>
      <w:r w:rsidR="00583F82" w:rsidRPr="00583F82">
        <w:rPr>
          <w:b/>
          <w:bCs/>
          <w:u w:val="single"/>
          <w:vertAlign w:val="subscript"/>
        </w:rPr>
        <w:t>old</w:t>
      </w:r>
      <w:proofErr w:type="spellEnd"/>
    </w:p>
    <w:p w14:paraId="609B4805" w14:textId="77777777" w:rsidR="00A774AF" w:rsidRPr="001E71A5" w:rsidRDefault="00A774AF" w:rsidP="00A774AF">
      <w:pPr>
        <w:rPr>
          <w:rFonts w:eastAsia="Calibri"/>
          <w:color w:val="FF0000"/>
          <w:lang w:eastAsia="en-US"/>
        </w:rPr>
      </w:pPr>
    </w:p>
    <w:p w14:paraId="4026C2DB" w14:textId="77777777" w:rsidR="00A774AF" w:rsidRPr="001E71A5" w:rsidRDefault="00A774AF" w:rsidP="00A774AF">
      <w:pPr>
        <w:spacing w:line="260" w:lineRule="atLeast"/>
        <w:rPr>
          <w:rFonts w:eastAsia="Calibri"/>
          <w:color w:val="FF0000"/>
          <w:lang w:eastAsia="en-US"/>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341"/>
        <w:gridCol w:w="1234"/>
        <w:gridCol w:w="1293"/>
        <w:gridCol w:w="1326"/>
        <w:gridCol w:w="1464"/>
      </w:tblGrid>
      <w:tr w:rsidR="00A774AF" w:rsidRPr="001E71A5" w14:paraId="10774721" w14:textId="77777777" w:rsidTr="00913D7A">
        <w:trPr>
          <w:trHeight w:val="249"/>
        </w:trPr>
        <w:tc>
          <w:tcPr>
            <w:tcW w:w="5000" w:type="pct"/>
            <w:gridSpan w:val="6"/>
            <w:tcBorders>
              <w:top w:val="single" w:sz="4" w:space="0" w:color="auto"/>
              <w:left w:val="single" w:sz="4" w:space="0" w:color="auto"/>
              <w:bottom w:val="single" w:sz="4" w:space="0" w:color="auto"/>
            </w:tcBorders>
            <w:shd w:val="clear" w:color="auto" w:fill="FFFFCC"/>
          </w:tcPr>
          <w:p w14:paraId="2A0E19A3" w14:textId="7338BECF" w:rsidR="00A774AF" w:rsidRPr="001E71A5" w:rsidRDefault="00A774AF" w:rsidP="00913D7A">
            <w:pPr>
              <w:autoSpaceDE w:val="0"/>
              <w:autoSpaceDN w:val="0"/>
              <w:adjustRightInd w:val="0"/>
              <w:spacing w:before="60" w:after="60" w:line="260" w:lineRule="atLeast"/>
              <w:jc w:val="center"/>
              <w:rPr>
                <w:rFonts w:eastAsia="Calibri"/>
                <w:b/>
                <w:bCs/>
                <w:sz w:val="18"/>
                <w:szCs w:val="18"/>
                <w:lang w:eastAsia="en-GB"/>
              </w:rPr>
            </w:pPr>
            <w:proofErr w:type="spellStart"/>
            <w:r w:rsidRPr="001E71A5">
              <w:rPr>
                <w:rFonts w:eastAsia="Calibri"/>
                <w:b/>
                <w:bCs/>
                <w:sz w:val="18"/>
                <w:szCs w:val="18"/>
                <w:lang w:eastAsia="en-GB"/>
              </w:rPr>
              <w:t>AquaNet</w:t>
            </w:r>
            <w:proofErr w:type="spellEnd"/>
            <w:r w:rsidRPr="001E71A5">
              <w:rPr>
                <w:rFonts w:eastAsia="Calibri"/>
                <w:b/>
                <w:bCs/>
                <w:sz w:val="18"/>
                <w:szCs w:val="18"/>
                <w:lang w:eastAsia="en-GB"/>
              </w:rPr>
              <w:t xml:space="preserve"> </w:t>
            </w:r>
            <w:proofErr w:type="spellStart"/>
            <w:r w:rsidRPr="001E71A5">
              <w:rPr>
                <w:rFonts w:eastAsia="Calibri"/>
                <w:b/>
                <w:bCs/>
                <w:sz w:val="18"/>
                <w:szCs w:val="18"/>
                <w:lang w:eastAsia="en-GB"/>
              </w:rPr>
              <w:t>Boost</w:t>
            </w:r>
            <w:r w:rsidR="00583F82" w:rsidRPr="00583F82">
              <w:rPr>
                <w:rFonts w:eastAsia="Calibri"/>
                <w:b/>
                <w:bCs/>
                <w:sz w:val="18"/>
                <w:szCs w:val="18"/>
                <w:vertAlign w:val="subscript"/>
                <w:lang w:eastAsia="en-GB"/>
              </w:rPr>
              <w:t>old</w:t>
            </w:r>
            <w:proofErr w:type="spellEnd"/>
          </w:p>
          <w:p w14:paraId="79FA4007"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lang w:eastAsia="en-GB"/>
              </w:rPr>
            </w:pPr>
            <w:r w:rsidRPr="001E71A5">
              <w:rPr>
                <w:rFonts w:eastAsia="Calibri"/>
                <w:b/>
                <w:bCs/>
                <w:color w:val="000000" w:themeColor="text1"/>
                <w:sz w:val="18"/>
                <w:szCs w:val="18"/>
                <w:lang w:eastAsia="en-GB"/>
              </w:rPr>
              <w:t xml:space="preserve">Average PEC values with Cu background concentrations </w:t>
            </w:r>
          </w:p>
        </w:tc>
      </w:tr>
      <w:tr w:rsidR="00A774AF" w:rsidRPr="001E71A5" w14:paraId="3F3041F5" w14:textId="77777777" w:rsidTr="00913D7A">
        <w:trPr>
          <w:trHeight w:val="249"/>
        </w:trPr>
        <w:tc>
          <w:tcPr>
            <w:tcW w:w="1385" w:type="pct"/>
            <w:shd w:val="clear" w:color="auto" w:fill="FFFFFF"/>
            <w:vAlign w:val="center"/>
          </w:tcPr>
          <w:p w14:paraId="4AF076C2" w14:textId="77777777" w:rsidR="00A774AF" w:rsidRPr="001E71A5" w:rsidRDefault="00A774AF" w:rsidP="00913D7A">
            <w:pPr>
              <w:spacing w:before="60" w:after="60"/>
              <w:jc w:val="center"/>
              <w:rPr>
                <w:rFonts w:eastAsia="Calibri"/>
                <w:b/>
                <w:sz w:val="18"/>
                <w:szCs w:val="18"/>
                <w:lang w:eastAsia="en-GB"/>
              </w:rPr>
            </w:pPr>
            <w:r w:rsidRPr="001E71A5">
              <w:rPr>
                <w:rFonts w:eastAsia="Calibri"/>
                <w:b/>
                <w:sz w:val="18"/>
                <w:szCs w:val="18"/>
                <w:lang w:eastAsia="en-GB"/>
              </w:rPr>
              <w:t>Copper</w:t>
            </w:r>
          </w:p>
          <w:p w14:paraId="0608CC0B"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surrounding</w:t>
            </w:r>
            <w:proofErr w:type="spellEnd"/>
            <w:r w:rsidRPr="001E71A5">
              <w:rPr>
                <w:rFonts w:eastAsia="Calibri"/>
                <w:sz w:val="18"/>
                <w:szCs w:val="18"/>
                <w:vertAlign w:val="subscript"/>
                <w:lang w:eastAsia="en-GB"/>
              </w:rPr>
              <w:t xml:space="preserve"> waters </w:t>
            </w:r>
            <w:r w:rsidRPr="001E71A5">
              <w:rPr>
                <w:rFonts w:eastAsia="Calibri"/>
                <w:sz w:val="18"/>
                <w:szCs w:val="18"/>
                <w:lang w:eastAsia="en-GB"/>
              </w:rPr>
              <w:t>= 1.15</w:t>
            </w:r>
            <w:r w:rsidRPr="001E71A5">
              <w:rPr>
                <w:rFonts w:eastAsia="Calibri"/>
                <w:bCs/>
                <w:sz w:val="18"/>
                <w:szCs w:val="18"/>
                <w:lang w:eastAsia="en-GB"/>
              </w:rPr>
              <w:t xml:space="preserve"> µg/L</w:t>
            </w:r>
          </w:p>
          <w:p w14:paraId="1A887420"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sed</w:t>
            </w:r>
            <w:proofErr w:type="spellEnd"/>
            <w:r w:rsidRPr="001E71A5">
              <w:rPr>
                <w:rFonts w:eastAsia="Calibri"/>
                <w:sz w:val="18"/>
                <w:szCs w:val="18"/>
                <w:lang w:eastAsia="en-GB"/>
              </w:rPr>
              <w:t xml:space="preserve"> = </w:t>
            </w:r>
            <w:r w:rsidRPr="001E71A5">
              <w:rPr>
                <w:rFonts w:eastAsia="Calibri"/>
                <w:bCs/>
                <w:sz w:val="18"/>
                <w:szCs w:val="18"/>
                <w:lang w:eastAsia="en-GB"/>
              </w:rPr>
              <w:t xml:space="preserve">98.8 µg/g </w:t>
            </w:r>
            <w:proofErr w:type="spellStart"/>
            <w:r w:rsidRPr="001E71A5">
              <w:rPr>
                <w:rFonts w:eastAsia="Calibri"/>
                <w:bCs/>
                <w:sz w:val="18"/>
                <w:szCs w:val="18"/>
                <w:lang w:eastAsia="en-GB"/>
              </w:rPr>
              <w:t>dw</w:t>
            </w:r>
            <w:proofErr w:type="spellEnd"/>
          </w:p>
        </w:tc>
        <w:tc>
          <w:tcPr>
            <w:tcW w:w="728" w:type="pct"/>
            <w:shd w:val="clear" w:color="auto" w:fill="FFFFFF"/>
            <w:vAlign w:val="center"/>
          </w:tcPr>
          <w:p w14:paraId="7FDBB6F4"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lang w:eastAsia="en-GB"/>
              </w:rPr>
            </w:pPr>
            <w:r w:rsidRPr="001E71A5">
              <w:rPr>
                <w:rFonts w:eastAsia="Calibri"/>
                <w:b/>
                <w:sz w:val="18"/>
                <w:szCs w:val="18"/>
                <w:lang w:eastAsia="en-GB"/>
              </w:rPr>
              <w:t>Study</w:t>
            </w:r>
          </w:p>
        </w:tc>
        <w:tc>
          <w:tcPr>
            <w:tcW w:w="670" w:type="pct"/>
            <w:shd w:val="clear" w:color="auto" w:fill="FFFFFF"/>
            <w:vAlign w:val="center"/>
          </w:tcPr>
          <w:p w14:paraId="2B06ABD9"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dissolved</w:t>
            </w:r>
            <w:proofErr w:type="spellEnd"/>
          </w:p>
          <w:p w14:paraId="39FB6B64" w14:textId="77777777" w:rsidR="00A774AF" w:rsidRPr="001E71A5" w:rsidRDefault="00A774AF" w:rsidP="00913D7A">
            <w:pPr>
              <w:autoSpaceDE w:val="0"/>
              <w:autoSpaceDN w:val="0"/>
              <w:adjustRightInd w:val="0"/>
              <w:spacing w:before="60" w:after="60" w:line="260" w:lineRule="atLeast"/>
              <w:jc w:val="center"/>
              <w:rPr>
                <w:rFonts w:eastAsia="Calibri"/>
                <w:bCs/>
                <w:sz w:val="18"/>
                <w:szCs w:val="18"/>
                <w:lang w:eastAsia="en-GB"/>
              </w:rPr>
            </w:pPr>
            <w:r w:rsidRPr="001E71A5">
              <w:rPr>
                <w:rFonts w:eastAsia="Calibri"/>
                <w:bCs/>
                <w:sz w:val="18"/>
                <w:szCs w:val="18"/>
                <w:lang w:eastAsia="en-GB"/>
              </w:rPr>
              <w:t>[µg/L]</w:t>
            </w:r>
          </w:p>
        </w:tc>
        <w:tc>
          <w:tcPr>
            <w:tcW w:w="702" w:type="pct"/>
            <w:shd w:val="clear" w:color="auto" w:fill="FFFFFF"/>
            <w:vAlign w:val="center"/>
          </w:tcPr>
          <w:p w14:paraId="7D53A0B5" w14:textId="77777777" w:rsidR="00A774AF" w:rsidRPr="001E71A5" w:rsidRDefault="00A774AF" w:rsidP="00913D7A">
            <w:pPr>
              <w:autoSpaceDE w:val="0"/>
              <w:autoSpaceDN w:val="0"/>
              <w:adjustRightInd w:val="0"/>
              <w:spacing w:before="60" w:after="60" w:line="260" w:lineRule="atLeast"/>
              <w:jc w:val="center"/>
              <w:rPr>
                <w:rFonts w:eastAsia="Calibri"/>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dissolved</w:t>
            </w:r>
            <w:proofErr w:type="spellEnd"/>
            <w:r w:rsidRPr="001E71A5">
              <w:rPr>
                <w:rFonts w:eastAsia="Calibri"/>
                <w:b/>
                <w:bCs/>
                <w:sz w:val="18"/>
                <w:szCs w:val="18"/>
                <w:vertAlign w:val="subscript"/>
                <w:lang w:eastAsia="en-GB"/>
              </w:rPr>
              <w:t xml:space="preserve"> </w:t>
            </w:r>
            <w:r w:rsidRPr="001E71A5">
              <w:rPr>
                <w:rFonts w:eastAsia="Calibri"/>
                <w:b/>
                <w:bCs/>
                <w:sz w:val="18"/>
                <w:szCs w:val="18"/>
                <w:lang w:eastAsia="en-GB"/>
              </w:rPr>
              <w:t xml:space="preserve">/ </w:t>
            </w:r>
            <w:proofErr w:type="spellStart"/>
            <w:r w:rsidRPr="001E71A5">
              <w:rPr>
                <w:rFonts w:eastAsia="Calibri"/>
                <w:b/>
                <w:bCs/>
                <w:sz w:val="18"/>
                <w:szCs w:val="18"/>
                <w:lang w:eastAsia="en-GB"/>
              </w:rPr>
              <w:t>PNEC</w:t>
            </w:r>
            <w:r w:rsidRPr="001E71A5">
              <w:rPr>
                <w:rFonts w:eastAsia="Calibri"/>
                <w:b/>
                <w:bCs/>
                <w:sz w:val="18"/>
                <w:szCs w:val="18"/>
                <w:vertAlign w:val="subscript"/>
                <w:lang w:eastAsia="en-GB"/>
              </w:rPr>
              <w:t>water</w:t>
            </w:r>
            <w:proofErr w:type="spellEnd"/>
            <w:r w:rsidRPr="001E71A5">
              <w:rPr>
                <w:rFonts w:eastAsia="Calibri"/>
                <w:b/>
                <w:bCs/>
                <w:sz w:val="18"/>
                <w:szCs w:val="18"/>
                <w:vertAlign w:val="subscript"/>
                <w:lang w:eastAsia="en-GB"/>
              </w:rPr>
              <w:t xml:space="preserve"> </w:t>
            </w:r>
            <w:r w:rsidRPr="001E71A5">
              <w:rPr>
                <w:rFonts w:eastAsia="Calibri"/>
                <w:b/>
                <w:bCs/>
                <w:sz w:val="18"/>
                <w:szCs w:val="18"/>
                <w:vertAlign w:val="superscript"/>
                <w:lang w:eastAsia="en-GB"/>
              </w:rPr>
              <w:t>1</w:t>
            </w:r>
          </w:p>
        </w:tc>
        <w:tc>
          <w:tcPr>
            <w:tcW w:w="720" w:type="pct"/>
            <w:shd w:val="clear" w:color="auto" w:fill="FFFFFF"/>
            <w:vAlign w:val="center"/>
          </w:tcPr>
          <w:p w14:paraId="0C49479A" w14:textId="77777777" w:rsidR="00A774AF" w:rsidRPr="001E71A5" w:rsidRDefault="00A774AF" w:rsidP="00913D7A">
            <w:pPr>
              <w:spacing w:before="60" w:after="60"/>
              <w:jc w:val="center"/>
              <w:rPr>
                <w:rFonts w:eastAsia="Calibri"/>
                <w:b/>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suspended</w:t>
            </w:r>
            <w:proofErr w:type="spellEnd"/>
            <w:r w:rsidRPr="001E71A5">
              <w:rPr>
                <w:rFonts w:eastAsia="Calibri"/>
                <w:b/>
                <w:bCs/>
                <w:sz w:val="18"/>
                <w:szCs w:val="18"/>
                <w:vertAlign w:val="subscript"/>
                <w:lang w:eastAsia="en-GB"/>
              </w:rPr>
              <w:t xml:space="preserve"> matter</w:t>
            </w:r>
          </w:p>
          <w:p w14:paraId="724C9E8F" w14:textId="77777777" w:rsidR="00A774AF" w:rsidRPr="001E71A5" w:rsidRDefault="00A774AF" w:rsidP="00913D7A">
            <w:pPr>
              <w:spacing w:before="60" w:after="60"/>
              <w:jc w:val="center"/>
              <w:rPr>
                <w:rFonts w:eastAsia="Calibri"/>
                <w:sz w:val="18"/>
                <w:szCs w:val="18"/>
                <w:lang w:eastAsia="en-GB"/>
              </w:rPr>
            </w:pPr>
            <w:r w:rsidRPr="001E71A5">
              <w:rPr>
                <w:rFonts w:eastAsia="Calibri"/>
                <w:bCs/>
                <w:sz w:val="18"/>
                <w:szCs w:val="18"/>
                <w:lang w:eastAsia="en-GB"/>
              </w:rPr>
              <w:t xml:space="preserve">[µg/g </w:t>
            </w:r>
            <w:proofErr w:type="spellStart"/>
            <w:r w:rsidRPr="001E71A5">
              <w:rPr>
                <w:rFonts w:eastAsia="Calibri"/>
                <w:bCs/>
                <w:sz w:val="18"/>
                <w:szCs w:val="18"/>
                <w:lang w:eastAsia="en-GB"/>
              </w:rPr>
              <w:t>dw</w:t>
            </w:r>
            <w:proofErr w:type="spellEnd"/>
            <w:r w:rsidRPr="001E71A5">
              <w:rPr>
                <w:rFonts w:eastAsia="Calibri"/>
                <w:bCs/>
                <w:sz w:val="18"/>
                <w:szCs w:val="18"/>
                <w:lang w:eastAsia="en-GB"/>
              </w:rPr>
              <w:t>]</w:t>
            </w:r>
          </w:p>
        </w:tc>
        <w:tc>
          <w:tcPr>
            <w:tcW w:w="795" w:type="pct"/>
            <w:shd w:val="clear" w:color="auto" w:fill="FFFFFF"/>
            <w:vAlign w:val="center"/>
          </w:tcPr>
          <w:p w14:paraId="006BB5F6" w14:textId="77777777" w:rsidR="00A774AF" w:rsidRPr="001E71A5" w:rsidRDefault="00A774AF" w:rsidP="00913D7A">
            <w:pPr>
              <w:spacing w:before="60" w:after="60"/>
              <w:jc w:val="center"/>
              <w:rPr>
                <w:rFonts w:eastAsia="Calibri"/>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suspended</w:t>
            </w:r>
            <w:proofErr w:type="spellEnd"/>
            <w:r w:rsidRPr="001E71A5">
              <w:rPr>
                <w:rFonts w:eastAsia="Calibri"/>
                <w:b/>
                <w:bCs/>
                <w:sz w:val="18"/>
                <w:szCs w:val="18"/>
                <w:vertAlign w:val="subscript"/>
                <w:lang w:eastAsia="en-GB"/>
              </w:rPr>
              <w:t xml:space="preserve"> matter </w:t>
            </w:r>
            <w:r w:rsidRPr="001E71A5">
              <w:rPr>
                <w:rFonts w:eastAsia="Calibri"/>
                <w:b/>
                <w:bCs/>
                <w:sz w:val="18"/>
                <w:szCs w:val="18"/>
                <w:lang w:eastAsia="en-GB"/>
              </w:rPr>
              <w:t xml:space="preserve">/ </w:t>
            </w:r>
            <w:proofErr w:type="spellStart"/>
            <w:r w:rsidRPr="001E71A5">
              <w:rPr>
                <w:rFonts w:eastAsia="Calibri"/>
                <w:b/>
                <w:bCs/>
                <w:sz w:val="18"/>
                <w:szCs w:val="18"/>
                <w:lang w:eastAsia="en-GB"/>
              </w:rPr>
              <w:t>PNEC</w:t>
            </w:r>
            <w:r w:rsidRPr="001E71A5">
              <w:rPr>
                <w:rFonts w:eastAsia="Calibri"/>
                <w:b/>
                <w:bCs/>
                <w:sz w:val="18"/>
                <w:szCs w:val="18"/>
                <w:vertAlign w:val="subscript"/>
                <w:lang w:eastAsia="en-GB"/>
              </w:rPr>
              <w:t>sediment</w:t>
            </w:r>
            <w:proofErr w:type="spellEnd"/>
            <w:r w:rsidRPr="001E71A5">
              <w:rPr>
                <w:rFonts w:eastAsia="Calibri"/>
                <w:b/>
                <w:bCs/>
                <w:sz w:val="18"/>
                <w:szCs w:val="18"/>
                <w:vertAlign w:val="subscript"/>
                <w:lang w:eastAsia="en-GB"/>
              </w:rPr>
              <w:t xml:space="preserve"> </w:t>
            </w:r>
            <w:r w:rsidRPr="001E71A5">
              <w:rPr>
                <w:rFonts w:eastAsia="Calibri"/>
                <w:b/>
                <w:bCs/>
                <w:sz w:val="18"/>
                <w:szCs w:val="18"/>
                <w:vertAlign w:val="superscript"/>
                <w:lang w:eastAsia="en-GB"/>
              </w:rPr>
              <w:t>1</w:t>
            </w:r>
          </w:p>
        </w:tc>
      </w:tr>
      <w:tr w:rsidR="00A774AF" w:rsidRPr="001E71A5" w14:paraId="5D5371A6" w14:textId="77777777" w:rsidTr="00913D7A">
        <w:trPr>
          <w:trHeight w:val="75"/>
        </w:trPr>
        <w:tc>
          <w:tcPr>
            <w:tcW w:w="1385" w:type="pct"/>
            <w:shd w:val="clear" w:color="auto" w:fill="FFFFFF"/>
          </w:tcPr>
          <w:p w14:paraId="395F388F" w14:textId="77777777" w:rsidR="00A774AF" w:rsidRPr="001E71A5" w:rsidRDefault="00A774AF" w:rsidP="00913D7A">
            <w:pPr>
              <w:spacing w:before="60" w:after="60"/>
              <w:rPr>
                <w:rFonts w:eastAsia="Calibri"/>
                <w:b/>
                <w:sz w:val="18"/>
                <w:szCs w:val="18"/>
                <w:lang w:eastAsia="en-GB"/>
              </w:rPr>
            </w:pPr>
            <w:r w:rsidRPr="001E71A5">
              <w:rPr>
                <w:rFonts w:eastAsia="Calibri"/>
                <w:b/>
                <w:sz w:val="18"/>
                <w:szCs w:val="18"/>
                <w:lang w:eastAsia="en-GB"/>
              </w:rPr>
              <w:t>Norwegian fish farm scenario</w:t>
            </w:r>
          </w:p>
          <w:p w14:paraId="1509A21D"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0.8 (34818 g/d)</w:t>
            </w:r>
          </w:p>
        </w:tc>
        <w:tc>
          <w:tcPr>
            <w:tcW w:w="728" w:type="pct"/>
            <w:shd w:val="clear" w:color="auto" w:fill="FFFFFF"/>
            <w:vAlign w:val="center"/>
          </w:tcPr>
          <w:p w14:paraId="2D9CF60C"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w:t>
            </w:r>
          </w:p>
        </w:tc>
        <w:tc>
          <w:tcPr>
            <w:tcW w:w="670" w:type="pct"/>
            <w:shd w:val="clear" w:color="auto" w:fill="FFFFFF"/>
            <w:vAlign w:val="center"/>
          </w:tcPr>
          <w:p w14:paraId="7997F715"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1.21</w:t>
            </w:r>
          </w:p>
        </w:tc>
        <w:tc>
          <w:tcPr>
            <w:tcW w:w="702" w:type="pct"/>
            <w:shd w:val="clear" w:color="auto" w:fill="FFFFFF"/>
            <w:vAlign w:val="center"/>
          </w:tcPr>
          <w:p w14:paraId="55EEE0D5"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1.05</w:t>
            </w:r>
          </w:p>
        </w:tc>
        <w:tc>
          <w:tcPr>
            <w:tcW w:w="720" w:type="pct"/>
            <w:shd w:val="clear" w:color="auto" w:fill="FFFFFF"/>
            <w:vAlign w:val="center"/>
          </w:tcPr>
          <w:p w14:paraId="48341D2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30.78</w:t>
            </w:r>
          </w:p>
        </w:tc>
        <w:tc>
          <w:tcPr>
            <w:tcW w:w="795" w:type="pct"/>
            <w:shd w:val="clear" w:color="auto" w:fill="FFFFFF"/>
            <w:vAlign w:val="center"/>
          </w:tcPr>
          <w:p w14:paraId="124E34FC"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0.31</w:t>
            </w:r>
          </w:p>
        </w:tc>
      </w:tr>
      <w:tr w:rsidR="00A774AF" w:rsidRPr="001E71A5" w14:paraId="2EA1E791" w14:textId="77777777" w:rsidTr="00913D7A">
        <w:trPr>
          <w:trHeight w:val="75"/>
        </w:trPr>
        <w:tc>
          <w:tcPr>
            <w:tcW w:w="1385" w:type="pct"/>
            <w:shd w:val="clear" w:color="auto" w:fill="FFFFFF"/>
          </w:tcPr>
          <w:p w14:paraId="653BDFCB" w14:textId="77777777" w:rsidR="00A774AF" w:rsidRPr="001E71A5" w:rsidRDefault="00A774AF" w:rsidP="00913D7A">
            <w:pPr>
              <w:spacing w:before="60" w:after="60"/>
              <w:rPr>
                <w:rFonts w:eastAsia="Calibri"/>
                <w:bCs/>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0.44 (19150 g/d)</w:t>
            </w:r>
          </w:p>
        </w:tc>
        <w:tc>
          <w:tcPr>
            <w:tcW w:w="728" w:type="pct"/>
            <w:shd w:val="clear" w:color="auto" w:fill="FFFFFF"/>
          </w:tcPr>
          <w:p w14:paraId="45055D91"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Ulriksen, U. (2020)</w:t>
            </w:r>
          </w:p>
        </w:tc>
        <w:tc>
          <w:tcPr>
            <w:tcW w:w="670" w:type="pct"/>
            <w:shd w:val="clear" w:color="auto" w:fill="FFFFFF"/>
            <w:vAlign w:val="center"/>
          </w:tcPr>
          <w:p w14:paraId="79E34FF3"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eastAsia="Calibri" w:hAnsi="Verdana"/>
                <w:sz w:val="18"/>
                <w:szCs w:val="18"/>
                <w:lang w:eastAsia="en-GB"/>
              </w:rPr>
              <w:t>1.161</w:t>
            </w:r>
          </w:p>
        </w:tc>
        <w:tc>
          <w:tcPr>
            <w:tcW w:w="702" w:type="pct"/>
            <w:shd w:val="clear" w:color="auto" w:fill="FFFFFF"/>
            <w:vAlign w:val="center"/>
          </w:tcPr>
          <w:p w14:paraId="207F1A09" w14:textId="77777777" w:rsidR="00A774AF" w:rsidRPr="001E71A5" w:rsidRDefault="00A774AF" w:rsidP="00913D7A">
            <w:pPr>
              <w:pStyle w:val="Ingenmellomrom"/>
              <w:jc w:val="center"/>
              <w:rPr>
                <w:rFonts w:ascii="Verdana" w:eastAsia="Calibri" w:hAnsi="Verdana"/>
                <w:b/>
                <w:sz w:val="18"/>
                <w:szCs w:val="18"/>
                <w:lang w:eastAsia="en-GB"/>
              </w:rPr>
            </w:pPr>
            <w:r w:rsidRPr="001E71A5">
              <w:rPr>
                <w:rFonts w:ascii="Verdana" w:eastAsia="Calibri" w:hAnsi="Verdana"/>
                <w:b/>
                <w:sz w:val="18"/>
                <w:szCs w:val="18"/>
                <w:lang w:eastAsia="en-GB"/>
              </w:rPr>
              <w:t>1.01</w:t>
            </w:r>
          </w:p>
        </w:tc>
        <w:tc>
          <w:tcPr>
            <w:tcW w:w="720" w:type="pct"/>
            <w:shd w:val="clear" w:color="auto" w:fill="FFFFFF"/>
            <w:vAlign w:val="center"/>
          </w:tcPr>
          <w:p w14:paraId="47168F61"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eastAsia="Calibri" w:hAnsi="Verdana"/>
                <w:sz w:val="18"/>
                <w:szCs w:val="18"/>
                <w:lang w:eastAsia="en-GB"/>
              </w:rPr>
              <w:t>24.14</w:t>
            </w:r>
          </w:p>
        </w:tc>
        <w:tc>
          <w:tcPr>
            <w:tcW w:w="795" w:type="pct"/>
            <w:shd w:val="clear" w:color="auto" w:fill="FFFFFF"/>
            <w:vAlign w:val="center"/>
          </w:tcPr>
          <w:p w14:paraId="47875A59"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eastAsia="Calibri" w:hAnsi="Verdana"/>
                <w:sz w:val="18"/>
                <w:szCs w:val="18"/>
                <w:lang w:eastAsia="en-GB"/>
              </w:rPr>
              <w:t>0.24</w:t>
            </w:r>
          </w:p>
        </w:tc>
      </w:tr>
      <w:tr w:rsidR="00A774AF" w:rsidRPr="001E71A5" w14:paraId="606BF17A" w14:textId="77777777" w:rsidTr="00913D7A">
        <w:trPr>
          <w:trHeight w:val="75"/>
        </w:trPr>
        <w:tc>
          <w:tcPr>
            <w:tcW w:w="1385" w:type="pct"/>
            <w:shd w:val="clear" w:color="auto" w:fill="FFFFFF"/>
          </w:tcPr>
          <w:p w14:paraId="143D7A59"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0.28 (12186 g/d)</w:t>
            </w:r>
          </w:p>
        </w:tc>
        <w:tc>
          <w:tcPr>
            <w:tcW w:w="728" w:type="pct"/>
            <w:shd w:val="clear" w:color="auto" w:fill="FFFFFF"/>
          </w:tcPr>
          <w:p w14:paraId="158B658D"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hAnsi="Verdana"/>
                <w:sz w:val="18"/>
                <w:szCs w:val="18"/>
                <w:lang w:val="en-GB" w:eastAsia="en-GB"/>
              </w:rPr>
              <w:t>Ulriksen, U. (2020)</w:t>
            </w:r>
          </w:p>
        </w:tc>
        <w:tc>
          <w:tcPr>
            <w:tcW w:w="670" w:type="pct"/>
            <w:shd w:val="clear" w:color="auto" w:fill="FFFFFF"/>
            <w:vAlign w:val="center"/>
          </w:tcPr>
          <w:p w14:paraId="1FC3951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1.14</w:t>
            </w:r>
          </w:p>
        </w:tc>
        <w:tc>
          <w:tcPr>
            <w:tcW w:w="702" w:type="pct"/>
            <w:shd w:val="clear" w:color="auto" w:fill="FFFFFF"/>
            <w:vAlign w:val="center"/>
          </w:tcPr>
          <w:p w14:paraId="2D3A3B30"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0.99</w:t>
            </w:r>
          </w:p>
        </w:tc>
        <w:tc>
          <w:tcPr>
            <w:tcW w:w="720" w:type="pct"/>
            <w:shd w:val="clear" w:color="auto" w:fill="FFFFFF"/>
            <w:vAlign w:val="center"/>
          </w:tcPr>
          <w:p w14:paraId="2DFD7901"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21.23</w:t>
            </w:r>
          </w:p>
        </w:tc>
        <w:tc>
          <w:tcPr>
            <w:tcW w:w="795" w:type="pct"/>
            <w:shd w:val="clear" w:color="auto" w:fill="FFFFFF"/>
            <w:vAlign w:val="center"/>
          </w:tcPr>
          <w:p w14:paraId="7017E9A9"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0.22</w:t>
            </w:r>
          </w:p>
        </w:tc>
      </w:tr>
      <w:tr w:rsidR="00A774AF" w:rsidRPr="001E71A5" w14:paraId="0D289F54" w14:textId="77777777" w:rsidTr="00913D7A">
        <w:trPr>
          <w:trHeight w:val="75"/>
        </w:trPr>
        <w:tc>
          <w:tcPr>
            <w:tcW w:w="1385" w:type="pct"/>
            <w:shd w:val="clear" w:color="auto" w:fill="FFFFFF"/>
            <w:vAlign w:val="center"/>
          </w:tcPr>
          <w:p w14:paraId="281BC38B" w14:textId="77777777" w:rsidR="00A774AF" w:rsidRPr="001E71A5" w:rsidRDefault="00A774AF" w:rsidP="00913D7A">
            <w:pPr>
              <w:spacing w:before="60" w:after="60"/>
              <w:jc w:val="center"/>
              <w:rPr>
                <w:rFonts w:eastAsia="Calibri"/>
                <w:b/>
                <w:sz w:val="18"/>
                <w:szCs w:val="18"/>
                <w:lang w:eastAsia="en-GB"/>
              </w:rPr>
            </w:pPr>
            <w:proofErr w:type="spellStart"/>
            <w:r w:rsidRPr="001E71A5">
              <w:rPr>
                <w:rFonts w:eastAsia="Calibri"/>
                <w:b/>
                <w:sz w:val="18"/>
                <w:szCs w:val="18"/>
                <w:lang w:eastAsia="en-GB"/>
              </w:rPr>
              <w:t>Tralopyril</w:t>
            </w:r>
            <w:proofErr w:type="spellEnd"/>
          </w:p>
          <w:p w14:paraId="4C296664"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water</w:t>
            </w:r>
            <w:proofErr w:type="spellEnd"/>
            <w:r w:rsidRPr="001E71A5">
              <w:rPr>
                <w:rFonts w:eastAsia="Calibri"/>
                <w:sz w:val="18"/>
                <w:szCs w:val="18"/>
                <w:lang w:eastAsia="en-GB"/>
              </w:rPr>
              <w:t xml:space="preserve"> = 0.0017</w:t>
            </w:r>
            <w:r w:rsidRPr="001E71A5">
              <w:rPr>
                <w:rFonts w:eastAsia="Calibri"/>
                <w:bCs/>
                <w:sz w:val="18"/>
                <w:szCs w:val="18"/>
                <w:lang w:eastAsia="en-GB"/>
              </w:rPr>
              <w:t xml:space="preserve"> µg/L</w:t>
            </w:r>
          </w:p>
          <w:p w14:paraId="6B49DB53" w14:textId="77777777" w:rsidR="00A774AF" w:rsidRPr="001E71A5" w:rsidRDefault="00A774AF" w:rsidP="00913D7A">
            <w:pPr>
              <w:spacing w:before="60" w:after="60"/>
              <w:jc w:val="center"/>
              <w:rPr>
                <w:rFonts w:eastAsia="Calibri"/>
                <w:sz w:val="18"/>
                <w:szCs w:val="18"/>
                <w:lang w:eastAsia="en-GB"/>
              </w:rPr>
            </w:pPr>
            <w:proofErr w:type="spellStart"/>
            <w:r w:rsidRPr="001E71A5">
              <w:rPr>
                <w:rFonts w:eastAsia="Calibri"/>
                <w:sz w:val="18"/>
                <w:szCs w:val="18"/>
                <w:lang w:eastAsia="en-GB"/>
              </w:rPr>
              <w:t>PNEC</w:t>
            </w:r>
            <w:r w:rsidRPr="001E71A5">
              <w:rPr>
                <w:rFonts w:eastAsia="Calibri"/>
                <w:sz w:val="18"/>
                <w:szCs w:val="18"/>
                <w:vertAlign w:val="subscript"/>
                <w:lang w:eastAsia="en-GB"/>
              </w:rPr>
              <w:t>sed</w:t>
            </w:r>
            <w:proofErr w:type="spellEnd"/>
            <w:r w:rsidRPr="001E71A5">
              <w:rPr>
                <w:rFonts w:eastAsia="Calibri"/>
                <w:sz w:val="18"/>
                <w:szCs w:val="18"/>
                <w:lang w:eastAsia="en-GB"/>
              </w:rPr>
              <w:t xml:space="preserve"> = 0.00079</w:t>
            </w:r>
            <w:r w:rsidRPr="001E71A5">
              <w:rPr>
                <w:rFonts w:eastAsia="Calibri"/>
                <w:bCs/>
                <w:sz w:val="18"/>
                <w:szCs w:val="18"/>
                <w:lang w:eastAsia="en-GB"/>
              </w:rPr>
              <w:t xml:space="preserve"> µg/g </w:t>
            </w:r>
            <w:proofErr w:type="spellStart"/>
            <w:r w:rsidRPr="001E71A5">
              <w:rPr>
                <w:rFonts w:eastAsia="Calibri"/>
                <w:bCs/>
                <w:sz w:val="18"/>
                <w:szCs w:val="18"/>
                <w:lang w:eastAsia="en-GB"/>
              </w:rPr>
              <w:t>dw</w:t>
            </w:r>
            <w:proofErr w:type="spellEnd"/>
            <w:r w:rsidRPr="001E71A5">
              <w:rPr>
                <w:rFonts w:eastAsia="Calibri"/>
                <w:sz w:val="18"/>
                <w:szCs w:val="18"/>
                <w:lang w:eastAsia="en-GB"/>
              </w:rPr>
              <w:t xml:space="preserve"> </w:t>
            </w:r>
          </w:p>
        </w:tc>
        <w:tc>
          <w:tcPr>
            <w:tcW w:w="728" w:type="pct"/>
            <w:shd w:val="clear" w:color="auto" w:fill="FFFFFF"/>
            <w:vAlign w:val="center"/>
          </w:tcPr>
          <w:p w14:paraId="0B6FE68F"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lang w:eastAsia="en-GB"/>
              </w:rPr>
            </w:pPr>
            <w:r w:rsidRPr="001E71A5">
              <w:rPr>
                <w:rFonts w:eastAsia="Calibri"/>
                <w:b/>
                <w:sz w:val="18"/>
                <w:szCs w:val="18"/>
                <w:lang w:eastAsia="en-GB"/>
              </w:rPr>
              <w:t>-</w:t>
            </w:r>
          </w:p>
        </w:tc>
        <w:tc>
          <w:tcPr>
            <w:tcW w:w="670" w:type="pct"/>
            <w:shd w:val="clear" w:color="auto" w:fill="FFFFFF"/>
            <w:vAlign w:val="center"/>
          </w:tcPr>
          <w:p w14:paraId="5EECA289" w14:textId="77777777" w:rsidR="00A774AF" w:rsidRPr="001E71A5" w:rsidRDefault="00A774AF" w:rsidP="00913D7A">
            <w:pPr>
              <w:autoSpaceDE w:val="0"/>
              <w:autoSpaceDN w:val="0"/>
              <w:adjustRightInd w:val="0"/>
              <w:spacing w:before="60" w:after="60" w:line="260" w:lineRule="atLeast"/>
              <w:jc w:val="center"/>
              <w:rPr>
                <w:rFonts w:eastAsia="Calibri"/>
                <w:b/>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dissolved</w:t>
            </w:r>
            <w:proofErr w:type="spellEnd"/>
          </w:p>
          <w:p w14:paraId="37245084" w14:textId="77777777" w:rsidR="00A774AF" w:rsidRPr="001E71A5" w:rsidRDefault="00A774AF" w:rsidP="00913D7A">
            <w:pPr>
              <w:autoSpaceDE w:val="0"/>
              <w:autoSpaceDN w:val="0"/>
              <w:adjustRightInd w:val="0"/>
              <w:spacing w:before="60" w:after="60" w:line="260" w:lineRule="atLeast"/>
              <w:jc w:val="center"/>
              <w:rPr>
                <w:rFonts w:eastAsia="Calibri"/>
                <w:bCs/>
                <w:sz w:val="18"/>
                <w:szCs w:val="18"/>
                <w:lang w:eastAsia="en-GB"/>
              </w:rPr>
            </w:pPr>
            <w:r w:rsidRPr="001E71A5">
              <w:rPr>
                <w:rFonts w:eastAsia="Calibri"/>
                <w:bCs/>
                <w:sz w:val="18"/>
                <w:szCs w:val="18"/>
                <w:lang w:eastAsia="en-GB"/>
              </w:rPr>
              <w:t>[µg/L]</w:t>
            </w:r>
          </w:p>
        </w:tc>
        <w:tc>
          <w:tcPr>
            <w:tcW w:w="702" w:type="pct"/>
            <w:shd w:val="clear" w:color="auto" w:fill="FFFFFF"/>
            <w:vAlign w:val="center"/>
          </w:tcPr>
          <w:p w14:paraId="07319D44" w14:textId="77777777" w:rsidR="00A774AF" w:rsidRPr="001E71A5" w:rsidRDefault="00A774AF" w:rsidP="00913D7A">
            <w:pPr>
              <w:autoSpaceDE w:val="0"/>
              <w:autoSpaceDN w:val="0"/>
              <w:adjustRightInd w:val="0"/>
              <w:spacing w:before="60" w:after="60" w:line="260" w:lineRule="atLeast"/>
              <w:jc w:val="center"/>
              <w:rPr>
                <w:rFonts w:eastAsia="Calibri"/>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dissolved</w:t>
            </w:r>
            <w:proofErr w:type="spellEnd"/>
            <w:r w:rsidRPr="001E71A5">
              <w:rPr>
                <w:rFonts w:eastAsia="Calibri"/>
                <w:b/>
                <w:bCs/>
                <w:sz w:val="18"/>
                <w:szCs w:val="18"/>
                <w:vertAlign w:val="subscript"/>
                <w:lang w:eastAsia="en-GB"/>
              </w:rPr>
              <w:t xml:space="preserve"> </w:t>
            </w:r>
            <w:r w:rsidRPr="001E71A5">
              <w:rPr>
                <w:rFonts w:eastAsia="Calibri"/>
                <w:b/>
                <w:bCs/>
                <w:sz w:val="18"/>
                <w:szCs w:val="18"/>
                <w:lang w:eastAsia="en-GB"/>
              </w:rPr>
              <w:t xml:space="preserve">/ </w:t>
            </w:r>
            <w:proofErr w:type="spellStart"/>
            <w:r w:rsidRPr="001E71A5">
              <w:rPr>
                <w:rFonts w:eastAsia="Calibri"/>
                <w:b/>
                <w:bCs/>
                <w:sz w:val="18"/>
                <w:szCs w:val="18"/>
                <w:lang w:eastAsia="en-GB"/>
              </w:rPr>
              <w:t>PNEC</w:t>
            </w:r>
            <w:r w:rsidRPr="001E71A5">
              <w:rPr>
                <w:rFonts w:eastAsia="Calibri"/>
                <w:b/>
                <w:bCs/>
                <w:sz w:val="18"/>
                <w:szCs w:val="18"/>
                <w:vertAlign w:val="subscript"/>
                <w:lang w:eastAsia="en-GB"/>
              </w:rPr>
              <w:t>water</w:t>
            </w:r>
            <w:proofErr w:type="spellEnd"/>
            <w:r w:rsidRPr="001E71A5">
              <w:rPr>
                <w:rFonts w:eastAsia="Calibri"/>
                <w:b/>
                <w:bCs/>
                <w:sz w:val="18"/>
                <w:szCs w:val="18"/>
                <w:vertAlign w:val="subscript"/>
                <w:lang w:eastAsia="en-GB"/>
              </w:rPr>
              <w:t xml:space="preserve"> </w:t>
            </w:r>
            <w:r w:rsidRPr="001E71A5">
              <w:rPr>
                <w:rFonts w:eastAsia="Calibri"/>
                <w:b/>
                <w:bCs/>
                <w:sz w:val="18"/>
                <w:szCs w:val="18"/>
                <w:vertAlign w:val="superscript"/>
                <w:lang w:eastAsia="en-GB"/>
              </w:rPr>
              <w:t>1</w:t>
            </w:r>
          </w:p>
        </w:tc>
        <w:tc>
          <w:tcPr>
            <w:tcW w:w="720" w:type="pct"/>
            <w:shd w:val="clear" w:color="auto" w:fill="FFFFFF"/>
            <w:vAlign w:val="center"/>
          </w:tcPr>
          <w:p w14:paraId="156AEDDB" w14:textId="77777777" w:rsidR="00A774AF" w:rsidRPr="001E71A5" w:rsidRDefault="00A774AF" w:rsidP="00913D7A">
            <w:pPr>
              <w:spacing w:before="60" w:after="60"/>
              <w:jc w:val="center"/>
              <w:rPr>
                <w:rFonts w:eastAsia="Calibri"/>
                <w:b/>
                <w:bCs/>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suspended</w:t>
            </w:r>
            <w:proofErr w:type="spellEnd"/>
            <w:r w:rsidRPr="001E71A5">
              <w:rPr>
                <w:rFonts w:eastAsia="Calibri"/>
                <w:b/>
                <w:bCs/>
                <w:sz w:val="18"/>
                <w:szCs w:val="18"/>
                <w:vertAlign w:val="subscript"/>
                <w:lang w:eastAsia="en-GB"/>
              </w:rPr>
              <w:t xml:space="preserve"> matter</w:t>
            </w:r>
          </w:p>
          <w:p w14:paraId="4233AE38" w14:textId="77777777" w:rsidR="00A774AF" w:rsidRPr="001E71A5" w:rsidRDefault="00A774AF" w:rsidP="00913D7A">
            <w:pPr>
              <w:spacing w:before="60" w:after="60"/>
              <w:jc w:val="center"/>
              <w:rPr>
                <w:rFonts w:eastAsia="Calibri"/>
                <w:sz w:val="18"/>
                <w:szCs w:val="18"/>
                <w:lang w:eastAsia="en-GB"/>
              </w:rPr>
            </w:pPr>
            <w:r w:rsidRPr="001E71A5">
              <w:rPr>
                <w:rFonts w:eastAsia="Calibri"/>
                <w:bCs/>
                <w:sz w:val="18"/>
                <w:szCs w:val="18"/>
                <w:lang w:eastAsia="en-GB"/>
              </w:rPr>
              <w:t xml:space="preserve">[µg/g </w:t>
            </w:r>
            <w:proofErr w:type="spellStart"/>
            <w:r w:rsidRPr="001E71A5">
              <w:rPr>
                <w:rFonts w:eastAsia="Calibri"/>
                <w:bCs/>
                <w:sz w:val="18"/>
                <w:szCs w:val="18"/>
                <w:lang w:eastAsia="en-GB"/>
              </w:rPr>
              <w:t>dw</w:t>
            </w:r>
            <w:proofErr w:type="spellEnd"/>
            <w:r w:rsidRPr="001E71A5">
              <w:rPr>
                <w:rFonts w:eastAsia="Calibri"/>
                <w:bCs/>
                <w:sz w:val="18"/>
                <w:szCs w:val="18"/>
                <w:lang w:eastAsia="en-GB"/>
              </w:rPr>
              <w:t>]</w:t>
            </w:r>
          </w:p>
        </w:tc>
        <w:tc>
          <w:tcPr>
            <w:tcW w:w="795" w:type="pct"/>
            <w:shd w:val="clear" w:color="auto" w:fill="FFFFFF"/>
            <w:vAlign w:val="center"/>
          </w:tcPr>
          <w:p w14:paraId="53AF7502" w14:textId="77777777" w:rsidR="00A774AF" w:rsidRPr="001E71A5" w:rsidRDefault="00A774AF" w:rsidP="00913D7A">
            <w:pPr>
              <w:spacing w:before="60" w:after="60"/>
              <w:jc w:val="center"/>
              <w:rPr>
                <w:rFonts w:eastAsia="Calibri"/>
                <w:sz w:val="18"/>
                <w:szCs w:val="18"/>
                <w:vertAlign w:val="subscript"/>
                <w:lang w:eastAsia="en-GB"/>
              </w:rPr>
            </w:pPr>
            <w:proofErr w:type="spellStart"/>
            <w:r w:rsidRPr="001E71A5">
              <w:rPr>
                <w:rFonts w:eastAsia="Calibri"/>
                <w:b/>
                <w:bCs/>
                <w:sz w:val="18"/>
                <w:szCs w:val="18"/>
                <w:lang w:eastAsia="en-GB"/>
              </w:rPr>
              <w:t>PEC</w:t>
            </w:r>
            <w:r w:rsidRPr="001E71A5">
              <w:rPr>
                <w:rFonts w:eastAsia="Calibri"/>
                <w:b/>
                <w:bCs/>
                <w:sz w:val="18"/>
                <w:szCs w:val="18"/>
                <w:vertAlign w:val="subscript"/>
                <w:lang w:eastAsia="en-GB"/>
              </w:rPr>
              <w:t>suspended</w:t>
            </w:r>
            <w:proofErr w:type="spellEnd"/>
            <w:r w:rsidRPr="001E71A5">
              <w:rPr>
                <w:rFonts w:eastAsia="Calibri"/>
                <w:b/>
                <w:bCs/>
                <w:sz w:val="18"/>
                <w:szCs w:val="18"/>
                <w:vertAlign w:val="subscript"/>
                <w:lang w:eastAsia="en-GB"/>
              </w:rPr>
              <w:t xml:space="preserve"> matter </w:t>
            </w:r>
            <w:r w:rsidRPr="001E71A5">
              <w:rPr>
                <w:rFonts w:eastAsia="Calibri"/>
                <w:b/>
                <w:bCs/>
                <w:sz w:val="18"/>
                <w:szCs w:val="18"/>
                <w:lang w:eastAsia="en-GB"/>
              </w:rPr>
              <w:t xml:space="preserve">/ </w:t>
            </w:r>
            <w:proofErr w:type="spellStart"/>
            <w:r w:rsidRPr="001E71A5">
              <w:rPr>
                <w:rFonts w:eastAsia="Calibri"/>
                <w:b/>
                <w:bCs/>
                <w:sz w:val="18"/>
                <w:szCs w:val="18"/>
                <w:lang w:eastAsia="en-GB"/>
              </w:rPr>
              <w:t>PNEC</w:t>
            </w:r>
            <w:r w:rsidRPr="001E71A5">
              <w:rPr>
                <w:rFonts w:eastAsia="Calibri"/>
                <w:b/>
                <w:bCs/>
                <w:sz w:val="18"/>
                <w:szCs w:val="18"/>
                <w:vertAlign w:val="subscript"/>
                <w:lang w:eastAsia="en-GB"/>
              </w:rPr>
              <w:t>sediment</w:t>
            </w:r>
            <w:proofErr w:type="spellEnd"/>
            <w:r w:rsidRPr="001E71A5">
              <w:rPr>
                <w:rFonts w:eastAsia="Calibri"/>
                <w:b/>
                <w:bCs/>
                <w:sz w:val="18"/>
                <w:szCs w:val="18"/>
                <w:vertAlign w:val="subscript"/>
                <w:lang w:eastAsia="en-GB"/>
              </w:rPr>
              <w:t xml:space="preserve"> </w:t>
            </w:r>
            <w:r w:rsidRPr="001E71A5">
              <w:rPr>
                <w:rFonts w:eastAsia="Calibri"/>
                <w:b/>
                <w:bCs/>
                <w:sz w:val="18"/>
                <w:szCs w:val="18"/>
                <w:vertAlign w:val="superscript"/>
                <w:lang w:eastAsia="en-GB"/>
              </w:rPr>
              <w:t>1</w:t>
            </w:r>
          </w:p>
        </w:tc>
      </w:tr>
      <w:tr w:rsidR="00A774AF" w:rsidRPr="001E71A5" w14:paraId="5A7CCC5B" w14:textId="77777777" w:rsidTr="00913D7A">
        <w:trPr>
          <w:trHeight w:val="75"/>
        </w:trPr>
        <w:tc>
          <w:tcPr>
            <w:tcW w:w="1385" w:type="pct"/>
            <w:shd w:val="clear" w:color="auto" w:fill="FFFFFF"/>
          </w:tcPr>
          <w:p w14:paraId="6A750592" w14:textId="77777777" w:rsidR="00A774AF" w:rsidRPr="001E71A5" w:rsidRDefault="00A774AF" w:rsidP="00913D7A">
            <w:pPr>
              <w:spacing w:before="60" w:after="60"/>
              <w:rPr>
                <w:rFonts w:eastAsia="Calibri"/>
                <w:b/>
                <w:sz w:val="18"/>
                <w:szCs w:val="18"/>
                <w:lang w:eastAsia="en-GB"/>
              </w:rPr>
            </w:pPr>
            <w:r w:rsidRPr="001E71A5">
              <w:rPr>
                <w:rFonts w:eastAsia="Calibri"/>
                <w:b/>
                <w:sz w:val="18"/>
                <w:szCs w:val="18"/>
                <w:lang w:eastAsia="en-GB"/>
              </w:rPr>
              <w:t>Norwegian fish farm scenario</w:t>
            </w:r>
          </w:p>
          <w:p w14:paraId="2663AAC0" w14:textId="77777777" w:rsidR="00A774AF" w:rsidRPr="001E71A5" w:rsidRDefault="00A774AF" w:rsidP="00913D7A">
            <w:pPr>
              <w:spacing w:before="60" w:after="60"/>
              <w:rPr>
                <w:rFonts w:eastAsia="Calibri"/>
                <w:b/>
                <w:sz w:val="18"/>
                <w:szCs w:val="18"/>
                <w:lang w:eastAsia="en-GB"/>
              </w:rPr>
            </w:pPr>
            <w:proofErr w:type="spellStart"/>
            <w:r w:rsidRPr="001E71A5">
              <w:rPr>
                <w:rFonts w:eastAsia="Calibri"/>
                <w:bCs/>
                <w:sz w:val="18"/>
                <w:szCs w:val="18"/>
                <w:lang w:eastAsia="en-GB"/>
              </w:rPr>
              <w:t>F</w:t>
            </w:r>
            <w:r w:rsidRPr="001E71A5">
              <w:rPr>
                <w:rFonts w:eastAsia="Calibri"/>
                <w:bCs/>
                <w:sz w:val="18"/>
                <w:szCs w:val="18"/>
                <w:vertAlign w:val="subscript"/>
                <w:lang w:eastAsia="en-GB"/>
              </w:rPr>
              <w:t>a.i</w:t>
            </w:r>
            <w:proofErr w:type="spellEnd"/>
            <w:r w:rsidRPr="001E71A5">
              <w:rPr>
                <w:rFonts w:eastAsia="Calibri"/>
                <w:bCs/>
                <w:sz w:val="18"/>
                <w:szCs w:val="18"/>
                <w:vertAlign w:val="subscript"/>
                <w:lang w:eastAsia="en-GB"/>
              </w:rPr>
              <w:t>.</w:t>
            </w:r>
            <w:r w:rsidRPr="001E71A5">
              <w:rPr>
                <w:rFonts w:eastAsia="Calibri"/>
                <w:bCs/>
                <w:sz w:val="18"/>
                <w:szCs w:val="18"/>
                <w:lang w:eastAsia="en-GB"/>
              </w:rPr>
              <w:t xml:space="preserve"> 0.8 (3096 g/d)</w:t>
            </w:r>
          </w:p>
        </w:tc>
        <w:tc>
          <w:tcPr>
            <w:tcW w:w="728" w:type="pct"/>
            <w:shd w:val="clear" w:color="auto" w:fill="FFFFFF"/>
            <w:vAlign w:val="center"/>
          </w:tcPr>
          <w:p w14:paraId="589A532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w:t>
            </w:r>
          </w:p>
        </w:tc>
        <w:tc>
          <w:tcPr>
            <w:tcW w:w="670" w:type="pct"/>
            <w:shd w:val="clear" w:color="auto" w:fill="FFFFFF"/>
            <w:vAlign w:val="center"/>
          </w:tcPr>
          <w:p w14:paraId="3373E87D"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0.01</w:t>
            </w:r>
          </w:p>
        </w:tc>
        <w:tc>
          <w:tcPr>
            <w:tcW w:w="702" w:type="pct"/>
            <w:shd w:val="clear" w:color="auto" w:fill="FFFFFF"/>
            <w:vAlign w:val="center"/>
          </w:tcPr>
          <w:p w14:paraId="00AAD28A"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6.75</w:t>
            </w:r>
          </w:p>
        </w:tc>
        <w:tc>
          <w:tcPr>
            <w:tcW w:w="720" w:type="pct"/>
            <w:shd w:val="clear" w:color="auto" w:fill="FFFFFF"/>
            <w:vAlign w:val="center"/>
          </w:tcPr>
          <w:p w14:paraId="345BA46B"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hAnsi="Verdana"/>
                <w:sz w:val="18"/>
                <w:szCs w:val="18"/>
                <w:lang w:val="en-GB" w:eastAsia="en-GB"/>
              </w:rPr>
              <w:t>0.007</w:t>
            </w:r>
          </w:p>
        </w:tc>
        <w:tc>
          <w:tcPr>
            <w:tcW w:w="795" w:type="pct"/>
            <w:shd w:val="clear" w:color="auto" w:fill="FFFFFF"/>
            <w:vAlign w:val="center"/>
          </w:tcPr>
          <w:p w14:paraId="3ABF5DC3"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hAnsi="Verdana"/>
                <w:b/>
                <w:sz w:val="18"/>
                <w:szCs w:val="18"/>
                <w:lang w:val="en-GB" w:eastAsia="en-GB"/>
              </w:rPr>
              <w:t>8.86</w:t>
            </w:r>
          </w:p>
        </w:tc>
      </w:tr>
      <w:tr w:rsidR="00A774AF" w:rsidRPr="001E71A5" w14:paraId="03199103" w14:textId="77777777" w:rsidTr="00913D7A">
        <w:trPr>
          <w:trHeight w:val="75"/>
        </w:trPr>
        <w:tc>
          <w:tcPr>
            <w:tcW w:w="1385" w:type="pct"/>
            <w:shd w:val="clear" w:color="auto" w:fill="FFFFFF"/>
          </w:tcPr>
          <w:p w14:paraId="00B89E5F"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233.8 g/d </w:t>
            </w:r>
          </w:p>
        </w:tc>
        <w:tc>
          <w:tcPr>
            <w:tcW w:w="728" w:type="pct"/>
            <w:shd w:val="clear" w:color="auto" w:fill="FFFFFF"/>
          </w:tcPr>
          <w:p w14:paraId="45A057C9"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Pinori</w:t>
            </w:r>
            <w:proofErr w:type="spellEnd"/>
            <w:r w:rsidRPr="001E71A5">
              <w:rPr>
                <w:rFonts w:ascii="Verdana" w:hAnsi="Verdana"/>
                <w:sz w:val="18"/>
                <w:szCs w:val="18"/>
              </w:rPr>
              <w:t>, E. (2020)</w:t>
            </w:r>
          </w:p>
        </w:tc>
        <w:tc>
          <w:tcPr>
            <w:tcW w:w="670" w:type="pct"/>
            <w:shd w:val="clear" w:color="auto" w:fill="FFFFFF"/>
            <w:vAlign w:val="center"/>
          </w:tcPr>
          <w:p w14:paraId="3354997B"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0.0009</w:t>
            </w:r>
          </w:p>
        </w:tc>
        <w:tc>
          <w:tcPr>
            <w:tcW w:w="702" w:type="pct"/>
            <w:shd w:val="clear" w:color="auto" w:fill="FFFFFF"/>
            <w:vAlign w:val="center"/>
          </w:tcPr>
          <w:p w14:paraId="4F90D25C"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0.51</w:t>
            </w:r>
          </w:p>
        </w:tc>
        <w:tc>
          <w:tcPr>
            <w:tcW w:w="720" w:type="pct"/>
            <w:shd w:val="clear" w:color="auto" w:fill="FFFFFF"/>
            <w:vAlign w:val="center"/>
          </w:tcPr>
          <w:p w14:paraId="01E2E2A0"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0.0005</w:t>
            </w:r>
          </w:p>
        </w:tc>
        <w:tc>
          <w:tcPr>
            <w:tcW w:w="795" w:type="pct"/>
            <w:shd w:val="clear" w:color="auto" w:fill="FFFFFF"/>
            <w:vAlign w:val="center"/>
          </w:tcPr>
          <w:p w14:paraId="781CC75F"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0.67</w:t>
            </w:r>
          </w:p>
        </w:tc>
      </w:tr>
      <w:tr w:rsidR="00A774AF" w:rsidRPr="001E71A5" w14:paraId="3CB58796" w14:textId="77777777" w:rsidTr="00913D7A">
        <w:trPr>
          <w:trHeight w:val="75"/>
        </w:trPr>
        <w:tc>
          <w:tcPr>
            <w:tcW w:w="1385" w:type="pct"/>
            <w:shd w:val="clear" w:color="auto" w:fill="FFFFFF"/>
          </w:tcPr>
          <w:p w14:paraId="06DCD01F"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444.4 g/d </w:t>
            </w:r>
          </w:p>
        </w:tc>
        <w:tc>
          <w:tcPr>
            <w:tcW w:w="728" w:type="pct"/>
            <w:shd w:val="clear" w:color="auto" w:fill="FFFFFF"/>
          </w:tcPr>
          <w:p w14:paraId="6028F94C"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Andreyko</w:t>
            </w:r>
            <w:proofErr w:type="spellEnd"/>
            <w:r w:rsidRPr="001E71A5">
              <w:rPr>
                <w:rFonts w:ascii="Verdana" w:hAnsi="Verdana"/>
                <w:sz w:val="18"/>
                <w:szCs w:val="18"/>
              </w:rPr>
              <w:t xml:space="preserve"> II, M. (2020a)</w:t>
            </w:r>
          </w:p>
        </w:tc>
        <w:tc>
          <w:tcPr>
            <w:tcW w:w="670" w:type="pct"/>
            <w:shd w:val="clear" w:color="auto" w:fill="FFFFFF"/>
            <w:vAlign w:val="center"/>
          </w:tcPr>
          <w:p w14:paraId="1EF0C6BF"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0.0017</w:t>
            </w:r>
          </w:p>
        </w:tc>
        <w:tc>
          <w:tcPr>
            <w:tcW w:w="702" w:type="pct"/>
            <w:shd w:val="clear" w:color="auto" w:fill="FFFFFF"/>
            <w:vAlign w:val="center"/>
          </w:tcPr>
          <w:p w14:paraId="16055865"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0.97</w:t>
            </w:r>
          </w:p>
        </w:tc>
        <w:tc>
          <w:tcPr>
            <w:tcW w:w="720" w:type="pct"/>
            <w:shd w:val="clear" w:color="auto" w:fill="FFFFFF"/>
            <w:vAlign w:val="center"/>
          </w:tcPr>
          <w:p w14:paraId="661CC759"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0.0010</w:t>
            </w:r>
          </w:p>
        </w:tc>
        <w:tc>
          <w:tcPr>
            <w:tcW w:w="795" w:type="pct"/>
            <w:shd w:val="clear" w:color="auto" w:fill="FFFFFF"/>
            <w:vAlign w:val="center"/>
          </w:tcPr>
          <w:p w14:paraId="7918850F"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
                <w:sz w:val="18"/>
                <w:szCs w:val="18"/>
                <w:lang w:eastAsia="en-GB"/>
              </w:rPr>
              <w:t>1.28</w:t>
            </w:r>
          </w:p>
        </w:tc>
      </w:tr>
      <w:tr w:rsidR="00A774AF" w:rsidRPr="001E71A5" w14:paraId="6AB958DE" w14:textId="77777777" w:rsidTr="00913D7A">
        <w:trPr>
          <w:trHeight w:val="75"/>
        </w:trPr>
        <w:tc>
          <w:tcPr>
            <w:tcW w:w="1385" w:type="pct"/>
            <w:shd w:val="clear" w:color="auto" w:fill="FFFFFF"/>
          </w:tcPr>
          <w:p w14:paraId="1B1F5824"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339.5 g/d </w:t>
            </w:r>
          </w:p>
        </w:tc>
        <w:tc>
          <w:tcPr>
            <w:tcW w:w="728" w:type="pct"/>
            <w:shd w:val="clear" w:color="auto" w:fill="FFFFFF"/>
          </w:tcPr>
          <w:p w14:paraId="1C851DF8" w14:textId="77777777" w:rsidR="00A774AF" w:rsidRPr="001E71A5" w:rsidRDefault="00A774AF" w:rsidP="00913D7A">
            <w:pPr>
              <w:pStyle w:val="Ingenmellomrom"/>
              <w:jc w:val="center"/>
              <w:rPr>
                <w:rFonts w:ascii="Verdana" w:eastAsia="Calibri" w:hAnsi="Verdana"/>
                <w:sz w:val="18"/>
                <w:szCs w:val="18"/>
                <w:lang w:eastAsia="en-GB"/>
              </w:rPr>
            </w:pPr>
            <w:r w:rsidRPr="001E71A5">
              <w:rPr>
                <w:rFonts w:ascii="Verdana" w:hAnsi="Verdana"/>
                <w:sz w:val="18"/>
                <w:szCs w:val="18"/>
                <w:lang w:val="en-GB" w:eastAsia="en-GB"/>
              </w:rPr>
              <w:t xml:space="preserve">Mean </w:t>
            </w:r>
          </w:p>
        </w:tc>
        <w:tc>
          <w:tcPr>
            <w:tcW w:w="670" w:type="pct"/>
            <w:shd w:val="clear" w:color="auto" w:fill="FFFFFF"/>
            <w:vAlign w:val="center"/>
          </w:tcPr>
          <w:p w14:paraId="39DB721C"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0.0013</w:t>
            </w:r>
          </w:p>
        </w:tc>
        <w:tc>
          <w:tcPr>
            <w:tcW w:w="702" w:type="pct"/>
            <w:shd w:val="clear" w:color="auto" w:fill="FFFFFF"/>
            <w:vAlign w:val="center"/>
          </w:tcPr>
          <w:p w14:paraId="32B56CCC"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0.74</w:t>
            </w:r>
          </w:p>
        </w:tc>
        <w:tc>
          <w:tcPr>
            <w:tcW w:w="720" w:type="pct"/>
            <w:shd w:val="clear" w:color="auto" w:fill="FFFFFF"/>
            <w:vAlign w:val="center"/>
          </w:tcPr>
          <w:p w14:paraId="751B92AA"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0.0008</w:t>
            </w:r>
          </w:p>
        </w:tc>
        <w:tc>
          <w:tcPr>
            <w:tcW w:w="795" w:type="pct"/>
            <w:shd w:val="clear" w:color="auto" w:fill="FFFFFF"/>
            <w:vAlign w:val="center"/>
          </w:tcPr>
          <w:p w14:paraId="3DD68BAE"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bCs/>
                <w:sz w:val="18"/>
                <w:szCs w:val="18"/>
                <w:lang w:eastAsia="en-GB"/>
              </w:rPr>
              <w:t>0.97</w:t>
            </w:r>
          </w:p>
        </w:tc>
      </w:tr>
      <w:tr w:rsidR="00A774AF" w:rsidRPr="001E71A5" w14:paraId="5F56E0E6" w14:textId="77777777" w:rsidTr="00913D7A">
        <w:trPr>
          <w:trHeight w:val="75"/>
        </w:trPr>
        <w:tc>
          <w:tcPr>
            <w:tcW w:w="1385" w:type="pct"/>
            <w:shd w:val="clear" w:color="auto" w:fill="FFFFFF"/>
          </w:tcPr>
          <w:p w14:paraId="63932180" w14:textId="77777777" w:rsidR="00A774AF" w:rsidRPr="001E71A5" w:rsidRDefault="00A774AF" w:rsidP="00913D7A">
            <w:pPr>
              <w:spacing w:before="60" w:after="60"/>
              <w:rPr>
                <w:rFonts w:eastAsia="Calibri"/>
                <w:b/>
                <w:sz w:val="18"/>
                <w:szCs w:val="18"/>
                <w:lang w:eastAsia="en-GB"/>
              </w:rPr>
            </w:pPr>
            <w:r w:rsidRPr="001E71A5">
              <w:rPr>
                <w:rFonts w:eastAsia="Calibri"/>
                <w:bCs/>
                <w:sz w:val="18"/>
                <w:szCs w:val="18"/>
              </w:rPr>
              <w:t>R</w:t>
            </w:r>
            <w:proofErr w:type="gramStart"/>
            <w:r w:rsidRPr="001E71A5">
              <w:rPr>
                <w:rFonts w:eastAsia="Calibri"/>
                <w:bCs/>
                <w:sz w:val="18"/>
                <w:szCs w:val="18"/>
                <w:vertAlign w:val="subscript"/>
              </w:rPr>
              <w:t>21,end</w:t>
            </w:r>
            <w:proofErr w:type="gramEnd"/>
            <w:r w:rsidRPr="001E71A5">
              <w:rPr>
                <w:rFonts w:eastAsia="Calibri"/>
                <w:bCs/>
                <w:sz w:val="18"/>
                <w:szCs w:val="18"/>
                <w:vertAlign w:val="subscript"/>
              </w:rPr>
              <w:t xml:space="preserve"> </w:t>
            </w:r>
            <w:r w:rsidRPr="001E71A5">
              <w:rPr>
                <w:rFonts w:eastAsia="Calibri"/>
                <w:bCs/>
                <w:sz w:val="18"/>
                <w:szCs w:val="18"/>
              </w:rPr>
              <w:t xml:space="preserve">40.7 g/d </w:t>
            </w:r>
          </w:p>
        </w:tc>
        <w:tc>
          <w:tcPr>
            <w:tcW w:w="728" w:type="pct"/>
            <w:shd w:val="clear" w:color="auto" w:fill="FFFFFF"/>
          </w:tcPr>
          <w:p w14:paraId="1E791813" w14:textId="77777777" w:rsidR="00A774AF" w:rsidRPr="001E71A5" w:rsidRDefault="00A774AF" w:rsidP="00913D7A">
            <w:pPr>
              <w:pStyle w:val="Ingenmellomrom"/>
              <w:jc w:val="center"/>
              <w:rPr>
                <w:rFonts w:ascii="Verdana" w:eastAsia="Calibri" w:hAnsi="Verdana"/>
                <w:sz w:val="18"/>
                <w:szCs w:val="18"/>
                <w:lang w:eastAsia="en-GB"/>
              </w:rPr>
            </w:pPr>
            <w:proofErr w:type="spellStart"/>
            <w:r w:rsidRPr="001E71A5">
              <w:rPr>
                <w:rFonts w:ascii="Verdana" w:hAnsi="Verdana"/>
                <w:sz w:val="18"/>
                <w:szCs w:val="18"/>
              </w:rPr>
              <w:t>Andreyko</w:t>
            </w:r>
            <w:proofErr w:type="spellEnd"/>
            <w:r w:rsidRPr="001E71A5">
              <w:rPr>
                <w:rFonts w:ascii="Verdana" w:hAnsi="Verdana"/>
                <w:sz w:val="18"/>
                <w:szCs w:val="18"/>
              </w:rPr>
              <w:t xml:space="preserve"> II, M. (2020b)</w:t>
            </w:r>
          </w:p>
        </w:tc>
        <w:tc>
          <w:tcPr>
            <w:tcW w:w="670" w:type="pct"/>
            <w:shd w:val="clear" w:color="auto" w:fill="FFFFFF"/>
            <w:vAlign w:val="center"/>
          </w:tcPr>
          <w:p w14:paraId="269D4BF3"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0.00015</w:t>
            </w:r>
          </w:p>
        </w:tc>
        <w:tc>
          <w:tcPr>
            <w:tcW w:w="702" w:type="pct"/>
            <w:shd w:val="clear" w:color="auto" w:fill="FFFFFF"/>
            <w:vAlign w:val="center"/>
          </w:tcPr>
          <w:p w14:paraId="7B7761D8"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sz w:val="18"/>
                <w:szCs w:val="18"/>
                <w:lang w:eastAsia="en-GB"/>
              </w:rPr>
              <w:t>0.09</w:t>
            </w:r>
          </w:p>
        </w:tc>
        <w:tc>
          <w:tcPr>
            <w:tcW w:w="720" w:type="pct"/>
            <w:shd w:val="clear" w:color="auto" w:fill="FFFFFF"/>
            <w:vAlign w:val="center"/>
          </w:tcPr>
          <w:p w14:paraId="2DF1A0FE" w14:textId="77777777" w:rsidR="00A774AF" w:rsidRPr="001E71A5" w:rsidRDefault="00A774AF" w:rsidP="00913D7A">
            <w:pPr>
              <w:pStyle w:val="Ingenmellomrom"/>
              <w:jc w:val="center"/>
              <w:rPr>
                <w:rFonts w:ascii="Verdana" w:hAnsi="Verdana"/>
                <w:sz w:val="18"/>
                <w:szCs w:val="18"/>
                <w:lang w:val="en-GB" w:eastAsia="en-GB"/>
              </w:rPr>
            </w:pPr>
            <w:r w:rsidRPr="001E71A5">
              <w:rPr>
                <w:rFonts w:ascii="Verdana" w:eastAsia="Calibri" w:hAnsi="Verdana"/>
                <w:sz w:val="18"/>
                <w:szCs w:val="18"/>
                <w:lang w:eastAsia="en-GB"/>
              </w:rPr>
              <w:t>0.00009</w:t>
            </w:r>
          </w:p>
        </w:tc>
        <w:tc>
          <w:tcPr>
            <w:tcW w:w="795" w:type="pct"/>
            <w:shd w:val="clear" w:color="auto" w:fill="FFFFFF"/>
            <w:vAlign w:val="center"/>
          </w:tcPr>
          <w:p w14:paraId="29B9FE20" w14:textId="77777777" w:rsidR="00A774AF" w:rsidRPr="001E71A5" w:rsidRDefault="00A774AF" w:rsidP="00913D7A">
            <w:pPr>
              <w:pStyle w:val="Ingenmellomrom"/>
              <w:jc w:val="center"/>
              <w:rPr>
                <w:rFonts w:ascii="Verdana" w:hAnsi="Verdana"/>
                <w:b/>
                <w:sz w:val="18"/>
                <w:szCs w:val="18"/>
                <w:lang w:val="en-GB" w:eastAsia="en-GB"/>
              </w:rPr>
            </w:pPr>
            <w:r w:rsidRPr="001E71A5">
              <w:rPr>
                <w:rFonts w:ascii="Verdana" w:eastAsia="Calibri" w:hAnsi="Verdana"/>
                <w:sz w:val="18"/>
                <w:szCs w:val="18"/>
                <w:lang w:eastAsia="en-GB"/>
              </w:rPr>
              <w:t>0.12</w:t>
            </w:r>
          </w:p>
        </w:tc>
      </w:tr>
      <w:tr w:rsidR="00A774AF" w:rsidRPr="001E71A5" w14:paraId="20EAF5BA" w14:textId="77777777" w:rsidTr="00913D7A">
        <w:trPr>
          <w:trHeight w:val="75"/>
        </w:trPr>
        <w:tc>
          <w:tcPr>
            <w:tcW w:w="5000" w:type="pct"/>
            <w:gridSpan w:val="6"/>
            <w:tcBorders>
              <w:top w:val="single" w:sz="4" w:space="0" w:color="auto"/>
              <w:left w:val="nil"/>
              <w:bottom w:val="nil"/>
              <w:right w:val="nil"/>
            </w:tcBorders>
            <w:shd w:val="clear" w:color="auto" w:fill="FFFFFF"/>
          </w:tcPr>
          <w:p w14:paraId="22FEB824" w14:textId="77777777" w:rsidR="00A774AF" w:rsidRPr="001E71A5" w:rsidRDefault="00A774AF" w:rsidP="00913D7A">
            <w:pPr>
              <w:pStyle w:val="Ingenmellomrom"/>
              <w:jc w:val="left"/>
              <w:rPr>
                <w:rFonts w:ascii="Verdana" w:hAnsi="Verdana"/>
                <w:b/>
                <w:sz w:val="18"/>
                <w:szCs w:val="18"/>
                <w:lang w:val="en-GB" w:eastAsia="en-GB"/>
              </w:rPr>
            </w:pPr>
            <w:r w:rsidRPr="001E71A5">
              <w:rPr>
                <w:rFonts w:ascii="Verdana" w:hAnsi="Verdana"/>
                <w:sz w:val="18"/>
                <w:szCs w:val="18"/>
                <w:vertAlign w:val="superscript"/>
                <w:lang w:val="en-GB"/>
              </w:rPr>
              <w:t>1</w:t>
            </w:r>
            <w:r w:rsidRPr="001E71A5">
              <w:rPr>
                <w:rFonts w:ascii="Verdana" w:hAnsi="Verdana"/>
                <w:sz w:val="18"/>
                <w:szCs w:val="18"/>
                <w:lang w:val="en-GB"/>
              </w:rPr>
              <w:t xml:space="preserve"> PEC/</w:t>
            </w:r>
            <w:proofErr w:type="spellStart"/>
            <w:r w:rsidRPr="001E71A5">
              <w:rPr>
                <w:rFonts w:ascii="Verdana" w:hAnsi="Verdana"/>
                <w:sz w:val="18"/>
                <w:szCs w:val="18"/>
                <w:lang w:val="en-GB"/>
              </w:rPr>
              <w:t>PNEC</w:t>
            </w:r>
            <w:proofErr w:type="spellEnd"/>
            <w:r w:rsidRPr="001E71A5">
              <w:rPr>
                <w:rFonts w:ascii="Verdana" w:hAnsi="Verdana"/>
                <w:sz w:val="18"/>
                <w:szCs w:val="18"/>
                <w:lang w:val="en-GB"/>
              </w:rPr>
              <w:t xml:space="preserve"> ratios above 1 (values in </w:t>
            </w:r>
            <w:r w:rsidRPr="001E71A5">
              <w:rPr>
                <w:rFonts w:ascii="Verdana" w:hAnsi="Verdana"/>
                <w:b/>
                <w:sz w:val="18"/>
                <w:szCs w:val="18"/>
                <w:lang w:val="en-GB"/>
              </w:rPr>
              <w:t>bold</w:t>
            </w:r>
            <w:r w:rsidRPr="001E71A5">
              <w:rPr>
                <w:rFonts w:ascii="Verdana" w:hAnsi="Verdana"/>
                <w:sz w:val="18"/>
                <w:szCs w:val="18"/>
                <w:lang w:val="en-GB"/>
              </w:rPr>
              <w:t>) indicate unacceptable environmental risks.</w:t>
            </w:r>
          </w:p>
        </w:tc>
      </w:tr>
    </w:tbl>
    <w:p w14:paraId="70E1A055" w14:textId="77777777" w:rsidR="00A774AF" w:rsidRPr="001E71A5" w:rsidRDefault="00A774AF" w:rsidP="00A774AF">
      <w:pPr>
        <w:spacing w:line="260" w:lineRule="atLeast"/>
      </w:pPr>
    </w:p>
    <w:p w14:paraId="1AD0CCD3" w14:textId="77777777" w:rsidR="00A774AF" w:rsidRPr="001E71A5" w:rsidRDefault="00A774AF" w:rsidP="00A774AF">
      <w:pPr>
        <w:spacing w:line="260" w:lineRule="atLeast"/>
      </w:pPr>
      <w:r w:rsidRPr="001E71A5">
        <w:t>Several PEC/</w:t>
      </w:r>
      <w:proofErr w:type="spellStart"/>
      <w:r w:rsidRPr="001E71A5">
        <w:t>PNEC</w:t>
      </w:r>
      <w:proofErr w:type="spellEnd"/>
      <w:r w:rsidRPr="001E71A5">
        <w:t xml:space="preserve"> ratios were found to be above the trigger value of 1 and therefore indicate unacceptable risk for the environment without further refinement.</w:t>
      </w:r>
    </w:p>
    <w:p w14:paraId="574E7C83" w14:textId="712BACDA" w:rsidR="00A774AF" w:rsidRPr="001E71A5" w:rsidRDefault="00A774AF" w:rsidP="00A774AF">
      <w:pPr>
        <w:spacing w:before="120" w:after="120" w:line="260" w:lineRule="atLeast"/>
        <w:rPr>
          <w:b/>
          <w:bCs/>
          <w:color w:val="FF0000"/>
          <w:u w:val="single"/>
        </w:rPr>
      </w:pPr>
      <w:proofErr w:type="spellStart"/>
      <w:r w:rsidRPr="001E71A5">
        <w:rPr>
          <w:b/>
          <w:bCs/>
          <w:u w:val="single"/>
        </w:rPr>
        <w:t>Boost</w:t>
      </w:r>
      <w:r w:rsidR="00583F82" w:rsidRPr="00583F82">
        <w:rPr>
          <w:b/>
          <w:bCs/>
          <w:u w:val="single"/>
          <w:vertAlign w:val="subscript"/>
        </w:rPr>
        <w:t>old</w:t>
      </w:r>
      <w:proofErr w:type="spellEnd"/>
      <w:r w:rsidRPr="00583F82">
        <w:rPr>
          <w:b/>
          <w:color w:val="FF0000"/>
          <w:u w:val="single"/>
          <w:vertAlign w:val="subscript"/>
        </w:rPr>
        <w:t xml:space="preserve"> </w:t>
      </w:r>
      <w:r w:rsidRPr="001E71A5">
        <w:rPr>
          <w:b/>
          <w:bCs/>
          <w:u w:val="single"/>
        </w:rPr>
        <w:t>Conclusions – Norwegian fish farm Scenario</w:t>
      </w:r>
    </w:p>
    <w:p w14:paraId="790BA0D4" w14:textId="77777777" w:rsidR="00A774AF" w:rsidRPr="001E71A5" w:rsidRDefault="00A774AF" w:rsidP="00A774AF">
      <w:pPr>
        <w:spacing w:line="260" w:lineRule="atLeast"/>
      </w:pPr>
      <w:r w:rsidRPr="001E71A5">
        <w:rPr>
          <w:u w:val="single"/>
        </w:rPr>
        <w:t xml:space="preserve">For active ingredient copper with copper background concentrations added </w:t>
      </w:r>
      <w:proofErr w:type="gramStart"/>
      <w:r w:rsidRPr="001E71A5">
        <w:rPr>
          <w:u w:val="single"/>
        </w:rPr>
        <w:t>in:</w:t>
      </w:r>
      <w:proofErr w:type="gramEnd"/>
      <w:r w:rsidRPr="001E71A5">
        <w:t xml:space="preserve"> even when using a refined </w:t>
      </w:r>
      <w:proofErr w:type="spellStart"/>
      <w:r w:rsidRPr="001E71A5">
        <w:t>F</w:t>
      </w:r>
      <w:r w:rsidRPr="001E71A5">
        <w:rPr>
          <w:vertAlign w:val="subscript"/>
        </w:rPr>
        <w:t>a.i</w:t>
      </w:r>
      <w:proofErr w:type="spellEnd"/>
      <w:r w:rsidRPr="001E71A5">
        <w:rPr>
          <w:vertAlign w:val="subscript"/>
        </w:rPr>
        <w:t>.</w:t>
      </w:r>
      <w:r w:rsidRPr="001E71A5">
        <w:t xml:space="preserve"> the PEC/</w:t>
      </w:r>
      <w:proofErr w:type="spellStart"/>
      <w:r w:rsidRPr="001E71A5">
        <w:t>PNEC</w:t>
      </w:r>
      <w:proofErr w:type="spellEnd"/>
      <w:r w:rsidRPr="001E71A5">
        <w:t xml:space="preserve"> ratios were found to be above the trigger value of 1 and therefore indicate unacceptable risk for the environment. </w:t>
      </w:r>
    </w:p>
    <w:p w14:paraId="4E25CCCA" w14:textId="77777777" w:rsidR="00A774AF" w:rsidRPr="001E71A5" w:rsidRDefault="00A774AF" w:rsidP="00A774AF">
      <w:pPr>
        <w:spacing w:line="260" w:lineRule="atLeast"/>
      </w:pPr>
    </w:p>
    <w:p w14:paraId="1B2E5141" w14:textId="77777777" w:rsidR="00A774AF" w:rsidRPr="001E71A5" w:rsidRDefault="00A774AF" w:rsidP="00A774AF">
      <w:pPr>
        <w:spacing w:line="260" w:lineRule="atLeast"/>
      </w:pPr>
      <w:r w:rsidRPr="001E71A5">
        <w:rPr>
          <w:u w:val="single"/>
        </w:rPr>
        <w:t xml:space="preserve">For </w:t>
      </w:r>
      <w:proofErr w:type="spellStart"/>
      <w:r w:rsidRPr="001E71A5">
        <w:rPr>
          <w:u w:val="single"/>
        </w:rPr>
        <w:t>tralopyril</w:t>
      </w:r>
      <w:proofErr w:type="spellEnd"/>
      <w:r w:rsidRPr="001E71A5">
        <w:rPr>
          <w:u w:val="single"/>
        </w:rPr>
        <w:t>:</w:t>
      </w:r>
      <w:r w:rsidRPr="001E71A5">
        <w:t xml:space="preserve"> the risk to the environment was refined using leaching rate studies. An acceptable risk for the environment was indicated when using a leaching rate from a study conducted using ‘net’ as the sample matrix.</w:t>
      </w:r>
    </w:p>
    <w:p w14:paraId="5AEFE55B" w14:textId="77777777" w:rsidR="00A774AF" w:rsidRPr="001E71A5" w:rsidRDefault="00A774AF" w:rsidP="00A774AF">
      <w:pPr>
        <w:spacing w:line="260" w:lineRule="atLeast"/>
        <w:rPr>
          <w:rFonts w:eastAsia="Calibri"/>
          <w:lang w:eastAsia="en-US"/>
        </w:rPr>
      </w:pPr>
    </w:p>
    <w:p w14:paraId="403EBD7C" w14:textId="4A356B0B" w:rsidR="00A774AF" w:rsidRPr="001E71A5" w:rsidRDefault="00A774AF" w:rsidP="00A774AF">
      <w:pPr>
        <w:spacing w:line="260" w:lineRule="atLeast"/>
        <w:rPr>
          <w:rFonts w:eastAsia="Calibri"/>
        </w:rPr>
      </w:pPr>
      <w:proofErr w:type="spellStart"/>
      <w:r w:rsidRPr="001E71A5">
        <w:rPr>
          <w:rFonts w:eastAsia="Calibri"/>
          <w:u w:val="single"/>
        </w:rPr>
        <w:t>Boost</w:t>
      </w:r>
      <w:r w:rsidR="00583F82" w:rsidRPr="00583F82">
        <w:rPr>
          <w:rFonts w:eastAsia="Calibri"/>
          <w:u w:val="single"/>
          <w:vertAlign w:val="subscript"/>
        </w:rPr>
        <w:t>old</w:t>
      </w:r>
      <w:proofErr w:type="spellEnd"/>
      <w:r w:rsidRPr="001E71A5">
        <w:rPr>
          <w:rFonts w:eastAsia="Calibri"/>
          <w:u w:val="single"/>
        </w:rPr>
        <w:t xml:space="preserve"> product:</w:t>
      </w:r>
      <w:r w:rsidRPr="001E71A5">
        <w:rPr>
          <w:rFonts w:eastAsia="Calibri"/>
        </w:rPr>
        <w:t xml:space="preserve"> an unacceptable risk to the environment is indicated. </w:t>
      </w:r>
    </w:p>
    <w:p w14:paraId="41F80754" w14:textId="77777777" w:rsidR="00A774AF" w:rsidRPr="001E71A5" w:rsidRDefault="00A774AF" w:rsidP="00A774AF">
      <w:pPr>
        <w:spacing w:line="260" w:lineRule="atLeast"/>
      </w:pPr>
    </w:p>
    <w:p w14:paraId="633DEDB7" w14:textId="77777777" w:rsidR="00A774AF" w:rsidRPr="001E71A5" w:rsidRDefault="00A774AF" w:rsidP="00A774AF">
      <w:pPr>
        <w:spacing w:line="260" w:lineRule="atLeast"/>
        <w:rPr>
          <w:rFonts w:eastAsia="Calibri"/>
        </w:rPr>
      </w:pPr>
    </w:p>
    <w:p w14:paraId="59D57B44" w14:textId="77777777" w:rsidR="00A774AF" w:rsidRPr="001E71A5" w:rsidRDefault="00A774AF" w:rsidP="00A774AF">
      <w:pPr>
        <w:spacing w:line="260" w:lineRule="atLeast"/>
      </w:pPr>
    </w:p>
    <w:p w14:paraId="1D7A9D97" w14:textId="77777777" w:rsidR="00583F82" w:rsidRDefault="00583F82" w:rsidP="00A774AF">
      <w:pPr>
        <w:jc w:val="both"/>
        <w:rPr>
          <w:b/>
        </w:rPr>
      </w:pPr>
    </w:p>
    <w:p w14:paraId="6DE6CE38" w14:textId="77777777" w:rsidR="00A774AF" w:rsidRPr="001E71A5" w:rsidRDefault="00A774AF" w:rsidP="00A774AF">
      <w:pPr>
        <w:jc w:val="both"/>
        <w:rPr>
          <w:b/>
        </w:rPr>
      </w:pPr>
      <w:r w:rsidRPr="001E71A5">
        <w:rPr>
          <w:b/>
        </w:rPr>
        <w:lastRenderedPageBreak/>
        <w:t xml:space="preserve">Risk characterisation for the EU scenario </w:t>
      </w:r>
    </w:p>
    <w:p w14:paraId="4A823779" w14:textId="77777777" w:rsidR="00A774AF" w:rsidRPr="001E71A5" w:rsidRDefault="00A774AF" w:rsidP="00A774AF">
      <w:pPr>
        <w:jc w:val="both"/>
      </w:pPr>
    </w:p>
    <w:p w14:paraId="009703FD" w14:textId="77777777" w:rsidR="00A774AF" w:rsidRPr="001E71A5" w:rsidRDefault="00A774AF" w:rsidP="00A774AF">
      <w:pPr>
        <w:jc w:val="both"/>
        <w:rPr>
          <w:rFonts w:eastAsia="Calibri"/>
          <w:b/>
          <w:i/>
          <w:sz w:val="22"/>
          <w:szCs w:val="22"/>
          <w:lang w:eastAsia="en-US"/>
        </w:rPr>
      </w:pPr>
      <w:r w:rsidRPr="001E71A5">
        <w:t>The PEC/</w:t>
      </w:r>
      <w:proofErr w:type="spellStart"/>
      <w:r w:rsidRPr="001E71A5">
        <w:t>PNEC</w:t>
      </w:r>
      <w:proofErr w:type="spellEnd"/>
      <w:r w:rsidRPr="001E71A5">
        <w:t xml:space="preserve"> ratios based on PEC values calculated with the EU fish farm scenario are summarised in the following table.  </w:t>
      </w:r>
    </w:p>
    <w:p w14:paraId="3C80AB05" w14:textId="77777777" w:rsidR="00A774AF" w:rsidRPr="001E71A5" w:rsidRDefault="00A774AF" w:rsidP="00A774AF">
      <w:pPr>
        <w:rPr>
          <w:b/>
          <w:bCs/>
          <w:u w:val="single"/>
        </w:rPr>
      </w:pPr>
      <w:bookmarkStart w:id="1787" w:name="_Hlk44411030"/>
    </w:p>
    <w:p w14:paraId="2F2DBBCE" w14:textId="77777777" w:rsidR="00A774AF" w:rsidRPr="001E71A5" w:rsidRDefault="00A774AF" w:rsidP="00A774AF">
      <w:pPr>
        <w:spacing w:before="120" w:after="120" w:line="260" w:lineRule="atLeast"/>
        <w:rPr>
          <w:b/>
          <w:bCs/>
          <w:u w:val="single"/>
        </w:rPr>
      </w:pPr>
      <w:proofErr w:type="spellStart"/>
      <w:r w:rsidRPr="001E71A5">
        <w:rPr>
          <w:b/>
          <w:bCs/>
          <w:u w:val="single"/>
        </w:rPr>
        <w:t>AquaNet</w:t>
      </w:r>
      <w:proofErr w:type="spellEnd"/>
      <w:r w:rsidRPr="001E71A5">
        <w:rPr>
          <w:b/>
          <w:bCs/>
          <w:u w:val="single"/>
        </w:rPr>
        <w:t xml:space="preserve"> Premium</w:t>
      </w:r>
    </w:p>
    <w:bookmarkEnd w:id="1787"/>
    <w:p w14:paraId="088A9CBD" w14:textId="77777777" w:rsidR="00A774AF" w:rsidRPr="001E71A5" w:rsidRDefault="00A774AF" w:rsidP="00A774AF">
      <w:pPr>
        <w:jc w:val="both"/>
        <w:rPr>
          <w:i/>
          <w:iCs/>
        </w:rPr>
      </w:pPr>
      <w:r w:rsidRPr="001E71A5">
        <w:rPr>
          <w:i/>
          <w:iCs/>
        </w:rPr>
        <w:t xml:space="preserve">Summary table for the risk characterisation of </w:t>
      </w:r>
      <w:proofErr w:type="spellStart"/>
      <w:r w:rsidRPr="001E71A5">
        <w:rPr>
          <w:i/>
          <w:iCs/>
        </w:rPr>
        <w:t>AquaNet</w:t>
      </w:r>
      <w:proofErr w:type="spellEnd"/>
      <w:r w:rsidRPr="001E71A5">
        <w:rPr>
          <w:i/>
          <w:iCs/>
        </w:rPr>
        <w:t xml:space="preserve"> Premium in the EU fish farm scenario:</w:t>
      </w:r>
    </w:p>
    <w:tbl>
      <w:tblPr>
        <w:tblStyle w:val="TableGrid4"/>
        <w:tblW w:w="0" w:type="auto"/>
        <w:tblLook w:val="04A0" w:firstRow="1" w:lastRow="0" w:firstColumn="1" w:lastColumn="0" w:noHBand="0" w:noVBand="1"/>
      </w:tblPr>
      <w:tblGrid>
        <w:gridCol w:w="5240"/>
        <w:gridCol w:w="1843"/>
        <w:gridCol w:w="1933"/>
      </w:tblGrid>
      <w:tr w:rsidR="00A774AF" w:rsidRPr="001E71A5" w14:paraId="1F62FA37" w14:textId="77777777" w:rsidTr="00913D7A">
        <w:trPr>
          <w:trHeight w:val="509"/>
        </w:trPr>
        <w:tc>
          <w:tcPr>
            <w:tcW w:w="5240" w:type="dxa"/>
            <w:shd w:val="clear" w:color="auto" w:fill="FFFFCC"/>
          </w:tcPr>
          <w:p w14:paraId="48ABBC67" w14:textId="77777777" w:rsidR="00A774AF" w:rsidRPr="001E71A5" w:rsidRDefault="00A774AF" w:rsidP="00913D7A">
            <w:pPr>
              <w:rPr>
                <w:rFonts w:eastAsia="Calibri"/>
                <w:b/>
                <w:i/>
                <w:sz w:val="18"/>
                <w:szCs w:val="18"/>
              </w:rPr>
            </w:pPr>
            <w:bookmarkStart w:id="1788" w:name="_Hlk63157656"/>
            <w:proofErr w:type="spellStart"/>
            <w:r w:rsidRPr="001E71A5">
              <w:rPr>
                <w:rFonts w:eastAsia="Calibri"/>
                <w:b/>
                <w:sz w:val="18"/>
                <w:szCs w:val="18"/>
              </w:rPr>
              <w:t>AquaNet</w:t>
            </w:r>
            <w:proofErr w:type="spellEnd"/>
            <w:r w:rsidRPr="001E71A5">
              <w:rPr>
                <w:rFonts w:eastAsia="Calibri"/>
                <w:b/>
                <w:sz w:val="18"/>
                <w:szCs w:val="18"/>
              </w:rPr>
              <w:t xml:space="preserve"> Premium</w:t>
            </w:r>
          </w:p>
        </w:tc>
        <w:tc>
          <w:tcPr>
            <w:tcW w:w="1843" w:type="dxa"/>
            <w:shd w:val="clear" w:color="auto" w:fill="FFFFCC"/>
          </w:tcPr>
          <w:p w14:paraId="7F6788AA" w14:textId="77777777" w:rsidR="00A774AF" w:rsidRPr="001E71A5" w:rsidRDefault="00A774AF" w:rsidP="00913D7A">
            <w:pPr>
              <w:autoSpaceDE w:val="0"/>
              <w:autoSpaceDN w:val="0"/>
              <w:adjustRightInd w:val="0"/>
              <w:spacing w:before="60" w:after="60" w:line="260" w:lineRule="atLeast"/>
              <w:jc w:val="center"/>
              <w:rPr>
                <w:rFonts w:eastAsia="Calibri"/>
                <w:b/>
                <w:i/>
                <w:sz w:val="18"/>
                <w:szCs w:val="18"/>
              </w:rPr>
            </w:pPr>
            <w:proofErr w:type="spellStart"/>
            <w:r w:rsidRPr="001E71A5">
              <w:rPr>
                <w:rFonts w:eastAsia="Calibri" w:cs="Arial"/>
                <w:b/>
                <w:bCs/>
                <w:color w:val="000000"/>
                <w:sz w:val="18"/>
                <w:szCs w:val="18"/>
              </w:rPr>
              <w:t>PEC</w:t>
            </w:r>
            <w:r w:rsidRPr="001E71A5">
              <w:rPr>
                <w:rFonts w:eastAsia="Calibri" w:cs="Arial"/>
                <w:b/>
                <w:bCs/>
                <w:color w:val="000000"/>
                <w:sz w:val="18"/>
                <w:szCs w:val="18"/>
                <w:vertAlign w:val="subscript"/>
              </w:rPr>
              <w:t>dissolved</w:t>
            </w:r>
            <w:proofErr w:type="spellEnd"/>
            <w:r w:rsidRPr="001E71A5">
              <w:rPr>
                <w:rFonts w:eastAsia="Calibri" w:cs="Arial"/>
                <w:b/>
                <w:bCs/>
                <w:color w:val="000000"/>
                <w:sz w:val="18"/>
                <w:szCs w:val="18"/>
                <w:vertAlign w:val="subscript"/>
              </w:rPr>
              <w:t xml:space="preserve"> </w:t>
            </w:r>
            <w:r w:rsidRPr="001E71A5">
              <w:rPr>
                <w:rFonts w:eastAsia="Calibri" w:cs="Arial"/>
                <w:b/>
                <w:bCs/>
                <w:color w:val="000000"/>
                <w:sz w:val="18"/>
                <w:szCs w:val="18"/>
              </w:rPr>
              <w:t>/</w:t>
            </w:r>
            <w:proofErr w:type="spellStart"/>
            <w:r w:rsidRPr="001E71A5">
              <w:rPr>
                <w:rFonts w:eastAsia="Calibri" w:cs="Arial"/>
                <w:b/>
                <w:bCs/>
                <w:color w:val="000000"/>
                <w:sz w:val="18"/>
                <w:szCs w:val="18"/>
              </w:rPr>
              <w:t>PNEC</w:t>
            </w:r>
            <w:r w:rsidRPr="001E71A5">
              <w:rPr>
                <w:rFonts w:eastAsia="Calibri" w:cs="Arial"/>
                <w:b/>
                <w:bCs/>
                <w:color w:val="000000"/>
                <w:sz w:val="18"/>
                <w:szCs w:val="18"/>
                <w:vertAlign w:val="subscript"/>
              </w:rPr>
              <w:t>water</w:t>
            </w:r>
            <w:proofErr w:type="spellEnd"/>
          </w:p>
        </w:tc>
        <w:tc>
          <w:tcPr>
            <w:tcW w:w="1933" w:type="dxa"/>
            <w:shd w:val="clear" w:color="auto" w:fill="FFFFCC"/>
          </w:tcPr>
          <w:p w14:paraId="41F2EC60" w14:textId="77777777" w:rsidR="00A774AF" w:rsidRPr="001E71A5" w:rsidRDefault="00A774AF" w:rsidP="00913D7A">
            <w:pPr>
              <w:autoSpaceDE w:val="0"/>
              <w:autoSpaceDN w:val="0"/>
              <w:adjustRightInd w:val="0"/>
              <w:spacing w:before="60" w:after="60" w:line="260" w:lineRule="atLeast"/>
              <w:jc w:val="center"/>
              <w:rPr>
                <w:rFonts w:eastAsia="Calibri"/>
                <w:b/>
                <w:i/>
                <w:sz w:val="18"/>
                <w:szCs w:val="18"/>
              </w:rPr>
            </w:pPr>
            <w:proofErr w:type="spellStart"/>
            <w:r w:rsidRPr="001E71A5">
              <w:rPr>
                <w:rFonts w:eastAsia="Calibri" w:cs="Arial"/>
                <w:b/>
                <w:color w:val="000000"/>
                <w:sz w:val="18"/>
                <w:szCs w:val="18"/>
              </w:rPr>
              <w:t>PEC</w:t>
            </w:r>
            <w:r w:rsidRPr="001E71A5">
              <w:rPr>
                <w:rFonts w:eastAsia="Calibri" w:cs="Arial"/>
                <w:b/>
                <w:color w:val="000000"/>
                <w:sz w:val="18"/>
                <w:szCs w:val="18"/>
                <w:vertAlign w:val="subscript"/>
              </w:rPr>
              <w:t>suspended</w:t>
            </w:r>
            <w:proofErr w:type="spellEnd"/>
            <w:r w:rsidRPr="001E71A5">
              <w:rPr>
                <w:rFonts w:eastAsia="Calibri" w:cs="Arial"/>
                <w:b/>
                <w:color w:val="000000"/>
                <w:sz w:val="18"/>
                <w:szCs w:val="18"/>
                <w:vertAlign w:val="subscript"/>
              </w:rPr>
              <w:t xml:space="preserve"> matter </w:t>
            </w:r>
            <w:r w:rsidRPr="001E71A5">
              <w:rPr>
                <w:rFonts w:eastAsia="Calibri" w:cs="Arial"/>
                <w:b/>
                <w:color w:val="000000"/>
                <w:sz w:val="18"/>
                <w:szCs w:val="18"/>
              </w:rPr>
              <w:t>/</w:t>
            </w:r>
            <w:proofErr w:type="spellStart"/>
            <w:r w:rsidRPr="001E71A5">
              <w:rPr>
                <w:rFonts w:eastAsia="Calibri" w:cs="Arial"/>
                <w:b/>
                <w:color w:val="000000"/>
                <w:sz w:val="18"/>
                <w:szCs w:val="18"/>
              </w:rPr>
              <w:t>PNEC</w:t>
            </w:r>
            <w:r w:rsidRPr="001E71A5">
              <w:rPr>
                <w:rFonts w:eastAsia="Calibri" w:cs="Arial"/>
                <w:b/>
                <w:color w:val="000000"/>
                <w:sz w:val="18"/>
                <w:szCs w:val="18"/>
                <w:vertAlign w:val="subscript"/>
              </w:rPr>
              <w:t>sed</w:t>
            </w:r>
            <w:proofErr w:type="spellEnd"/>
          </w:p>
        </w:tc>
      </w:tr>
      <w:tr w:rsidR="00A774AF" w:rsidRPr="001E71A5" w14:paraId="4D32355F" w14:textId="77777777" w:rsidTr="00913D7A">
        <w:trPr>
          <w:trHeight w:val="329"/>
        </w:trPr>
        <w:tc>
          <w:tcPr>
            <w:tcW w:w="9016" w:type="dxa"/>
            <w:gridSpan w:val="3"/>
            <w:shd w:val="clear" w:color="auto" w:fill="auto"/>
          </w:tcPr>
          <w:p w14:paraId="3325D391" w14:textId="77777777" w:rsidR="00A774AF" w:rsidRPr="001E71A5" w:rsidRDefault="00A774AF" w:rsidP="00913D7A">
            <w:pPr>
              <w:rPr>
                <w:rFonts w:eastAsia="Calibri"/>
                <w:b/>
                <w:sz w:val="18"/>
                <w:szCs w:val="18"/>
              </w:rPr>
            </w:pPr>
            <w:proofErr w:type="spellStart"/>
            <w:r w:rsidRPr="001E71A5">
              <w:rPr>
                <w:rFonts w:eastAsia="Calibri"/>
                <w:b/>
                <w:sz w:val="18"/>
                <w:szCs w:val="18"/>
              </w:rPr>
              <w:t>AquaNet</w:t>
            </w:r>
            <w:proofErr w:type="spellEnd"/>
            <w:r w:rsidRPr="001E71A5">
              <w:rPr>
                <w:rFonts w:eastAsia="Calibri"/>
                <w:b/>
                <w:sz w:val="18"/>
                <w:szCs w:val="18"/>
              </w:rPr>
              <w:t xml:space="preserve"> Premium with Cu background (</w:t>
            </w:r>
            <w:proofErr w:type="spellStart"/>
            <w:r w:rsidRPr="001E71A5">
              <w:rPr>
                <w:rFonts w:eastAsia="Calibri"/>
                <w:b/>
                <w:sz w:val="18"/>
                <w:szCs w:val="18"/>
              </w:rPr>
              <w:t>Fa.i</w:t>
            </w:r>
            <w:proofErr w:type="spellEnd"/>
            <w:r w:rsidRPr="001E71A5">
              <w:rPr>
                <w:rFonts w:eastAsia="Calibri"/>
                <w:b/>
                <w:sz w:val="18"/>
                <w:szCs w:val="18"/>
              </w:rPr>
              <w:t>. &amp; leaching rate refined)</w:t>
            </w:r>
          </w:p>
        </w:tc>
      </w:tr>
      <w:tr w:rsidR="00A774AF" w:rsidRPr="001E71A5" w14:paraId="4F440535" w14:textId="77777777" w:rsidTr="00913D7A">
        <w:tc>
          <w:tcPr>
            <w:tcW w:w="5240" w:type="dxa"/>
          </w:tcPr>
          <w:p w14:paraId="1A36533B" w14:textId="77777777" w:rsidR="00A774AF" w:rsidRPr="001E71A5" w:rsidRDefault="00A774AF" w:rsidP="00913D7A">
            <w:pPr>
              <w:rPr>
                <w:rFonts w:eastAsia="Calibri"/>
                <w:sz w:val="18"/>
                <w:szCs w:val="18"/>
                <w:lang w:eastAsia="en-US"/>
              </w:rPr>
            </w:pPr>
            <w:r w:rsidRPr="001E71A5">
              <w:rPr>
                <w:rFonts w:eastAsia="Calibri"/>
                <w:sz w:val="18"/>
                <w:szCs w:val="18"/>
                <w:lang w:eastAsia="en-US"/>
              </w:rPr>
              <w:t xml:space="preserve">Copper </w:t>
            </w:r>
            <w:r w:rsidRPr="001E71A5">
              <w:rPr>
                <w:rFonts w:eastAsia="Calibri"/>
                <w:sz w:val="18"/>
                <w:szCs w:val="18"/>
                <w:lang w:eastAsia="en-US"/>
              </w:rPr>
              <w:tab/>
            </w:r>
            <w:r w:rsidRPr="001E71A5">
              <w:rPr>
                <w:rFonts w:eastAsia="Calibri"/>
                <w:sz w:val="18"/>
                <w:szCs w:val="18"/>
                <w:lang w:eastAsia="en-US"/>
              </w:rPr>
              <w:tab/>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0.44, </w:t>
            </w:r>
            <w:proofErr w:type="spellStart"/>
            <w:r w:rsidRPr="001E71A5">
              <w:rPr>
                <w:rFonts w:eastAsia="Calibri"/>
                <w:bCs/>
                <w:sz w:val="18"/>
                <w:szCs w:val="18"/>
              </w:rPr>
              <w:t>E</w:t>
            </w:r>
            <w:r w:rsidRPr="001E71A5">
              <w:rPr>
                <w:rFonts w:eastAsia="Calibri"/>
                <w:bCs/>
                <w:sz w:val="18"/>
                <w:szCs w:val="18"/>
                <w:vertAlign w:val="subscript"/>
              </w:rPr>
              <w:t>local</w:t>
            </w:r>
            <w:proofErr w:type="spellEnd"/>
            <w:r w:rsidRPr="001E71A5">
              <w:rPr>
                <w:rFonts w:eastAsia="Calibri"/>
                <w:bCs/>
                <w:sz w:val="18"/>
                <w:szCs w:val="18"/>
                <w:vertAlign w:val="subscript"/>
              </w:rPr>
              <w:t xml:space="preserve"> </w:t>
            </w:r>
            <w:r w:rsidRPr="001E71A5">
              <w:rPr>
                <w:rFonts w:eastAsia="Calibri"/>
                <w:bCs/>
                <w:sz w:val="18"/>
                <w:szCs w:val="18"/>
              </w:rPr>
              <w:t>4501</w:t>
            </w:r>
            <w:r w:rsidRPr="001E71A5">
              <w:rPr>
                <w:rFonts w:eastAsia="Calibri"/>
                <w:bCs/>
                <w:sz w:val="18"/>
                <w:szCs w:val="18"/>
                <w:vertAlign w:val="subscript"/>
              </w:rPr>
              <w:t xml:space="preserve"> </w:t>
            </w:r>
            <w:r w:rsidRPr="001E71A5">
              <w:rPr>
                <w:rFonts w:eastAsia="Calibri"/>
                <w:bCs/>
                <w:sz w:val="18"/>
                <w:szCs w:val="18"/>
              </w:rPr>
              <w:t>g/d)</w:t>
            </w:r>
          </w:p>
        </w:tc>
        <w:tc>
          <w:tcPr>
            <w:tcW w:w="1843" w:type="dxa"/>
            <w:shd w:val="clear" w:color="auto" w:fill="auto"/>
          </w:tcPr>
          <w:p w14:paraId="3123D07B" w14:textId="77777777" w:rsidR="00A774AF" w:rsidRPr="001E71A5" w:rsidRDefault="00A774AF" w:rsidP="00913D7A">
            <w:pPr>
              <w:rPr>
                <w:rFonts w:eastAsia="Calibri"/>
                <w:b/>
                <w:color w:val="FF0000"/>
                <w:sz w:val="18"/>
                <w:szCs w:val="18"/>
                <w:lang w:eastAsia="en-US"/>
              </w:rPr>
            </w:pPr>
            <w:r w:rsidRPr="001E71A5">
              <w:rPr>
                <w:rFonts w:eastAsia="Calibri"/>
                <w:b/>
                <w:sz w:val="18"/>
                <w:szCs w:val="18"/>
                <w:lang w:eastAsia="en-US"/>
              </w:rPr>
              <w:t>1.01</w:t>
            </w:r>
            <w:r w:rsidRPr="001E71A5">
              <w:rPr>
                <w:rFonts w:eastAsia="Calibri"/>
                <w:b/>
                <w:sz w:val="18"/>
                <w:szCs w:val="18"/>
                <w:vertAlign w:val="superscript"/>
                <w:lang w:eastAsia="en-US"/>
              </w:rPr>
              <w:t>*</w:t>
            </w:r>
          </w:p>
        </w:tc>
        <w:tc>
          <w:tcPr>
            <w:tcW w:w="1933" w:type="dxa"/>
            <w:shd w:val="clear" w:color="auto" w:fill="auto"/>
          </w:tcPr>
          <w:p w14:paraId="4601D48D" w14:textId="77777777" w:rsidR="00A774AF" w:rsidRPr="001E71A5" w:rsidRDefault="00A774AF" w:rsidP="00913D7A">
            <w:pPr>
              <w:rPr>
                <w:rFonts w:eastAsia="Calibri"/>
                <w:bCs/>
                <w:color w:val="FF0000"/>
                <w:sz w:val="18"/>
                <w:szCs w:val="18"/>
                <w:lang w:eastAsia="en-US"/>
              </w:rPr>
            </w:pPr>
            <w:r w:rsidRPr="001E71A5">
              <w:rPr>
                <w:rFonts w:eastAsia="Calibri"/>
                <w:bCs/>
                <w:sz w:val="18"/>
                <w:szCs w:val="18"/>
                <w:lang w:eastAsia="en-US"/>
              </w:rPr>
              <w:t>0.24</w:t>
            </w:r>
          </w:p>
        </w:tc>
      </w:tr>
      <w:tr w:rsidR="00A774AF" w:rsidRPr="001E71A5" w14:paraId="3BFED6E4" w14:textId="77777777" w:rsidTr="00913D7A">
        <w:tc>
          <w:tcPr>
            <w:tcW w:w="5240" w:type="dxa"/>
          </w:tcPr>
          <w:p w14:paraId="7F888FE0" w14:textId="77777777" w:rsidR="00A774AF" w:rsidRPr="001E71A5" w:rsidRDefault="00A774AF" w:rsidP="00913D7A">
            <w:pPr>
              <w:rPr>
                <w:rFonts w:eastAsia="Calibri"/>
                <w:sz w:val="18"/>
                <w:szCs w:val="18"/>
              </w:rPr>
            </w:pPr>
            <w:r w:rsidRPr="001E71A5">
              <w:rPr>
                <w:rFonts w:eastAsia="Calibri"/>
                <w:sz w:val="18"/>
                <w:szCs w:val="18"/>
                <w:lang w:eastAsia="en-US"/>
              </w:rPr>
              <w:t xml:space="preserve">Copper </w:t>
            </w:r>
            <w:r w:rsidRPr="001E71A5">
              <w:rPr>
                <w:rFonts w:eastAsia="Calibri"/>
                <w:sz w:val="18"/>
                <w:szCs w:val="18"/>
                <w:lang w:eastAsia="en-US"/>
              </w:rPr>
              <w:tab/>
            </w:r>
            <w:r w:rsidRPr="001E71A5">
              <w:rPr>
                <w:rFonts w:eastAsia="Calibri"/>
                <w:sz w:val="18"/>
                <w:szCs w:val="18"/>
                <w:lang w:eastAsia="en-US"/>
              </w:rPr>
              <w:tab/>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0.28, </w:t>
            </w:r>
            <w:proofErr w:type="spellStart"/>
            <w:r w:rsidRPr="001E71A5">
              <w:rPr>
                <w:rFonts w:eastAsia="Calibri"/>
                <w:bCs/>
                <w:sz w:val="18"/>
                <w:szCs w:val="18"/>
              </w:rPr>
              <w:t>E</w:t>
            </w:r>
            <w:r w:rsidRPr="001E71A5">
              <w:rPr>
                <w:rFonts w:eastAsia="Calibri"/>
                <w:bCs/>
                <w:sz w:val="18"/>
                <w:szCs w:val="18"/>
                <w:vertAlign w:val="subscript"/>
              </w:rPr>
              <w:t>local</w:t>
            </w:r>
            <w:proofErr w:type="spellEnd"/>
            <w:r w:rsidRPr="001E71A5">
              <w:rPr>
                <w:rFonts w:eastAsia="Calibri"/>
                <w:bCs/>
                <w:sz w:val="18"/>
                <w:szCs w:val="18"/>
                <w:vertAlign w:val="subscript"/>
              </w:rPr>
              <w:t xml:space="preserve"> </w:t>
            </w:r>
            <w:r w:rsidRPr="001E71A5">
              <w:rPr>
                <w:rFonts w:eastAsia="Calibri"/>
                <w:bCs/>
                <w:sz w:val="18"/>
                <w:szCs w:val="18"/>
              </w:rPr>
              <w:t>2865 g/d)</w:t>
            </w:r>
          </w:p>
        </w:tc>
        <w:tc>
          <w:tcPr>
            <w:tcW w:w="1843" w:type="dxa"/>
            <w:shd w:val="clear" w:color="auto" w:fill="auto"/>
          </w:tcPr>
          <w:p w14:paraId="35048B79" w14:textId="77777777" w:rsidR="00A774AF" w:rsidRPr="001E71A5" w:rsidRDefault="00A774AF" w:rsidP="00913D7A">
            <w:pPr>
              <w:rPr>
                <w:rFonts w:eastAsia="Calibri"/>
                <w:b/>
                <w:sz w:val="18"/>
                <w:szCs w:val="18"/>
              </w:rPr>
            </w:pPr>
            <w:r w:rsidRPr="001E71A5">
              <w:rPr>
                <w:rFonts w:eastAsia="Calibri"/>
                <w:bCs/>
                <w:sz w:val="18"/>
                <w:szCs w:val="18"/>
                <w:lang w:eastAsia="en-US"/>
              </w:rPr>
              <w:t>0.99*</w:t>
            </w:r>
          </w:p>
        </w:tc>
        <w:tc>
          <w:tcPr>
            <w:tcW w:w="1933" w:type="dxa"/>
            <w:shd w:val="clear" w:color="auto" w:fill="auto"/>
          </w:tcPr>
          <w:p w14:paraId="0A67679E" w14:textId="77777777" w:rsidR="00A774AF" w:rsidRPr="001E71A5" w:rsidRDefault="00A774AF" w:rsidP="00913D7A">
            <w:pPr>
              <w:rPr>
                <w:rFonts w:eastAsia="Calibri"/>
                <w:b/>
                <w:sz w:val="18"/>
                <w:szCs w:val="18"/>
              </w:rPr>
            </w:pPr>
            <w:r w:rsidRPr="001E71A5">
              <w:rPr>
                <w:rFonts w:eastAsia="Calibri"/>
                <w:bCs/>
                <w:sz w:val="18"/>
                <w:szCs w:val="18"/>
                <w:lang w:eastAsia="en-US"/>
              </w:rPr>
              <w:t>0.21</w:t>
            </w:r>
          </w:p>
        </w:tc>
      </w:tr>
      <w:tr w:rsidR="00A774AF" w:rsidRPr="001E71A5" w14:paraId="59BB8BD0" w14:textId="77777777" w:rsidTr="00913D7A">
        <w:trPr>
          <w:trHeight w:val="151"/>
        </w:trPr>
        <w:tc>
          <w:tcPr>
            <w:tcW w:w="5240" w:type="dxa"/>
          </w:tcPr>
          <w:p w14:paraId="3A86AF09" w14:textId="77777777" w:rsidR="00A774AF" w:rsidRPr="00895247" w:rsidRDefault="00A774AF" w:rsidP="00913D7A">
            <w:pPr>
              <w:rPr>
                <w:rFonts w:eastAsia="Calibri"/>
                <w:sz w:val="18"/>
                <w:szCs w:val="18"/>
                <w:lang w:val="nb-NO"/>
              </w:rPr>
            </w:pPr>
            <w:proofErr w:type="spellStart"/>
            <w:proofErr w:type="gramStart"/>
            <w:r w:rsidRPr="00895247">
              <w:rPr>
                <w:rFonts w:eastAsia="Calibri"/>
                <w:sz w:val="18"/>
                <w:szCs w:val="18"/>
                <w:lang w:val="nb-NO"/>
              </w:rPr>
              <w:t>Tralopyril</w:t>
            </w:r>
            <w:proofErr w:type="spellEnd"/>
            <w:r w:rsidRPr="00895247">
              <w:rPr>
                <w:rFonts w:eastAsia="Calibri"/>
                <w:sz w:val="18"/>
                <w:szCs w:val="18"/>
                <w:lang w:val="nb-NO"/>
              </w:rPr>
              <w:t xml:space="preserve">  </w:t>
            </w:r>
            <w:r w:rsidRPr="00895247">
              <w:rPr>
                <w:rFonts w:eastAsia="Calibri"/>
                <w:sz w:val="18"/>
                <w:szCs w:val="18"/>
                <w:lang w:val="nb-NO"/>
              </w:rPr>
              <w:tab/>
            </w:r>
            <w:proofErr w:type="gramEnd"/>
            <w:r w:rsidRPr="00895247">
              <w:rPr>
                <w:rFonts w:eastAsia="Calibri"/>
                <w:sz w:val="18"/>
                <w:szCs w:val="18"/>
                <w:lang w:val="nb-NO"/>
              </w:rPr>
              <w:t>(</w:t>
            </w: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 xml:space="preserve">26.7 g/d) </w:t>
            </w:r>
            <w:r w:rsidRPr="00895247">
              <w:rPr>
                <w:rFonts w:eastAsia="Calibri"/>
                <w:sz w:val="18"/>
                <w:szCs w:val="18"/>
                <w:lang w:val="nb-NO"/>
              </w:rPr>
              <w:t xml:space="preserve">  </w:t>
            </w:r>
          </w:p>
        </w:tc>
        <w:tc>
          <w:tcPr>
            <w:tcW w:w="1843" w:type="dxa"/>
            <w:shd w:val="clear" w:color="auto" w:fill="auto"/>
          </w:tcPr>
          <w:p w14:paraId="5BF5CDAD" w14:textId="77777777" w:rsidR="00A774AF" w:rsidRPr="001E71A5" w:rsidRDefault="00A774AF" w:rsidP="00913D7A">
            <w:pPr>
              <w:rPr>
                <w:rFonts w:eastAsia="Calibri"/>
                <w:b/>
                <w:sz w:val="18"/>
                <w:szCs w:val="18"/>
              </w:rPr>
            </w:pPr>
            <w:r w:rsidRPr="001E71A5">
              <w:rPr>
                <w:rFonts w:eastAsia="Calibri"/>
                <w:bCs/>
                <w:sz w:val="18"/>
                <w:szCs w:val="18"/>
                <w:lang w:eastAsia="en-US"/>
              </w:rPr>
              <w:t>0.34</w:t>
            </w:r>
          </w:p>
        </w:tc>
        <w:tc>
          <w:tcPr>
            <w:tcW w:w="1933" w:type="dxa"/>
            <w:shd w:val="clear" w:color="auto" w:fill="auto"/>
          </w:tcPr>
          <w:p w14:paraId="7FE044C7" w14:textId="77777777" w:rsidR="00A774AF" w:rsidRPr="001E71A5" w:rsidRDefault="00A774AF" w:rsidP="00913D7A">
            <w:pPr>
              <w:rPr>
                <w:rFonts w:eastAsia="Calibri"/>
                <w:b/>
                <w:sz w:val="18"/>
                <w:szCs w:val="18"/>
              </w:rPr>
            </w:pPr>
            <w:r w:rsidRPr="001E71A5">
              <w:rPr>
                <w:rFonts w:eastAsia="Calibri"/>
                <w:bCs/>
                <w:sz w:val="18"/>
                <w:szCs w:val="18"/>
                <w:lang w:eastAsia="en-US"/>
              </w:rPr>
              <w:t>0.20</w:t>
            </w:r>
          </w:p>
        </w:tc>
      </w:tr>
      <w:tr w:rsidR="00A774AF" w:rsidRPr="001E71A5" w14:paraId="25AB0792" w14:textId="77777777" w:rsidTr="00913D7A">
        <w:trPr>
          <w:trHeight w:val="311"/>
        </w:trPr>
        <w:tc>
          <w:tcPr>
            <w:tcW w:w="9016" w:type="dxa"/>
            <w:gridSpan w:val="3"/>
            <w:tcBorders>
              <w:left w:val="nil"/>
              <w:bottom w:val="nil"/>
              <w:right w:val="nil"/>
            </w:tcBorders>
          </w:tcPr>
          <w:p w14:paraId="0AEF9EC8" w14:textId="77777777" w:rsidR="00A774AF" w:rsidRPr="001E71A5" w:rsidRDefault="00A774AF" w:rsidP="00913D7A">
            <w:pPr>
              <w:spacing w:line="260" w:lineRule="atLeast"/>
              <w:rPr>
                <w:rFonts w:eastAsia="Calibri"/>
                <w:sz w:val="18"/>
                <w:szCs w:val="18"/>
                <w:lang w:eastAsia="en-US"/>
              </w:rPr>
            </w:pPr>
            <w:r w:rsidRPr="001E71A5">
              <w:rPr>
                <w:rFonts w:eastAsia="Calibri"/>
                <w:sz w:val="18"/>
                <w:szCs w:val="18"/>
                <w:lang w:eastAsia="en-US"/>
              </w:rPr>
              <w:t>*</w:t>
            </w:r>
            <w:proofErr w:type="gramStart"/>
            <w:r w:rsidRPr="001E71A5">
              <w:rPr>
                <w:rFonts w:eastAsia="Calibri"/>
                <w:sz w:val="18"/>
                <w:szCs w:val="18"/>
                <w:lang w:eastAsia="en-US"/>
              </w:rPr>
              <w:t>with</w:t>
            </w:r>
            <w:proofErr w:type="gramEnd"/>
            <w:r w:rsidRPr="001E71A5">
              <w:rPr>
                <w:rFonts w:eastAsia="Calibri"/>
                <w:sz w:val="18"/>
                <w:szCs w:val="18"/>
                <w:lang w:eastAsia="en-US"/>
              </w:rPr>
              <w:t xml:space="preserve"> background concentrations of copper</w:t>
            </w:r>
          </w:p>
        </w:tc>
      </w:tr>
      <w:bookmarkEnd w:id="1788"/>
    </w:tbl>
    <w:p w14:paraId="2D4E2643" w14:textId="77777777" w:rsidR="00A774AF" w:rsidRPr="001E71A5" w:rsidRDefault="00A774AF" w:rsidP="00A774AF">
      <w:pPr>
        <w:spacing w:line="260" w:lineRule="atLeast"/>
        <w:jc w:val="both"/>
      </w:pPr>
    </w:p>
    <w:p w14:paraId="2A1E90FD" w14:textId="77777777" w:rsidR="00A774AF" w:rsidRPr="001E71A5" w:rsidRDefault="00A774AF" w:rsidP="00A774AF">
      <w:pPr>
        <w:spacing w:line="260" w:lineRule="atLeast"/>
        <w:jc w:val="both"/>
        <w:rPr>
          <w:bCs/>
        </w:rPr>
      </w:pPr>
      <w:r w:rsidRPr="001E71A5">
        <w:t xml:space="preserve">Following refinement of the </w:t>
      </w:r>
      <w:proofErr w:type="spellStart"/>
      <w:r w:rsidRPr="001E71A5">
        <w:t>PECs</w:t>
      </w:r>
      <w:proofErr w:type="spellEnd"/>
      <w:r w:rsidRPr="001E71A5">
        <w:t xml:space="preserve"> using the </w:t>
      </w:r>
      <w:proofErr w:type="spellStart"/>
      <w:r w:rsidRPr="001E71A5">
        <w:rPr>
          <w:bCs/>
        </w:rPr>
        <w:t>F</w:t>
      </w:r>
      <w:r w:rsidRPr="001E71A5">
        <w:rPr>
          <w:bCs/>
          <w:vertAlign w:val="subscript"/>
        </w:rPr>
        <w:t>a.i</w:t>
      </w:r>
      <w:proofErr w:type="spellEnd"/>
      <w:r w:rsidRPr="001E71A5">
        <w:rPr>
          <w:bCs/>
          <w:vertAlign w:val="subscript"/>
        </w:rPr>
        <w:t>.</w:t>
      </w:r>
      <w:r w:rsidRPr="001E71A5">
        <w:rPr>
          <w:bCs/>
        </w:rPr>
        <w:t xml:space="preserve"> for copper using field and farm study data and using leaching rate studies to refine </w:t>
      </w:r>
      <w:proofErr w:type="spellStart"/>
      <w:r w:rsidRPr="001E71A5">
        <w:rPr>
          <w:bCs/>
        </w:rPr>
        <w:t>tralopyril</w:t>
      </w:r>
      <w:proofErr w:type="spellEnd"/>
      <w:r w:rsidRPr="001E71A5">
        <w:rPr>
          <w:bCs/>
        </w:rPr>
        <w:t>, the PEC/</w:t>
      </w:r>
      <w:proofErr w:type="spellStart"/>
      <w:r w:rsidRPr="001E71A5">
        <w:rPr>
          <w:bCs/>
        </w:rPr>
        <w:t>PNEC</w:t>
      </w:r>
      <w:proofErr w:type="spellEnd"/>
      <w:r w:rsidRPr="001E71A5">
        <w:rPr>
          <w:bCs/>
        </w:rPr>
        <w:t xml:space="preserve"> ratios fell below the trigger for both substances indicating an acceptable risk to the aquatic and sediment environments for both substances.</w:t>
      </w:r>
    </w:p>
    <w:p w14:paraId="71ACF9AC" w14:textId="77777777" w:rsidR="00A774AF" w:rsidRPr="001E71A5" w:rsidRDefault="00A774AF" w:rsidP="00A774AF">
      <w:pPr>
        <w:spacing w:line="260" w:lineRule="atLeast"/>
        <w:rPr>
          <w:i/>
          <w:iCs/>
        </w:rPr>
      </w:pPr>
      <w:r w:rsidRPr="001E71A5">
        <w:t xml:space="preserve">The </w:t>
      </w:r>
      <w:proofErr w:type="spellStart"/>
      <w:r w:rsidRPr="001E71A5">
        <w:t>RQ</w:t>
      </w:r>
      <w:r w:rsidRPr="001E71A5">
        <w:rPr>
          <w:vertAlign w:val="subscript"/>
        </w:rPr>
        <w:t>Product</w:t>
      </w:r>
      <w:proofErr w:type="spellEnd"/>
      <w:r w:rsidRPr="001E71A5">
        <w:t xml:space="preserve"> calculated in the mixtures risk assessment </w:t>
      </w:r>
      <w:proofErr w:type="gramStart"/>
      <w:r w:rsidRPr="001E71A5">
        <w:t>tier</w:t>
      </w:r>
      <w:proofErr w:type="gramEnd"/>
      <w:r w:rsidRPr="001E71A5">
        <w:t xml:space="preserve"> 1 and 2 are discussed below in the Mixtures Toxicity Section.  </w:t>
      </w:r>
    </w:p>
    <w:p w14:paraId="13F32B6E" w14:textId="77777777" w:rsidR="00A774AF" w:rsidRPr="001E71A5" w:rsidRDefault="00A774AF" w:rsidP="00A774AF">
      <w:pPr>
        <w:spacing w:line="260" w:lineRule="atLeast"/>
        <w:jc w:val="both"/>
        <w:rPr>
          <w:bCs/>
          <w:color w:val="FF0000"/>
        </w:rPr>
      </w:pPr>
    </w:p>
    <w:p w14:paraId="72D5DCD2" w14:textId="77777777" w:rsidR="00A774AF" w:rsidRPr="001E71A5" w:rsidRDefault="00A774AF" w:rsidP="00A774AF">
      <w:pPr>
        <w:rPr>
          <w:b/>
          <w:bCs/>
          <w:u w:val="single"/>
        </w:rPr>
      </w:pPr>
    </w:p>
    <w:p w14:paraId="11855788" w14:textId="0328A09B" w:rsidR="00A774AF" w:rsidRPr="001E71A5" w:rsidRDefault="00A774AF" w:rsidP="00A774AF">
      <w:pPr>
        <w:spacing w:before="120" w:after="120"/>
        <w:jc w:val="both"/>
        <w:rPr>
          <w:b/>
          <w:bCs/>
          <w:u w:val="single"/>
        </w:rPr>
      </w:pPr>
      <w:proofErr w:type="spellStart"/>
      <w:r w:rsidRPr="001E71A5">
        <w:rPr>
          <w:b/>
          <w:bCs/>
          <w:u w:val="single"/>
        </w:rPr>
        <w:t>AquaNet</w:t>
      </w:r>
      <w:proofErr w:type="spellEnd"/>
      <w:r w:rsidRPr="001E71A5">
        <w:rPr>
          <w:b/>
          <w:bCs/>
          <w:u w:val="single"/>
        </w:rPr>
        <w:t xml:space="preserve"> </w:t>
      </w:r>
      <w:proofErr w:type="spellStart"/>
      <w:r w:rsidRPr="001E71A5">
        <w:rPr>
          <w:b/>
          <w:bCs/>
          <w:u w:val="single"/>
        </w:rPr>
        <w:t>Boost</w:t>
      </w:r>
      <w:r w:rsidR="00114CCE" w:rsidRPr="00114CCE">
        <w:rPr>
          <w:b/>
          <w:bCs/>
          <w:u w:val="single"/>
          <w:vertAlign w:val="subscript"/>
        </w:rPr>
        <w:t>old</w:t>
      </w:r>
      <w:proofErr w:type="spellEnd"/>
    </w:p>
    <w:p w14:paraId="437BBDF8" w14:textId="1A3CED18" w:rsidR="00A774AF" w:rsidRPr="001E71A5" w:rsidRDefault="00A774AF" w:rsidP="00A774AF">
      <w:pPr>
        <w:jc w:val="both"/>
        <w:rPr>
          <w:i/>
          <w:iCs/>
        </w:rPr>
      </w:pPr>
      <w:r w:rsidRPr="001E71A5">
        <w:rPr>
          <w:i/>
          <w:iCs/>
        </w:rPr>
        <w:t xml:space="preserve">Summary table for the risk characterisation of </w:t>
      </w:r>
      <w:proofErr w:type="spellStart"/>
      <w:r w:rsidRPr="001E71A5">
        <w:rPr>
          <w:i/>
          <w:iCs/>
        </w:rPr>
        <w:t>AquaNet</w:t>
      </w:r>
      <w:proofErr w:type="spellEnd"/>
      <w:r w:rsidRPr="001E71A5">
        <w:rPr>
          <w:i/>
          <w:iCs/>
        </w:rPr>
        <w:t xml:space="preserve"> </w:t>
      </w:r>
      <w:proofErr w:type="spellStart"/>
      <w:r w:rsidRPr="001E71A5">
        <w:rPr>
          <w:i/>
          <w:iCs/>
        </w:rPr>
        <w:t>Boost</w:t>
      </w:r>
      <w:r w:rsidR="00114CCE" w:rsidRPr="00114CCE">
        <w:rPr>
          <w:i/>
          <w:iCs/>
          <w:vertAlign w:val="subscript"/>
        </w:rPr>
        <w:t>old</w:t>
      </w:r>
      <w:proofErr w:type="spellEnd"/>
      <w:r w:rsidRPr="001E71A5">
        <w:rPr>
          <w:i/>
          <w:iCs/>
        </w:rPr>
        <w:t xml:space="preserve"> in the EU fish farm scenario:</w:t>
      </w:r>
    </w:p>
    <w:tbl>
      <w:tblPr>
        <w:tblStyle w:val="TableGrid4"/>
        <w:tblW w:w="0" w:type="auto"/>
        <w:tblLayout w:type="fixed"/>
        <w:tblLook w:val="04A0" w:firstRow="1" w:lastRow="0" w:firstColumn="1" w:lastColumn="0" w:noHBand="0" w:noVBand="1"/>
      </w:tblPr>
      <w:tblGrid>
        <w:gridCol w:w="4957"/>
        <w:gridCol w:w="2013"/>
        <w:gridCol w:w="2234"/>
      </w:tblGrid>
      <w:tr w:rsidR="00A774AF" w:rsidRPr="001E71A5" w14:paraId="7773DD72" w14:textId="77777777" w:rsidTr="00913D7A">
        <w:tc>
          <w:tcPr>
            <w:tcW w:w="4957" w:type="dxa"/>
            <w:shd w:val="clear" w:color="auto" w:fill="FFFFCC"/>
          </w:tcPr>
          <w:p w14:paraId="7D33AA75" w14:textId="0F39504A" w:rsidR="00A774AF" w:rsidRPr="001E71A5" w:rsidRDefault="00A774AF" w:rsidP="00913D7A">
            <w:pPr>
              <w:rPr>
                <w:rFonts w:eastAsia="Calibri"/>
                <w:b/>
                <w:sz w:val="18"/>
                <w:szCs w:val="18"/>
              </w:rPr>
            </w:pPr>
            <w:bookmarkStart w:id="1789" w:name="_Hlk63156558"/>
            <w:proofErr w:type="spellStart"/>
            <w:r w:rsidRPr="001E71A5">
              <w:rPr>
                <w:rFonts w:eastAsia="Calibri"/>
                <w:b/>
                <w:sz w:val="18"/>
                <w:szCs w:val="18"/>
              </w:rPr>
              <w:t>AquaNet</w:t>
            </w:r>
            <w:proofErr w:type="spellEnd"/>
            <w:r w:rsidRPr="001E71A5">
              <w:rPr>
                <w:rFonts w:eastAsia="Calibri"/>
                <w:b/>
                <w:sz w:val="18"/>
                <w:szCs w:val="18"/>
              </w:rPr>
              <w:t xml:space="preserve"> </w:t>
            </w:r>
            <w:proofErr w:type="spellStart"/>
            <w:r w:rsidRPr="001E71A5">
              <w:rPr>
                <w:rFonts w:eastAsia="Calibri"/>
                <w:b/>
                <w:sz w:val="18"/>
                <w:szCs w:val="18"/>
              </w:rPr>
              <w:t>Boost</w:t>
            </w:r>
            <w:r w:rsidR="00114CCE" w:rsidRPr="00114CCE">
              <w:rPr>
                <w:rFonts w:eastAsia="Calibri"/>
                <w:b/>
                <w:sz w:val="18"/>
                <w:szCs w:val="18"/>
                <w:vertAlign w:val="subscript"/>
              </w:rPr>
              <w:t>old</w:t>
            </w:r>
            <w:proofErr w:type="spellEnd"/>
          </w:p>
        </w:tc>
        <w:tc>
          <w:tcPr>
            <w:tcW w:w="2013" w:type="dxa"/>
            <w:shd w:val="clear" w:color="auto" w:fill="FFFFCC"/>
          </w:tcPr>
          <w:p w14:paraId="421F42C4" w14:textId="77777777" w:rsidR="00A774AF" w:rsidRPr="001E71A5" w:rsidRDefault="00A774AF" w:rsidP="00913D7A">
            <w:pPr>
              <w:rPr>
                <w:rFonts w:eastAsia="Calibri"/>
                <w:b/>
                <w:sz w:val="18"/>
                <w:szCs w:val="18"/>
              </w:rPr>
            </w:pPr>
            <w:proofErr w:type="spellStart"/>
            <w:r w:rsidRPr="001E71A5">
              <w:rPr>
                <w:rFonts w:eastAsia="Calibri" w:cs="Arial"/>
                <w:b/>
                <w:bCs/>
                <w:color w:val="000000"/>
                <w:sz w:val="18"/>
                <w:szCs w:val="18"/>
              </w:rPr>
              <w:t>PEC</w:t>
            </w:r>
            <w:r w:rsidRPr="001E71A5">
              <w:rPr>
                <w:rFonts w:eastAsia="Calibri" w:cs="Arial"/>
                <w:b/>
                <w:bCs/>
                <w:color w:val="000000"/>
                <w:sz w:val="18"/>
                <w:szCs w:val="18"/>
                <w:vertAlign w:val="subscript"/>
              </w:rPr>
              <w:t>dissolved</w:t>
            </w:r>
            <w:proofErr w:type="spellEnd"/>
            <w:r w:rsidRPr="001E71A5">
              <w:rPr>
                <w:rFonts w:eastAsia="Calibri" w:cs="Arial"/>
                <w:b/>
                <w:bCs/>
                <w:color w:val="000000"/>
                <w:sz w:val="18"/>
                <w:szCs w:val="18"/>
                <w:vertAlign w:val="subscript"/>
              </w:rPr>
              <w:t xml:space="preserve"> </w:t>
            </w:r>
            <w:r w:rsidRPr="001E71A5">
              <w:rPr>
                <w:rFonts w:eastAsia="Calibri" w:cs="Arial"/>
                <w:b/>
                <w:bCs/>
                <w:color w:val="000000"/>
                <w:sz w:val="18"/>
                <w:szCs w:val="18"/>
              </w:rPr>
              <w:t>/</w:t>
            </w:r>
            <w:proofErr w:type="spellStart"/>
            <w:r w:rsidRPr="001E71A5">
              <w:rPr>
                <w:rFonts w:eastAsia="Calibri" w:cs="Arial"/>
                <w:b/>
                <w:bCs/>
                <w:color w:val="000000"/>
                <w:sz w:val="18"/>
                <w:szCs w:val="18"/>
              </w:rPr>
              <w:t>PNEC</w:t>
            </w:r>
            <w:r w:rsidRPr="001E71A5">
              <w:rPr>
                <w:rFonts w:eastAsia="Calibri" w:cs="Arial"/>
                <w:b/>
                <w:bCs/>
                <w:color w:val="000000"/>
                <w:sz w:val="18"/>
                <w:szCs w:val="18"/>
                <w:vertAlign w:val="subscript"/>
              </w:rPr>
              <w:t>water</w:t>
            </w:r>
            <w:proofErr w:type="spellEnd"/>
          </w:p>
        </w:tc>
        <w:tc>
          <w:tcPr>
            <w:tcW w:w="2234" w:type="dxa"/>
            <w:shd w:val="clear" w:color="auto" w:fill="FFFFCC"/>
          </w:tcPr>
          <w:p w14:paraId="44512136" w14:textId="77777777" w:rsidR="00A774AF" w:rsidRPr="001E71A5" w:rsidRDefault="00A774AF" w:rsidP="00913D7A">
            <w:pPr>
              <w:rPr>
                <w:rFonts w:eastAsia="Calibri"/>
                <w:b/>
                <w:sz w:val="18"/>
                <w:szCs w:val="18"/>
              </w:rPr>
            </w:pPr>
            <w:proofErr w:type="spellStart"/>
            <w:r w:rsidRPr="001E71A5">
              <w:rPr>
                <w:rFonts w:eastAsia="Calibri" w:cs="Arial"/>
                <w:b/>
                <w:color w:val="000000"/>
                <w:sz w:val="18"/>
                <w:szCs w:val="18"/>
              </w:rPr>
              <w:t>PEC</w:t>
            </w:r>
            <w:r w:rsidRPr="001E71A5">
              <w:rPr>
                <w:rFonts w:eastAsia="Calibri" w:cs="Arial"/>
                <w:b/>
                <w:color w:val="000000"/>
                <w:sz w:val="18"/>
                <w:szCs w:val="18"/>
                <w:vertAlign w:val="subscript"/>
              </w:rPr>
              <w:t>suspended</w:t>
            </w:r>
            <w:proofErr w:type="spellEnd"/>
            <w:r w:rsidRPr="001E71A5">
              <w:rPr>
                <w:rFonts w:eastAsia="Calibri" w:cs="Arial"/>
                <w:b/>
                <w:color w:val="000000"/>
                <w:sz w:val="18"/>
                <w:szCs w:val="18"/>
                <w:vertAlign w:val="subscript"/>
              </w:rPr>
              <w:t xml:space="preserve"> matter </w:t>
            </w:r>
            <w:r w:rsidRPr="001E71A5">
              <w:rPr>
                <w:rFonts w:eastAsia="Calibri" w:cs="Arial"/>
                <w:b/>
                <w:color w:val="000000"/>
                <w:sz w:val="18"/>
                <w:szCs w:val="18"/>
              </w:rPr>
              <w:t>/</w:t>
            </w:r>
            <w:proofErr w:type="spellStart"/>
            <w:r w:rsidRPr="001E71A5">
              <w:rPr>
                <w:rFonts w:eastAsia="Calibri" w:cs="Arial"/>
                <w:b/>
                <w:color w:val="000000"/>
                <w:sz w:val="18"/>
                <w:szCs w:val="18"/>
              </w:rPr>
              <w:t>PNEC</w:t>
            </w:r>
            <w:r w:rsidRPr="001E71A5">
              <w:rPr>
                <w:rFonts w:eastAsia="Calibri" w:cs="Arial"/>
                <w:b/>
                <w:color w:val="000000"/>
                <w:sz w:val="18"/>
                <w:szCs w:val="18"/>
                <w:vertAlign w:val="subscript"/>
              </w:rPr>
              <w:t>sed</w:t>
            </w:r>
            <w:proofErr w:type="spellEnd"/>
          </w:p>
        </w:tc>
      </w:tr>
      <w:tr w:rsidR="00A774AF" w:rsidRPr="001E71A5" w14:paraId="20C242A2" w14:textId="77777777" w:rsidTr="00913D7A">
        <w:tc>
          <w:tcPr>
            <w:tcW w:w="9204" w:type="dxa"/>
            <w:gridSpan w:val="3"/>
            <w:shd w:val="clear" w:color="auto" w:fill="auto"/>
          </w:tcPr>
          <w:p w14:paraId="33034D89" w14:textId="76C07E41" w:rsidR="00A774AF" w:rsidRPr="001E71A5" w:rsidRDefault="00A774AF" w:rsidP="00913D7A">
            <w:pPr>
              <w:rPr>
                <w:rFonts w:eastAsia="Calibri"/>
                <w:b/>
                <w:sz w:val="18"/>
                <w:szCs w:val="18"/>
              </w:rPr>
            </w:pPr>
            <w:proofErr w:type="spellStart"/>
            <w:r w:rsidRPr="001E71A5">
              <w:rPr>
                <w:rFonts w:eastAsia="Calibri"/>
                <w:b/>
                <w:sz w:val="18"/>
                <w:szCs w:val="18"/>
              </w:rPr>
              <w:t>AquaNet</w:t>
            </w:r>
            <w:proofErr w:type="spellEnd"/>
            <w:r w:rsidRPr="001E71A5">
              <w:rPr>
                <w:rFonts w:eastAsia="Calibri"/>
                <w:b/>
                <w:sz w:val="18"/>
                <w:szCs w:val="18"/>
              </w:rPr>
              <w:t xml:space="preserve"> </w:t>
            </w:r>
            <w:proofErr w:type="spellStart"/>
            <w:r w:rsidRPr="001E71A5">
              <w:rPr>
                <w:rFonts w:eastAsia="Calibri"/>
                <w:b/>
                <w:sz w:val="18"/>
                <w:szCs w:val="18"/>
              </w:rPr>
              <w:t>Boost</w:t>
            </w:r>
            <w:r w:rsidR="00114CCE" w:rsidRPr="00114CCE">
              <w:rPr>
                <w:rFonts w:eastAsia="Calibri"/>
                <w:b/>
                <w:sz w:val="18"/>
                <w:szCs w:val="18"/>
                <w:vertAlign w:val="subscript"/>
              </w:rPr>
              <w:t>old</w:t>
            </w:r>
            <w:proofErr w:type="spellEnd"/>
            <w:r w:rsidRPr="001E71A5">
              <w:rPr>
                <w:rFonts w:eastAsia="Calibri"/>
                <w:b/>
                <w:sz w:val="18"/>
                <w:szCs w:val="18"/>
              </w:rPr>
              <w:t xml:space="preserve"> with Cu background (</w:t>
            </w:r>
            <w:proofErr w:type="spellStart"/>
            <w:r w:rsidRPr="001E71A5">
              <w:rPr>
                <w:rFonts w:eastAsia="Calibri"/>
                <w:b/>
                <w:sz w:val="18"/>
                <w:szCs w:val="18"/>
              </w:rPr>
              <w:t>Fa.i</w:t>
            </w:r>
            <w:proofErr w:type="spellEnd"/>
            <w:r w:rsidRPr="001E71A5">
              <w:rPr>
                <w:rFonts w:eastAsia="Calibri"/>
                <w:b/>
                <w:sz w:val="18"/>
                <w:szCs w:val="18"/>
              </w:rPr>
              <w:t>. &amp; leaching rate refined)</w:t>
            </w:r>
          </w:p>
        </w:tc>
      </w:tr>
      <w:tr w:rsidR="00A774AF" w:rsidRPr="001E71A5" w14:paraId="09E7D5FB" w14:textId="77777777" w:rsidTr="00913D7A">
        <w:tc>
          <w:tcPr>
            <w:tcW w:w="4957" w:type="dxa"/>
          </w:tcPr>
          <w:p w14:paraId="57830DBA" w14:textId="77777777" w:rsidR="00A774AF" w:rsidRPr="001E71A5" w:rsidRDefault="00A774AF" w:rsidP="00913D7A">
            <w:pPr>
              <w:rPr>
                <w:rFonts w:eastAsia="Calibri"/>
                <w:sz w:val="18"/>
                <w:szCs w:val="18"/>
              </w:rPr>
            </w:pPr>
            <w:r w:rsidRPr="001E71A5">
              <w:rPr>
                <w:rFonts w:eastAsia="Calibri"/>
                <w:sz w:val="18"/>
                <w:szCs w:val="18"/>
                <w:lang w:eastAsia="en-US"/>
              </w:rPr>
              <w:t xml:space="preserve">Copper </w:t>
            </w:r>
            <w:r w:rsidRPr="001E71A5">
              <w:rPr>
                <w:rFonts w:eastAsia="Calibri"/>
                <w:sz w:val="18"/>
                <w:szCs w:val="18"/>
                <w:lang w:eastAsia="en-US"/>
              </w:rPr>
              <w:tab/>
            </w:r>
            <w:r w:rsidRPr="001E71A5">
              <w:rPr>
                <w:rFonts w:eastAsia="Calibri"/>
                <w:sz w:val="18"/>
                <w:szCs w:val="18"/>
                <w:lang w:eastAsia="en-US"/>
              </w:rPr>
              <w:tab/>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0.44, 12575</w:t>
            </w:r>
            <w:r w:rsidRPr="001E71A5">
              <w:rPr>
                <w:rFonts w:eastAsia="Calibri"/>
                <w:bCs/>
                <w:sz w:val="18"/>
                <w:szCs w:val="18"/>
                <w:vertAlign w:val="subscript"/>
              </w:rPr>
              <w:t xml:space="preserve"> </w:t>
            </w:r>
            <w:r w:rsidRPr="001E71A5">
              <w:rPr>
                <w:rFonts w:eastAsia="Calibri"/>
                <w:bCs/>
                <w:sz w:val="18"/>
                <w:szCs w:val="18"/>
              </w:rPr>
              <w:t>g/d)</w:t>
            </w:r>
          </w:p>
        </w:tc>
        <w:tc>
          <w:tcPr>
            <w:tcW w:w="2013" w:type="dxa"/>
            <w:shd w:val="clear" w:color="auto" w:fill="auto"/>
          </w:tcPr>
          <w:p w14:paraId="59B28058" w14:textId="77777777" w:rsidR="00A774AF" w:rsidRPr="001E71A5" w:rsidRDefault="00A774AF" w:rsidP="00913D7A">
            <w:pPr>
              <w:rPr>
                <w:rFonts w:eastAsia="Calibri"/>
                <w:b/>
                <w:sz w:val="18"/>
                <w:szCs w:val="18"/>
                <w:lang w:eastAsia="en-US"/>
              </w:rPr>
            </w:pPr>
            <w:r w:rsidRPr="001E71A5">
              <w:rPr>
                <w:rFonts w:eastAsia="Calibri"/>
                <w:b/>
                <w:sz w:val="18"/>
                <w:szCs w:val="18"/>
                <w:lang w:eastAsia="en-US"/>
              </w:rPr>
              <w:t>1.10</w:t>
            </w:r>
            <w:r w:rsidRPr="001E71A5">
              <w:rPr>
                <w:rFonts w:eastAsia="Calibri"/>
                <w:b/>
                <w:sz w:val="18"/>
                <w:szCs w:val="18"/>
                <w:vertAlign w:val="superscript"/>
                <w:lang w:eastAsia="en-US"/>
              </w:rPr>
              <w:t>*</w:t>
            </w:r>
          </w:p>
        </w:tc>
        <w:tc>
          <w:tcPr>
            <w:tcW w:w="2234" w:type="dxa"/>
            <w:shd w:val="clear" w:color="auto" w:fill="auto"/>
          </w:tcPr>
          <w:p w14:paraId="2FF29FC3" w14:textId="77777777" w:rsidR="00A774AF" w:rsidRPr="001E71A5" w:rsidRDefault="00A774AF" w:rsidP="00913D7A">
            <w:pPr>
              <w:rPr>
                <w:rFonts w:eastAsia="Calibri"/>
                <w:bCs/>
                <w:sz w:val="18"/>
                <w:szCs w:val="18"/>
                <w:lang w:eastAsia="en-US"/>
              </w:rPr>
            </w:pPr>
            <w:r w:rsidRPr="001E71A5">
              <w:rPr>
                <w:rFonts w:eastAsia="Calibri"/>
                <w:bCs/>
                <w:sz w:val="18"/>
                <w:szCs w:val="18"/>
                <w:lang w:eastAsia="en-US"/>
              </w:rPr>
              <w:t>0.38</w:t>
            </w:r>
          </w:p>
        </w:tc>
      </w:tr>
      <w:tr w:rsidR="00A774AF" w:rsidRPr="001E71A5" w14:paraId="74D6213A" w14:textId="77777777" w:rsidTr="00913D7A">
        <w:tc>
          <w:tcPr>
            <w:tcW w:w="4957" w:type="dxa"/>
          </w:tcPr>
          <w:p w14:paraId="1E08C55E" w14:textId="77777777" w:rsidR="00A774AF" w:rsidRPr="001E71A5" w:rsidRDefault="00A774AF" w:rsidP="00913D7A">
            <w:pPr>
              <w:rPr>
                <w:rFonts w:eastAsia="Calibri"/>
                <w:sz w:val="18"/>
                <w:szCs w:val="18"/>
              </w:rPr>
            </w:pPr>
            <w:r w:rsidRPr="001E71A5">
              <w:rPr>
                <w:rFonts w:eastAsia="Calibri"/>
                <w:sz w:val="18"/>
                <w:szCs w:val="18"/>
              </w:rPr>
              <w:t xml:space="preserve">Copper </w:t>
            </w:r>
            <w:r w:rsidRPr="001E71A5">
              <w:rPr>
                <w:rFonts w:eastAsia="Calibri"/>
                <w:sz w:val="18"/>
                <w:szCs w:val="18"/>
              </w:rPr>
              <w:tab/>
            </w:r>
            <w:r w:rsidRPr="001E71A5">
              <w:rPr>
                <w:rFonts w:eastAsia="Calibri"/>
                <w:sz w:val="18"/>
                <w:szCs w:val="18"/>
              </w:rPr>
              <w:tab/>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0.28, 8002 g/d)</w:t>
            </w:r>
          </w:p>
        </w:tc>
        <w:tc>
          <w:tcPr>
            <w:tcW w:w="2013" w:type="dxa"/>
            <w:shd w:val="clear" w:color="auto" w:fill="auto"/>
          </w:tcPr>
          <w:p w14:paraId="5188700E" w14:textId="77777777" w:rsidR="00A774AF" w:rsidRPr="001E71A5" w:rsidRDefault="00A774AF" w:rsidP="00913D7A">
            <w:pPr>
              <w:rPr>
                <w:rFonts w:eastAsia="Calibri"/>
                <w:b/>
                <w:sz w:val="18"/>
                <w:szCs w:val="18"/>
              </w:rPr>
            </w:pPr>
            <w:r w:rsidRPr="001E71A5">
              <w:rPr>
                <w:rFonts w:eastAsia="Calibri"/>
                <w:b/>
                <w:sz w:val="18"/>
                <w:szCs w:val="18"/>
                <w:lang w:eastAsia="en-US"/>
              </w:rPr>
              <w:t>1.05</w:t>
            </w:r>
            <w:r w:rsidRPr="001E71A5">
              <w:rPr>
                <w:rFonts w:eastAsia="Calibri"/>
                <w:b/>
                <w:sz w:val="18"/>
                <w:szCs w:val="18"/>
                <w:vertAlign w:val="superscript"/>
                <w:lang w:eastAsia="en-US"/>
              </w:rPr>
              <w:t>*</w:t>
            </w:r>
          </w:p>
        </w:tc>
        <w:tc>
          <w:tcPr>
            <w:tcW w:w="2234" w:type="dxa"/>
            <w:shd w:val="clear" w:color="auto" w:fill="auto"/>
          </w:tcPr>
          <w:p w14:paraId="7A3F98CE" w14:textId="77777777" w:rsidR="00A774AF" w:rsidRPr="001E71A5" w:rsidRDefault="00A774AF" w:rsidP="00913D7A">
            <w:pPr>
              <w:rPr>
                <w:rFonts w:eastAsia="Calibri"/>
                <w:bCs/>
                <w:sz w:val="18"/>
                <w:szCs w:val="18"/>
              </w:rPr>
            </w:pPr>
            <w:r w:rsidRPr="001E71A5">
              <w:rPr>
                <w:rFonts w:eastAsia="Calibri"/>
                <w:bCs/>
                <w:sz w:val="18"/>
                <w:szCs w:val="18"/>
                <w:lang w:eastAsia="en-US"/>
              </w:rPr>
              <w:t>0.30</w:t>
            </w:r>
          </w:p>
        </w:tc>
      </w:tr>
      <w:tr w:rsidR="00A774AF" w:rsidRPr="001E71A5" w14:paraId="73A74823" w14:textId="77777777" w:rsidTr="00913D7A">
        <w:tc>
          <w:tcPr>
            <w:tcW w:w="4957" w:type="dxa"/>
          </w:tcPr>
          <w:p w14:paraId="55C59ACA" w14:textId="77777777" w:rsidR="00A774AF" w:rsidRPr="00895247" w:rsidRDefault="00A774AF" w:rsidP="00913D7A">
            <w:pPr>
              <w:rPr>
                <w:rFonts w:eastAsia="Calibri"/>
                <w:sz w:val="18"/>
                <w:szCs w:val="18"/>
                <w:lang w:val="nb-NO"/>
              </w:rPr>
            </w:pPr>
            <w:proofErr w:type="spellStart"/>
            <w:r w:rsidRPr="00895247">
              <w:rPr>
                <w:rFonts w:eastAsia="Calibri"/>
                <w:sz w:val="18"/>
                <w:szCs w:val="18"/>
                <w:lang w:val="nb-NO"/>
              </w:rPr>
              <w:t>Tralopyril</w:t>
            </w:r>
            <w:proofErr w:type="spellEnd"/>
            <w:r w:rsidRPr="00895247">
              <w:rPr>
                <w:rFonts w:eastAsia="Calibri"/>
                <w:sz w:val="18"/>
                <w:szCs w:val="18"/>
                <w:lang w:val="nb-NO"/>
              </w:rPr>
              <w:t xml:space="preserve"> </w:t>
            </w:r>
            <w:r w:rsidRPr="00895247">
              <w:rPr>
                <w:rFonts w:eastAsia="Calibri"/>
                <w:sz w:val="18"/>
                <w:szCs w:val="18"/>
                <w:lang w:val="nb-NO"/>
              </w:rPr>
              <w:tab/>
              <w:t>(</w:t>
            </w: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 xml:space="preserve">26.7 g/d) </w:t>
            </w:r>
            <w:r w:rsidRPr="00895247">
              <w:rPr>
                <w:rFonts w:eastAsia="Calibri"/>
                <w:sz w:val="18"/>
                <w:szCs w:val="18"/>
                <w:lang w:val="nb-NO"/>
              </w:rPr>
              <w:t xml:space="preserve">  </w:t>
            </w:r>
          </w:p>
        </w:tc>
        <w:tc>
          <w:tcPr>
            <w:tcW w:w="2013" w:type="dxa"/>
            <w:shd w:val="clear" w:color="auto" w:fill="auto"/>
          </w:tcPr>
          <w:p w14:paraId="18D026CE" w14:textId="77777777" w:rsidR="00A774AF" w:rsidRPr="001E71A5" w:rsidRDefault="00A774AF" w:rsidP="00913D7A">
            <w:pPr>
              <w:rPr>
                <w:rFonts w:eastAsia="Calibri"/>
                <w:bCs/>
                <w:sz w:val="18"/>
                <w:szCs w:val="18"/>
              </w:rPr>
            </w:pPr>
            <w:r w:rsidRPr="001E71A5">
              <w:rPr>
                <w:rFonts w:eastAsia="Calibri"/>
                <w:bCs/>
                <w:sz w:val="18"/>
                <w:szCs w:val="18"/>
                <w:lang w:eastAsia="en-US"/>
              </w:rPr>
              <w:t>0.34</w:t>
            </w:r>
          </w:p>
        </w:tc>
        <w:tc>
          <w:tcPr>
            <w:tcW w:w="2234" w:type="dxa"/>
            <w:shd w:val="clear" w:color="auto" w:fill="auto"/>
          </w:tcPr>
          <w:p w14:paraId="046D6423" w14:textId="77777777" w:rsidR="00A774AF" w:rsidRPr="001E71A5" w:rsidRDefault="00A774AF" w:rsidP="00913D7A">
            <w:pPr>
              <w:rPr>
                <w:rFonts w:eastAsia="Calibri"/>
                <w:bCs/>
                <w:sz w:val="18"/>
                <w:szCs w:val="18"/>
              </w:rPr>
            </w:pPr>
            <w:r w:rsidRPr="001E71A5">
              <w:rPr>
                <w:rFonts w:eastAsia="Calibri"/>
                <w:bCs/>
                <w:sz w:val="18"/>
                <w:szCs w:val="18"/>
                <w:lang w:eastAsia="en-US"/>
              </w:rPr>
              <w:t>0.20</w:t>
            </w:r>
          </w:p>
        </w:tc>
      </w:tr>
    </w:tbl>
    <w:bookmarkEnd w:id="1789"/>
    <w:p w14:paraId="7387541B" w14:textId="77777777" w:rsidR="00A774AF" w:rsidRPr="001E71A5" w:rsidRDefault="00A774AF" w:rsidP="00A774AF">
      <w:pPr>
        <w:spacing w:line="260" w:lineRule="atLeast"/>
        <w:rPr>
          <w:rFonts w:eastAsia="Calibri"/>
          <w:sz w:val="18"/>
          <w:szCs w:val="18"/>
          <w:lang w:eastAsia="en-US"/>
        </w:rPr>
      </w:pPr>
      <w:r w:rsidRPr="001E71A5">
        <w:rPr>
          <w:rFonts w:eastAsia="Calibri"/>
          <w:sz w:val="18"/>
          <w:szCs w:val="18"/>
          <w:lang w:eastAsia="en-US"/>
        </w:rPr>
        <w:t>*</w:t>
      </w:r>
      <w:proofErr w:type="gramStart"/>
      <w:r w:rsidRPr="001E71A5">
        <w:rPr>
          <w:rFonts w:eastAsia="Calibri"/>
          <w:sz w:val="18"/>
          <w:szCs w:val="18"/>
          <w:lang w:eastAsia="en-US"/>
        </w:rPr>
        <w:t>with</w:t>
      </w:r>
      <w:proofErr w:type="gramEnd"/>
      <w:r w:rsidRPr="001E71A5">
        <w:rPr>
          <w:rFonts w:eastAsia="Calibri"/>
          <w:sz w:val="18"/>
          <w:szCs w:val="18"/>
          <w:lang w:eastAsia="en-US"/>
        </w:rPr>
        <w:t xml:space="preserve"> background concentrations of copper</w:t>
      </w:r>
    </w:p>
    <w:p w14:paraId="29B29781" w14:textId="77777777" w:rsidR="00A774AF" w:rsidRPr="001E71A5" w:rsidRDefault="00A774AF" w:rsidP="00A774AF">
      <w:bookmarkStart w:id="1790" w:name="_Hlk44596446"/>
    </w:p>
    <w:p w14:paraId="436B07E7" w14:textId="77777777" w:rsidR="00A774AF" w:rsidRPr="001E71A5" w:rsidRDefault="00A774AF" w:rsidP="00A774AF">
      <w:pPr>
        <w:rPr>
          <w:bCs/>
        </w:rPr>
      </w:pPr>
      <w:r w:rsidRPr="001E71A5">
        <w:t xml:space="preserve">Following refinement of the </w:t>
      </w:r>
      <w:proofErr w:type="spellStart"/>
      <w:r w:rsidRPr="001E71A5">
        <w:t>PECs</w:t>
      </w:r>
      <w:proofErr w:type="spellEnd"/>
      <w:r w:rsidRPr="001E71A5">
        <w:t xml:space="preserve"> using the </w:t>
      </w:r>
      <w:proofErr w:type="spellStart"/>
      <w:r w:rsidRPr="001E71A5">
        <w:rPr>
          <w:bCs/>
        </w:rPr>
        <w:t>F</w:t>
      </w:r>
      <w:r w:rsidRPr="001E71A5">
        <w:rPr>
          <w:bCs/>
          <w:vertAlign w:val="subscript"/>
        </w:rPr>
        <w:t>a.i</w:t>
      </w:r>
      <w:proofErr w:type="spellEnd"/>
      <w:r w:rsidRPr="001E71A5">
        <w:rPr>
          <w:bCs/>
          <w:vertAlign w:val="subscript"/>
        </w:rPr>
        <w:t>.</w:t>
      </w:r>
      <w:r w:rsidRPr="001E71A5">
        <w:rPr>
          <w:bCs/>
        </w:rPr>
        <w:t xml:space="preserve"> for copper using field and farm study data and using a laboratory leaching rate to refine </w:t>
      </w:r>
      <w:proofErr w:type="spellStart"/>
      <w:r w:rsidRPr="001E71A5">
        <w:rPr>
          <w:bCs/>
        </w:rPr>
        <w:t>tralopyril</w:t>
      </w:r>
      <w:proofErr w:type="spellEnd"/>
      <w:r w:rsidRPr="001E71A5">
        <w:rPr>
          <w:bCs/>
        </w:rPr>
        <w:t>, the PEC/</w:t>
      </w:r>
      <w:proofErr w:type="spellStart"/>
      <w:r w:rsidRPr="001E71A5">
        <w:rPr>
          <w:bCs/>
        </w:rPr>
        <w:t>PNEC</w:t>
      </w:r>
      <w:proofErr w:type="spellEnd"/>
      <w:r w:rsidRPr="001E71A5">
        <w:rPr>
          <w:bCs/>
        </w:rPr>
        <w:t xml:space="preserve"> for copper in the aquatic compartment was still above the trigger of 1 indicating an unacceptable risk.</w:t>
      </w:r>
    </w:p>
    <w:p w14:paraId="7C1B132A" w14:textId="77777777" w:rsidR="00A774AF" w:rsidRPr="001E71A5" w:rsidRDefault="00A774AF" w:rsidP="00A774AF">
      <w:pPr>
        <w:rPr>
          <w:bCs/>
          <w:color w:val="FF0000"/>
        </w:rPr>
      </w:pPr>
    </w:p>
    <w:bookmarkEnd w:id="1790"/>
    <w:p w14:paraId="35BB21D4" w14:textId="77777777" w:rsidR="00A774AF" w:rsidRPr="001E71A5" w:rsidRDefault="00A774AF" w:rsidP="00A774AF">
      <w:pPr>
        <w:spacing w:line="260" w:lineRule="atLeast"/>
      </w:pPr>
      <w:r w:rsidRPr="001E71A5">
        <w:t xml:space="preserve">The </w:t>
      </w:r>
      <w:proofErr w:type="spellStart"/>
      <w:r w:rsidRPr="001E71A5">
        <w:t>RQ</w:t>
      </w:r>
      <w:r w:rsidRPr="001E71A5">
        <w:rPr>
          <w:vertAlign w:val="subscript"/>
        </w:rPr>
        <w:t>Product</w:t>
      </w:r>
      <w:proofErr w:type="spellEnd"/>
      <w:r w:rsidRPr="001E71A5">
        <w:t xml:space="preserve"> calculated in the mixtures risk assessment </w:t>
      </w:r>
      <w:proofErr w:type="gramStart"/>
      <w:r w:rsidRPr="001E71A5">
        <w:t>tier</w:t>
      </w:r>
      <w:proofErr w:type="gramEnd"/>
      <w:r w:rsidRPr="001E71A5">
        <w:t xml:space="preserve"> 1 and 2 are discussed below in the Mixtures Toxicity Section.  </w:t>
      </w:r>
    </w:p>
    <w:p w14:paraId="670D8752" w14:textId="77777777" w:rsidR="00A774AF" w:rsidRPr="001E71A5" w:rsidRDefault="00A774AF" w:rsidP="00A774AF">
      <w:pPr>
        <w:spacing w:line="260" w:lineRule="atLeast"/>
      </w:pPr>
    </w:p>
    <w:p w14:paraId="0D0D55AB" w14:textId="77777777" w:rsidR="00A774AF" w:rsidRPr="001E71A5" w:rsidRDefault="00A774AF" w:rsidP="00A774AF">
      <w:pPr>
        <w:jc w:val="both"/>
        <w:rPr>
          <w:b/>
        </w:rPr>
      </w:pPr>
      <w:r w:rsidRPr="001E71A5">
        <w:rPr>
          <w:b/>
        </w:rPr>
        <w:t xml:space="preserve">Risk characterisation for the Norwegian fish farm scenario </w:t>
      </w:r>
    </w:p>
    <w:p w14:paraId="539C44C8" w14:textId="77777777" w:rsidR="00A774AF" w:rsidRPr="001E71A5" w:rsidRDefault="00A774AF" w:rsidP="00A774AF">
      <w:pPr>
        <w:spacing w:before="120" w:after="120" w:line="260" w:lineRule="atLeast"/>
        <w:rPr>
          <w:b/>
          <w:bCs/>
          <w:u w:val="single"/>
        </w:rPr>
      </w:pPr>
      <w:proofErr w:type="spellStart"/>
      <w:r w:rsidRPr="001E71A5">
        <w:rPr>
          <w:b/>
          <w:bCs/>
          <w:u w:val="single"/>
        </w:rPr>
        <w:t>AquaNet</w:t>
      </w:r>
      <w:proofErr w:type="spellEnd"/>
      <w:r w:rsidRPr="001E71A5">
        <w:rPr>
          <w:b/>
          <w:bCs/>
          <w:u w:val="single"/>
        </w:rPr>
        <w:t xml:space="preserve"> Premium</w:t>
      </w:r>
    </w:p>
    <w:p w14:paraId="2D078752" w14:textId="77777777" w:rsidR="00A774AF" w:rsidRPr="001E71A5" w:rsidRDefault="00A774AF" w:rsidP="00A774AF">
      <w:pPr>
        <w:jc w:val="both"/>
      </w:pPr>
    </w:p>
    <w:p w14:paraId="14DF2664" w14:textId="77777777" w:rsidR="00A774AF" w:rsidRPr="001E71A5" w:rsidRDefault="00A774AF" w:rsidP="00A774AF">
      <w:pPr>
        <w:jc w:val="both"/>
        <w:rPr>
          <w:rFonts w:eastAsia="Calibri"/>
          <w:b/>
          <w:i/>
          <w:sz w:val="22"/>
          <w:szCs w:val="22"/>
          <w:lang w:eastAsia="en-US"/>
        </w:rPr>
      </w:pPr>
      <w:r w:rsidRPr="001E71A5">
        <w:t>The PEC/</w:t>
      </w:r>
      <w:proofErr w:type="spellStart"/>
      <w:r w:rsidRPr="001E71A5">
        <w:t>PNEC</w:t>
      </w:r>
      <w:proofErr w:type="spellEnd"/>
      <w:r w:rsidRPr="001E71A5">
        <w:t xml:space="preserve"> ratios based on PEC values calculated with the Norwegian fish farm scenario are summarised in the following table.</w:t>
      </w:r>
    </w:p>
    <w:p w14:paraId="4FD07663" w14:textId="77777777" w:rsidR="00A774AF" w:rsidRPr="001E71A5" w:rsidRDefault="00A774AF" w:rsidP="00A774AF">
      <w:pPr>
        <w:jc w:val="both"/>
        <w:rPr>
          <w:i/>
          <w:iCs/>
        </w:rPr>
      </w:pPr>
    </w:p>
    <w:p w14:paraId="0B5A8651" w14:textId="77777777" w:rsidR="00A774AF" w:rsidRPr="001E71A5" w:rsidRDefault="00A774AF" w:rsidP="00A774AF">
      <w:pPr>
        <w:jc w:val="both"/>
        <w:rPr>
          <w:i/>
          <w:iCs/>
        </w:rPr>
      </w:pPr>
      <w:r w:rsidRPr="001E71A5">
        <w:rPr>
          <w:i/>
          <w:iCs/>
        </w:rPr>
        <w:t xml:space="preserve">Summary table for the risk characterisation of </w:t>
      </w:r>
      <w:proofErr w:type="spellStart"/>
      <w:r w:rsidRPr="001E71A5">
        <w:rPr>
          <w:i/>
          <w:iCs/>
        </w:rPr>
        <w:t>AquaNet</w:t>
      </w:r>
      <w:proofErr w:type="spellEnd"/>
      <w:r w:rsidRPr="001E71A5">
        <w:rPr>
          <w:i/>
          <w:iCs/>
        </w:rPr>
        <w:t xml:space="preserve"> Premium in the Norwegian scenario:</w:t>
      </w:r>
    </w:p>
    <w:tbl>
      <w:tblPr>
        <w:tblStyle w:val="TableGrid4"/>
        <w:tblW w:w="0" w:type="auto"/>
        <w:tblLayout w:type="fixed"/>
        <w:tblLook w:val="04A0" w:firstRow="1" w:lastRow="0" w:firstColumn="1" w:lastColumn="0" w:noHBand="0" w:noVBand="1"/>
      </w:tblPr>
      <w:tblGrid>
        <w:gridCol w:w="4957"/>
        <w:gridCol w:w="2013"/>
        <w:gridCol w:w="2234"/>
      </w:tblGrid>
      <w:tr w:rsidR="00A774AF" w:rsidRPr="001E71A5" w14:paraId="2E3BD4FB" w14:textId="77777777" w:rsidTr="00913D7A">
        <w:tc>
          <w:tcPr>
            <w:tcW w:w="4957" w:type="dxa"/>
            <w:shd w:val="clear" w:color="auto" w:fill="FFFFCC"/>
          </w:tcPr>
          <w:p w14:paraId="2ADF7671" w14:textId="77777777" w:rsidR="00A774AF" w:rsidRPr="001E71A5" w:rsidRDefault="00A774AF" w:rsidP="00913D7A">
            <w:pPr>
              <w:rPr>
                <w:rFonts w:eastAsia="Calibri"/>
                <w:b/>
                <w:sz w:val="18"/>
                <w:szCs w:val="18"/>
              </w:rPr>
            </w:pPr>
            <w:proofErr w:type="spellStart"/>
            <w:r w:rsidRPr="001E71A5">
              <w:rPr>
                <w:rFonts w:eastAsia="Calibri"/>
                <w:b/>
                <w:sz w:val="18"/>
                <w:szCs w:val="18"/>
              </w:rPr>
              <w:t>AquaNet</w:t>
            </w:r>
            <w:proofErr w:type="spellEnd"/>
            <w:r w:rsidRPr="001E71A5">
              <w:rPr>
                <w:rFonts w:eastAsia="Calibri"/>
                <w:b/>
                <w:sz w:val="18"/>
                <w:szCs w:val="18"/>
              </w:rPr>
              <w:t xml:space="preserve"> Premium</w:t>
            </w:r>
          </w:p>
        </w:tc>
        <w:tc>
          <w:tcPr>
            <w:tcW w:w="2013" w:type="dxa"/>
            <w:shd w:val="clear" w:color="auto" w:fill="FFFFCC"/>
          </w:tcPr>
          <w:p w14:paraId="59CF9C8C" w14:textId="77777777" w:rsidR="00A774AF" w:rsidRPr="001E71A5" w:rsidRDefault="00A774AF" w:rsidP="00913D7A">
            <w:pPr>
              <w:rPr>
                <w:rFonts w:eastAsia="Calibri"/>
                <w:b/>
                <w:sz w:val="18"/>
                <w:szCs w:val="18"/>
              </w:rPr>
            </w:pPr>
            <w:proofErr w:type="spellStart"/>
            <w:r w:rsidRPr="001E71A5">
              <w:rPr>
                <w:rFonts w:eastAsia="Calibri" w:cs="Arial"/>
                <w:b/>
                <w:bCs/>
                <w:color w:val="000000"/>
                <w:sz w:val="18"/>
                <w:szCs w:val="18"/>
              </w:rPr>
              <w:t>PEC</w:t>
            </w:r>
            <w:r w:rsidRPr="001E71A5">
              <w:rPr>
                <w:rFonts w:eastAsia="Calibri" w:cs="Arial"/>
                <w:b/>
                <w:bCs/>
                <w:color w:val="000000"/>
                <w:sz w:val="18"/>
                <w:szCs w:val="18"/>
                <w:vertAlign w:val="subscript"/>
              </w:rPr>
              <w:t>dissolved</w:t>
            </w:r>
            <w:proofErr w:type="spellEnd"/>
            <w:r w:rsidRPr="001E71A5">
              <w:rPr>
                <w:rFonts w:eastAsia="Calibri" w:cs="Arial"/>
                <w:b/>
                <w:bCs/>
                <w:color w:val="000000"/>
                <w:sz w:val="18"/>
                <w:szCs w:val="18"/>
                <w:vertAlign w:val="subscript"/>
              </w:rPr>
              <w:t xml:space="preserve"> </w:t>
            </w:r>
            <w:r w:rsidRPr="001E71A5">
              <w:rPr>
                <w:rFonts w:eastAsia="Calibri" w:cs="Arial"/>
                <w:b/>
                <w:bCs/>
                <w:color w:val="000000"/>
                <w:sz w:val="18"/>
                <w:szCs w:val="18"/>
              </w:rPr>
              <w:t>/</w:t>
            </w:r>
            <w:proofErr w:type="spellStart"/>
            <w:r w:rsidRPr="001E71A5">
              <w:rPr>
                <w:rFonts w:eastAsia="Calibri" w:cs="Arial"/>
                <w:b/>
                <w:bCs/>
                <w:color w:val="000000"/>
                <w:sz w:val="18"/>
                <w:szCs w:val="18"/>
              </w:rPr>
              <w:t>PNEC</w:t>
            </w:r>
            <w:r w:rsidRPr="001E71A5">
              <w:rPr>
                <w:rFonts w:eastAsia="Calibri" w:cs="Arial"/>
                <w:b/>
                <w:bCs/>
                <w:color w:val="000000"/>
                <w:sz w:val="18"/>
                <w:szCs w:val="18"/>
                <w:vertAlign w:val="subscript"/>
              </w:rPr>
              <w:t>water</w:t>
            </w:r>
            <w:proofErr w:type="spellEnd"/>
            <w:r w:rsidRPr="001E71A5">
              <w:rPr>
                <w:rFonts w:eastAsia="Calibri" w:cs="Arial"/>
                <w:b/>
                <w:bCs/>
                <w:color w:val="000000"/>
                <w:sz w:val="18"/>
                <w:szCs w:val="18"/>
                <w:vertAlign w:val="subscript"/>
              </w:rPr>
              <w:t>*</w:t>
            </w:r>
          </w:p>
        </w:tc>
        <w:tc>
          <w:tcPr>
            <w:tcW w:w="2234" w:type="dxa"/>
            <w:shd w:val="clear" w:color="auto" w:fill="FFFFCC"/>
          </w:tcPr>
          <w:p w14:paraId="0CB59C5A" w14:textId="77777777" w:rsidR="00A774AF" w:rsidRPr="001E71A5" w:rsidRDefault="00A774AF" w:rsidP="00913D7A">
            <w:pPr>
              <w:rPr>
                <w:rFonts w:eastAsia="Calibri"/>
                <w:b/>
                <w:sz w:val="18"/>
                <w:szCs w:val="18"/>
              </w:rPr>
            </w:pPr>
            <w:proofErr w:type="spellStart"/>
            <w:r w:rsidRPr="001E71A5">
              <w:rPr>
                <w:rFonts w:eastAsia="Calibri" w:cs="Arial"/>
                <w:b/>
                <w:color w:val="000000"/>
                <w:sz w:val="18"/>
                <w:szCs w:val="18"/>
              </w:rPr>
              <w:t>PEC</w:t>
            </w:r>
            <w:r w:rsidRPr="001E71A5">
              <w:rPr>
                <w:rFonts w:eastAsia="Calibri" w:cs="Arial"/>
                <w:b/>
                <w:color w:val="000000"/>
                <w:sz w:val="18"/>
                <w:szCs w:val="18"/>
                <w:vertAlign w:val="subscript"/>
              </w:rPr>
              <w:t>suspended</w:t>
            </w:r>
            <w:proofErr w:type="spellEnd"/>
            <w:r w:rsidRPr="001E71A5">
              <w:rPr>
                <w:rFonts w:eastAsia="Calibri" w:cs="Arial"/>
                <w:b/>
                <w:color w:val="000000"/>
                <w:sz w:val="18"/>
                <w:szCs w:val="18"/>
                <w:vertAlign w:val="subscript"/>
              </w:rPr>
              <w:t xml:space="preserve"> matter </w:t>
            </w:r>
            <w:r w:rsidRPr="001E71A5">
              <w:rPr>
                <w:rFonts w:eastAsia="Calibri" w:cs="Arial"/>
                <w:b/>
                <w:color w:val="000000"/>
                <w:sz w:val="18"/>
                <w:szCs w:val="18"/>
              </w:rPr>
              <w:t>/</w:t>
            </w:r>
            <w:proofErr w:type="spellStart"/>
            <w:r w:rsidRPr="001E71A5">
              <w:rPr>
                <w:rFonts w:eastAsia="Calibri" w:cs="Arial"/>
                <w:b/>
                <w:color w:val="000000"/>
                <w:sz w:val="18"/>
                <w:szCs w:val="18"/>
              </w:rPr>
              <w:t>PNEC</w:t>
            </w:r>
            <w:r w:rsidRPr="001E71A5">
              <w:rPr>
                <w:rFonts w:eastAsia="Calibri" w:cs="Arial"/>
                <w:b/>
                <w:color w:val="000000"/>
                <w:sz w:val="18"/>
                <w:szCs w:val="18"/>
                <w:vertAlign w:val="subscript"/>
              </w:rPr>
              <w:t>sed</w:t>
            </w:r>
            <w:proofErr w:type="spellEnd"/>
          </w:p>
        </w:tc>
      </w:tr>
      <w:tr w:rsidR="00A774AF" w:rsidRPr="001E71A5" w14:paraId="1ACD31EB" w14:textId="77777777" w:rsidTr="00913D7A">
        <w:tc>
          <w:tcPr>
            <w:tcW w:w="9204" w:type="dxa"/>
            <w:gridSpan w:val="3"/>
            <w:shd w:val="clear" w:color="auto" w:fill="auto"/>
          </w:tcPr>
          <w:p w14:paraId="48666212" w14:textId="77777777" w:rsidR="00A774AF" w:rsidRPr="001E71A5" w:rsidRDefault="00A774AF" w:rsidP="00913D7A">
            <w:pPr>
              <w:rPr>
                <w:rFonts w:eastAsia="Calibri"/>
                <w:b/>
                <w:sz w:val="18"/>
                <w:szCs w:val="18"/>
              </w:rPr>
            </w:pPr>
            <w:proofErr w:type="spellStart"/>
            <w:r w:rsidRPr="001E71A5">
              <w:rPr>
                <w:rFonts w:eastAsia="Calibri"/>
                <w:b/>
                <w:sz w:val="18"/>
                <w:szCs w:val="18"/>
              </w:rPr>
              <w:lastRenderedPageBreak/>
              <w:t>AquaNet</w:t>
            </w:r>
            <w:proofErr w:type="spellEnd"/>
            <w:r w:rsidRPr="001E71A5">
              <w:rPr>
                <w:rFonts w:eastAsia="Calibri"/>
                <w:b/>
                <w:sz w:val="18"/>
                <w:szCs w:val="18"/>
              </w:rPr>
              <w:t xml:space="preserve"> Premium with Cu background (</w:t>
            </w:r>
            <w:proofErr w:type="spellStart"/>
            <w:r w:rsidRPr="001E71A5">
              <w:rPr>
                <w:rFonts w:eastAsia="Calibri"/>
                <w:b/>
                <w:sz w:val="18"/>
                <w:szCs w:val="18"/>
              </w:rPr>
              <w:t>Fa.i</w:t>
            </w:r>
            <w:proofErr w:type="spellEnd"/>
            <w:r w:rsidRPr="001E71A5">
              <w:rPr>
                <w:rFonts w:eastAsia="Calibri"/>
                <w:b/>
                <w:sz w:val="18"/>
                <w:szCs w:val="18"/>
              </w:rPr>
              <w:t>. &amp; leaching rate refined)</w:t>
            </w:r>
          </w:p>
        </w:tc>
      </w:tr>
      <w:tr w:rsidR="00A774AF" w:rsidRPr="001E71A5" w14:paraId="1DA339B8" w14:textId="77777777" w:rsidTr="00913D7A">
        <w:tc>
          <w:tcPr>
            <w:tcW w:w="4957" w:type="dxa"/>
          </w:tcPr>
          <w:p w14:paraId="4D00D4FE" w14:textId="77777777" w:rsidR="00A774AF" w:rsidRPr="001E71A5" w:rsidRDefault="00A774AF" w:rsidP="00913D7A">
            <w:pPr>
              <w:rPr>
                <w:rFonts w:eastAsia="Calibri"/>
                <w:sz w:val="18"/>
                <w:szCs w:val="18"/>
              </w:rPr>
            </w:pPr>
            <w:r w:rsidRPr="001E71A5">
              <w:rPr>
                <w:rFonts w:eastAsia="Calibri"/>
                <w:sz w:val="18"/>
                <w:szCs w:val="18"/>
                <w:lang w:eastAsia="en-US"/>
              </w:rPr>
              <w:t xml:space="preserve">Copper </w:t>
            </w:r>
            <w:r w:rsidRPr="001E71A5">
              <w:rPr>
                <w:rFonts w:eastAsia="Calibri"/>
                <w:sz w:val="18"/>
                <w:szCs w:val="18"/>
                <w:lang w:eastAsia="en-US"/>
              </w:rPr>
              <w:tab/>
            </w:r>
            <w:r w:rsidRPr="001E71A5">
              <w:rPr>
                <w:rFonts w:eastAsia="Calibri"/>
                <w:sz w:val="18"/>
                <w:szCs w:val="18"/>
                <w:lang w:eastAsia="en-US"/>
              </w:rPr>
              <w:tab/>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0.44, 6854</w:t>
            </w:r>
            <w:r w:rsidRPr="001E71A5">
              <w:rPr>
                <w:rFonts w:eastAsia="Calibri"/>
                <w:bCs/>
                <w:sz w:val="18"/>
                <w:szCs w:val="18"/>
                <w:vertAlign w:val="subscript"/>
              </w:rPr>
              <w:t xml:space="preserve"> </w:t>
            </w:r>
            <w:r w:rsidRPr="001E71A5">
              <w:rPr>
                <w:rFonts w:eastAsia="Calibri"/>
                <w:bCs/>
                <w:sz w:val="18"/>
                <w:szCs w:val="18"/>
              </w:rPr>
              <w:t>g/d)</w:t>
            </w:r>
          </w:p>
        </w:tc>
        <w:tc>
          <w:tcPr>
            <w:tcW w:w="2013" w:type="dxa"/>
            <w:shd w:val="clear" w:color="auto" w:fill="auto"/>
          </w:tcPr>
          <w:p w14:paraId="33F7FF32" w14:textId="77777777" w:rsidR="00A774AF" w:rsidRPr="001E71A5" w:rsidRDefault="00A774AF" w:rsidP="00913D7A">
            <w:pPr>
              <w:rPr>
                <w:rFonts w:eastAsia="Calibri"/>
                <w:bCs/>
                <w:sz w:val="18"/>
                <w:szCs w:val="18"/>
                <w:lang w:eastAsia="en-US"/>
              </w:rPr>
            </w:pPr>
            <w:r w:rsidRPr="001E71A5">
              <w:rPr>
                <w:rFonts w:eastAsia="Calibri"/>
                <w:bCs/>
                <w:sz w:val="18"/>
                <w:szCs w:val="18"/>
                <w:lang w:eastAsia="en-US"/>
              </w:rPr>
              <w:t>0.98</w:t>
            </w:r>
          </w:p>
        </w:tc>
        <w:tc>
          <w:tcPr>
            <w:tcW w:w="2234" w:type="dxa"/>
            <w:shd w:val="clear" w:color="auto" w:fill="auto"/>
          </w:tcPr>
          <w:p w14:paraId="4C0602B8" w14:textId="77777777" w:rsidR="00A774AF" w:rsidRPr="001E71A5" w:rsidRDefault="00A774AF" w:rsidP="00913D7A">
            <w:pPr>
              <w:rPr>
                <w:rFonts w:eastAsia="Calibri"/>
                <w:bCs/>
                <w:sz w:val="18"/>
                <w:szCs w:val="18"/>
                <w:lang w:eastAsia="en-US"/>
              </w:rPr>
            </w:pPr>
            <w:r w:rsidRPr="001E71A5">
              <w:rPr>
                <w:rFonts w:eastAsia="Calibri"/>
                <w:bCs/>
                <w:sz w:val="18"/>
                <w:szCs w:val="18"/>
                <w:lang w:eastAsia="en-US"/>
              </w:rPr>
              <w:t>0.19</w:t>
            </w:r>
          </w:p>
        </w:tc>
      </w:tr>
      <w:tr w:rsidR="00A774AF" w:rsidRPr="001E71A5" w14:paraId="200CFC4C" w14:textId="77777777" w:rsidTr="00913D7A">
        <w:tc>
          <w:tcPr>
            <w:tcW w:w="4957" w:type="dxa"/>
          </w:tcPr>
          <w:p w14:paraId="19E9F866" w14:textId="77777777" w:rsidR="00A774AF" w:rsidRPr="001E71A5" w:rsidRDefault="00A774AF" w:rsidP="00913D7A">
            <w:pPr>
              <w:rPr>
                <w:rFonts w:eastAsia="Calibri"/>
                <w:sz w:val="18"/>
                <w:szCs w:val="18"/>
              </w:rPr>
            </w:pPr>
            <w:r w:rsidRPr="001E71A5">
              <w:rPr>
                <w:rFonts w:eastAsia="Calibri"/>
                <w:sz w:val="18"/>
                <w:szCs w:val="18"/>
              </w:rPr>
              <w:t xml:space="preserve">Copper </w:t>
            </w:r>
            <w:r w:rsidRPr="001E71A5">
              <w:rPr>
                <w:rFonts w:eastAsia="Calibri"/>
                <w:sz w:val="18"/>
                <w:szCs w:val="18"/>
              </w:rPr>
              <w:tab/>
            </w:r>
            <w:r w:rsidRPr="001E71A5">
              <w:rPr>
                <w:rFonts w:eastAsia="Calibri"/>
                <w:sz w:val="18"/>
                <w:szCs w:val="18"/>
              </w:rPr>
              <w:tab/>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0.28, 4362 g/d)</w:t>
            </w:r>
          </w:p>
        </w:tc>
        <w:tc>
          <w:tcPr>
            <w:tcW w:w="2013" w:type="dxa"/>
            <w:shd w:val="clear" w:color="auto" w:fill="auto"/>
          </w:tcPr>
          <w:p w14:paraId="3FEB2F81" w14:textId="77777777" w:rsidR="00A774AF" w:rsidRPr="001E71A5" w:rsidRDefault="00A774AF" w:rsidP="00913D7A">
            <w:pPr>
              <w:rPr>
                <w:rFonts w:eastAsia="Calibri"/>
                <w:bCs/>
                <w:sz w:val="18"/>
                <w:szCs w:val="18"/>
              </w:rPr>
            </w:pPr>
            <w:r w:rsidRPr="001E71A5">
              <w:rPr>
                <w:rFonts w:eastAsia="Calibri"/>
                <w:bCs/>
                <w:sz w:val="18"/>
                <w:szCs w:val="18"/>
                <w:lang w:eastAsia="en-US"/>
              </w:rPr>
              <w:t>0.97</w:t>
            </w:r>
          </w:p>
        </w:tc>
        <w:tc>
          <w:tcPr>
            <w:tcW w:w="2234" w:type="dxa"/>
            <w:shd w:val="clear" w:color="auto" w:fill="auto"/>
          </w:tcPr>
          <w:p w14:paraId="3C8A4885" w14:textId="77777777" w:rsidR="00A774AF" w:rsidRPr="001E71A5" w:rsidRDefault="00A774AF" w:rsidP="00913D7A">
            <w:pPr>
              <w:rPr>
                <w:rFonts w:eastAsia="Calibri"/>
                <w:bCs/>
                <w:sz w:val="18"/>
                <w:szCs w:val="18"/>
              </w:rPr>
            </w:pPr>
            <w:r w:rsidRPr="001E71A5">
              <w:rPr>
                <w:rFonts w:eastAsia="Calibri"/>
                <w:bCs/>
                <w:sz w:val="18"/>
                <w:szCs w:val="18"/>
                <w:lang w:eastAsia="en-US"/>
              </w:rPr>
              <w:t>0.18</w:t>
            </w:r>
          </w:p>
        </w:tc>
      </w:tr>
      <w:tr w:rsidR="00A774AF" w:rsidRPr="001E71A5" w14:paraId="0A4CC123" w14:textId="77777777" w:rsidTr="00913D7A">
        <w:tc>
          <w:tcPr>
            <w:tcW w:w="4957" w:type="dxa"/>
          </w:tcPr>
          <w:p w14:paraId="2D37AB41" w14:textId="77777777" w:rsidR="00A774AF" w:rsidRPr="00895247" w:rsidRDefault="00A774AF" w:rsidP="00913D7A">
            <w:pPr>
              <w:rPr>
                <w:rFonts w:eastAsia="Calibri"/>
                <w:sz w:val="18"/>
                <w:szCs w:val="18"/>
                <w:lang w:val="nb-NO"/>
              </w:rPr>
            </w:pPr>
            <w:proofErr w:type="spellStart"/>
            <w:r w:rsidRPr="00895247">
              <w:rPr>
                <w:rFonts w:eastAsia="Calibri"/>
                <w:sz w:val="18"/>
                <w:szCs w:val="18"/>
                <w:lang w:val="nb-NO"/>
              </w:rPr>
              <w:t>Tralopyril</w:t>
            </w:r>
            <w:proofErr w:type="spellEnd"/>
            <w:r w:rsidRPr="00895247">
              <w:rPr>
                <w:rFonts w:eastAsia="Calibri"/>
                <w:sz w:val="18"/>
                <w:szCs w:val="18"/>
                <w:lang w:val="nb-NO"/>
              </w:rPr>
              <w:t xml:space="preserve"> </w:t>
            </w:r>
            <w:r w:rsidRPr="00895247">
              <w:rPr>
                <w:rFonts w:eastAsia="Calibri"/>
                <w:sz w:val="18"/>
                <w:szCs w:val="18"/>
                <w:lang w:val="nb-NO"/>
              </w:rPr>
              <w:tab/>
              <w:t>(</w:t>
            </w: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 xml:space="preserve">40.79 g/d) </w:t>
            </w:r>
            <w:r w:rsidRPr="00895247">
              <w:rPr>
                <w:rFonts w:eastAsia="Calibri"/>
                <w:sz w:val="18"/>
                <w:szCs w:val="18"/>
                <w:lang w:val="nb-NO"/>
              </w:rPr>
              <w:t xml:space="preserve">  </w:t>
            </w:r>
          </w:p>
        </w:tc>
        <w:tc>
          <w:tcPr>
            <w:tcW w:w="2013" w:type="dxa"/>
            <w:shd w:val="clear" w:color="auto" w:fill="auto"/>
          </w:tcPr>
          <w:p w14:paraId="4BB1A691" w14:textId="77777777" w:rsidR="00A774AF" w:rsidRPr="001E71A5" w:rsidRDefault="00A774AF" w:rsidP="00913D7A">
            <w:pPr>
              <w:rPr>
                <w:rFonts w:eastAsia="Calibri"/>
                <w:bCs/>
                <w:sz w:val="18"/>
                <w:szCs w:val="18"/>
              </w:rPr>
            </w:pPr>
            <w:r w:rsidRPr="001E71A5">
              <w:rPr>
                <w:rFonts w:eastAsia="Calibri"/>
                <w:bCs/>
                <w:sz w:val="18"/>
                <w:szCs w:val="18"/>
                <w:lang w:eastAsia="en-US"/>
              </w:rPr>
              <w:t>0.09</w:t>
            </w:r>
          </w:p>
        </w:tc>
        <w:tc>
          <w:tcPr>
            <w:tcW w:w="2234" w:type="dxa"/>
            <w:shd w:val="clear" w:color="auto" w:fill="auto"/>
          </w:tcPr>
          <w:p w14:paraId="794FED3A" w14:textId="77777777" w:rsidR="00A774AF" w:rsidRPr="001E71A5" w:rsidRDefault="00A774AF" w:rsidP="00913D7A">
            <w:pPr>
              <w:rPr>
                <w:rFonts w:eastAsia="Calibri"/>
                <w:bCs/>
                <w:sz w:val="18"/>
                <w:szCs w:val="18"/>
              </w:rPr>
            </w:pPr>
            <w:r w:rsidRPr="001E71A5">
              <w:rPr>
                <w:rFonts w:eastAsia="Calibri"/>
                <w:bCs/>
                <w:sz w:val="18"/>
                <w:szCs w:val="18"/>
                <w:lang w:eastAsia="en-US"/>
              </w:rPr>
              <w:t>0.12</w:t>
            </w:r>
          </w:p>
        </w:tc>
      </w:tr>
      <w:tr w:rsidR="00A774AF" w:rsidRPr="001E71A5" w14:paraId="634E101E" w14:textId="77777777" w:rsidTr="00913D7A">
        <w:tc>
          <w:tcPr>
            <w:tcW w:w="6970" w:type="dxa"/>
            <w:gridSpan w:val="2"/>
            <w:tcBorders>
              <w:top w:val="single" w:sz="4" w:space="0" w:color="auto"/>
              <w:left w:val="nil"/>
              <w:bottom w:val="nil"/>
              <w:right w:val="nil"/>
            </w:tcBorders>
          </w:tcPr>
          <w:p w14:paraId="3D9A00F4" w14:textId="77777777" w:rsidR="00A774AF" w:rsidRPr="001E71A5" w:rsidRDefault="00A774AF" w:rsidP="00913D7A">
            <w:pPr>
              <w:spacing w:line="260" w:lineRule="atLeast"/>
              <w:rPr>
                <w:rFonts w:eastAsia="Calibri"/>
                <w:bCs/>
                <w:sz w:val="18"/>
                <w:szCs w:val="18"/>
              </w:rPr>
            </w:pPr>
            <w:r w:rsidRPr="001E71A5">
              <w:rPr>
                <w:rFonts w:eastAsia="Calibri"/>
                <w:sz w:val="18"/>
                <w:szCs w:val="18"/>
                <w:lang w:eastAsia="en-US"/>
              </w:rPr>
              <w:t>*</w:t>
            </w:r>
            <w:proofErr w:type="gramStart"/>
            <w:r w:rsidRPr="001E71A5">
              <w:rPr>
                <w:rFonts w:eastAsia="Calibri"/>
                <w:sz w:val="18"/>
                <w:szCs w:val="18"/>
                <w:lang w:eastAsia="en-US"/>
              </w:rPr>
              <w:t>with</w:t>
            </w:r>
            <w:proofErr w:type="gramEnd"/>
            <w:r w:rsidRPr="001E71A5">
              <w:rPr>
                <w:rFonts w:eastAsia="Calibri"/>
                <w:sz w:val="18"/>
                <w:szCs w:val="18"/>
                <w:lang w:eastAsia="en-US"/>
              </w:rPr>
              <w:t xml:space="preserve"> background concentrations of copper</w:t>
            </w:r>
          </w:p>
        </w:tc>
        <w:tc>
          <w:tcPr>
            <w:tcW w:w="2234" w:type="dxa"/>
            <w:tcBorders>
              <w:top w:val="single" w:sz="4" w:space="0" w:color="auto"/>
              <w:left w:val="nil"/>
              <w:bottom w:val="nil"/>
              <w:right w:val="nil"/>
            </w:tcBorders>
            <w:shd w:val="clear" w:color="auto" w:fill="auto"/>
          </w:tcPr>
          <w:p w14:paraId="5823750B" w14:textId="77777777" w:rsidR="00A774AF" w:rsidRPr="001E71A5" w:rsidRDefault="00A774AF" w:rsidP="00913D7A">
            <w:pPr>
              <w:rPr>
                <w:rFonts w:eastAsia="Calibri"/>
                <w:bCs/>
                <w:sz w:val="18"/>
                <w:szCs w:val="18"/>
              </w:rPr>
            </w:pPr>
          </w:p>
        </w:tc>
      </w:tr>
    </w:tbl>
    <w:p w14:paraId="44CD4908" w14:textId="77777777" w:rsidR="00A774AF" w:rsidRPr="001E71A5" w:rsidRDefault="00A774AF" w:rsidP="00A774AF">
      <w:pPr>
        <w:jc w:val="both"/>
        <w:rPr>
          <w:i/>
          <w:iCs/>
        </w:rPr>
      </w:pPr>
    </w:p>
    <w:p w14:paraId="12779498" w14:textId="77777777" w:rsidR="00A774AF" w:rsidRPr="001E71A5" w:rsidRDefault="00A774AF" w:rsidP="00A774AF">
      <w:pPr>
        <w:rPr>
          <w:bCs/>
        </w:rPr>
      </w:pPr>
      <w:r w:rsidRPr="001E71A5">
        <w:t xml:space="preserve">Following refinement of the </w:t>
      </w:r>
      <w:proofErr w:type="spellStart"/>
      <w:r w:rsidRPr="001E71A5">
        <w:t>PECs</w:t>
      </w:r>
      <w:proofErr w:type="spellEnd"/>
      <w:r w:rsidRPr="001E71A5">
        <w:t xml:space="preserve"> using the </w:t>
      </w:r>
      <w:proofErr w:type="spellStart"/>
      <w:r w:rsidRPr="001E71A5">
        <w:rPr>
          <w:bCs/>
        </w:rPr>
        <w:t>F</w:t>
      </w:r>
      <w:r w:rsidRPr="001E71A5">
        <w:rPr>
          <w:bCs/>
          <w:vertAlign w:val="subscript"/>
        </w:rPr>
        <w:t>a.i</w:t>
      </w:r>
      <w:proofErr w:type="spellEnd"/>
      <w:r w:rsidRPr="001E71A5">
        <w:rPr>
          <w:bCs/>
          <w:vertAlign w:val="subscript"/>
        </w:rPr>
        <w:t>.</w:t>
      </w:r>
      <w:r w:rsidRPr="001E71A5">
        <w:rPr>
          <w:bCs/>
        </w:rPr>
        <w:t xml:space="preserve"> for copper using farm study data and using leaching rate studies to refine </w:t>
      </w:r>
      <w:proofErr w:type="spellStart"/>
      <w:r w:rsidRPr="001E71A5">
        <w:rPr>
          <w:bCs/>
        </w:rPr>
        <w:t>tralopyril</w:t>
      </w:r>
      <w:proofErr w:type="spellEnd"/>
      <w:r w:rsidRPr="001E71A5">
        <w:rPr>
          <w:bCs/>
        </w:rPr>
        <w:t>, the PEC/</w:t>
      </w:r>
      <w:proofErr w:type="spellStart"/>
      <w:r w:rsidRPr="001E71A5">
        <w:rPr>
          <w:bCs/>
        </w:rPr>
        <w:t>PNEC</w:t>
      </w:r>
      <w:proofErr w:type="spellEnd"/>
      <w:r w:rsidRPr="001E71A5">
        <w:rPr>
          <w:bCs/>
        </w:rPr>
        <w:t xml:space="preserve"> ratios fell below the trigger for both substances in both the water and sediment compartments indicating an acceptable risk to the aquatic environment.</w:t>
      </w:r>
    </w:p>
    <w:p w14:paraId="108C5926" w14:textId="77777777" w:rsidR="00A774AF" w:rsidRPr="001E71A5" w:rsidRDefault="00A774AF" w:rsidP="00A774AF">
      <w:pPr>
        <w:rPr>
          <w:bCs/>
          <w:color w:val="FF0000"/>
        </w:rPr>
      </w:pPr>
    </w:p>
    <w:p w14:paraId="7344B6AE" w14:textId="77777777" w:rsidR="00A774AF" w:rsidRPr="001E71A5" w:rsidRDefault="00A774AF" w:rsidP="00A774AF">
      <w:pPr>
        <w:spacing w:line="260" w:lineRule="atLeast"/>
        <w:rPr>
          <w:i/>
          <w:iCs/>
        </w:rPr>
      </w:pPr>
      <w:r w:rsidRPr="001E71A5">
        <w:t xml:space="preserve">The </w:t>
      </w:r>
      <w:proofErr w:type="spellStart"/>
      <w:r w:rsidRPr="001E71A5">
        <w:t>RQ</w:t>
      </w:r>
      <w:r w:rsidRPr="001E71A5">
        <w:rPr>
          <w:vertAlign w:val="subscript"/>
        </w:rPr>
        <w:t>Product</w:t>
      </w:r>
      <w:proofErr w:type="spellEnd"/>
      <w:r w:rsidRPr="001E71A5">
        <w:t xml:space="preserve"> calculated in the mixtures risk assessment </w:t>
      </w:r>
      <w:proofErr w:type="gramStart"/>
      <w:r w:rsidRPr="001E71A5">
        <w:t>tier</w:t>
      </w:r>
      <w:proofErr w:type="gramEnd"/>
      <w:r w:rsidRPr="001E71A5">
        <w:t xml:space="preserve"> 1 and 2 are discussed below in the Mixtures Toxicity Section.  </w:t>
      </w:r>
    </w:p>
    <w:p w14:paraId="2E21340A" w14:textId="77777777" w:rsidR="00A774AF" w:rsidRPr="001E71A5" w:rsidRDefault="00A774AF" w:rsidP="00A774AF">
      <w:pPr>
        <w:rPr>
          <w:b/>
          <w:bCs/>
          <w:u w:val="single"/>
        </w:rPr>
      </w:pPr>
    </w:p>
    <w:p w14:paraId="4AD61CCE" w14:textId="68FB4B45" w:rsidR="00A774AF" w:rsidRPr="001E71A5" w:rsidRDefault="00A774AF" w:rsidP="00A774AF">
      <w:pPr>
        <w:spacing w:before="120" w:after="120" w:line="260" w:lineRule="atLeast"/>
        <w:rPr>
          <w:b/>
          <w:bCs/>
          <w:u w:val="single"/>
        </w:rPr>
      </w:pPr>
      <w:proofErr w:type="spellStart"/>
      <w:r w:rsidRPr="001E71A5">
        <w:rPr>
          <w:b/>
          <w:bCs/>
          <w:u w:val="single"/>
        </w:rPr>
        <w:t>AquaNet</w:t>
      </w:r>
      <w:proofErr w:type="spellEnd"/>
      <w:r w:rsidRPr="001E71A5">
        <w:rPr>
          <w:b/>
          <w:bCs/>
          <w:u w:val="single"/>
        </w:rPr>
        <w:t xml:space="preserve"> </w:t>
      </w:r>
      <w:proofErr w:type="spellStart"/>
      <w:r w:rsidRPr="001E71A5">
        <w:rPr>
          <w:b/>
          <w:bCs/>
          <w:u w:val="single"/>
        </w:rPr>
        <w:t>Boost</w:t>
      </w:r>
      <w:r w:rsidR="009533B0" w:rsidRPr="009533B0">
        <w:rPr>
          <w:b/>
          <w:bCs/>
          <w:u w:val="single"/>
          <w:vertAlign w:val="subscript"/>
        </w:rPr>
        <w:t>old</w:t>
      </w:r>
      <w:proofErr w:type="spellEnd"/>
    </w:p>
    <w:p w14:paraId="131BD505" w14:textId="77777777" w:rsidR="00A774AF" w:rsidRPr="001E71A5" w:rsidRDefault="00A774AF" w:rsidP="00A774AF">
      <w:pPr>
        <w:jc w:val="both"/>
        <w:rPr>
          <w:rFonts w:eastAsia="Calibri"/>
          <w:b/>
          <w:i/>
          <w:szCs w:val="22"/>
          <w:lang w:eastAsia="en-US"/>
        </w:rPr>
      </w:pPr>
    </w:p>
    <w:p w14:paraId="2DC7CD8D" w14:textId="5DE4FED0" w:rsidR="00A774AF" w:rsidRPr="001E71A5" w:rsidRDefault="00A774AF" w:rsidP="00A774AF">
      <w:pPr>
        <w:jc w:val="both"/>
        <w:rPr>
          <w:i/>
          <w:iCs/>
        </w:rPr>
      </w:pPr>
      <w:r w:rsidRPr="001E71A5">
        <w:rPr>
          <w:i/>
          <w:iCs/>
        </w:rPr>
        <w:t xml:space="preserve">Summary table for the risk characterisation of </w:t>
      </w:r>
      <w:proofErr w:type="spellStart"/>
      <w:r w:rsidRPr="001E71A5">
        <w:rPr>
          <w:i/>
          <w:iCs/>
        </w:rPr>
        <w:t>AquaNet</w:t>
      </w:r>
      <w:proofErr w:type="spellEnd"/>
      <w:r w:rsidRPr="001E71A5">
        <w:rPr>
          <w:i/>
          <w:iCs/>
        </w:rPr>
        <w:t xml:space="preserve"> </w:t>
      </w:r>
      <w:proofErr w:type="spellStart"/>
      <w:r w:rsidRPr="001E71A5">
        <w:rPr>
          <w:i/>
          <w:iCs/>
        </w:rPr>
        <w:t>Boost</w:t>
      </w:r>
      <w:r w:rsidR="009533B0" w:rsidRPr="009533B0">
        <w:rPr>
          <w:i/>
          <w:iCs/>
          <w:vertAlign w:val="subscript"/>
        </w:rPr>
        <w:t>old</w:t>
      </w:r>
      <w:proofErr w:type="spellEnd"/>
      <w:r w:rsidRPr="009533B0">
        <w:rPr>
          <w:i/>
          <w:vertAlign w:val="subscript"/>
        </w:rPr>
        <w:t xml:space="preserve"> </w:t>
      </w:r>
      <w:r w:rsidRPr="001E71A5">
        <w:rPr>
          <w:i/>
          <w:iCs/>
        </w:rPr>
        <w:t>in the Norwegian scenario:</w:t>
      </w:r>
    </w:p>
    <w:tbl>
      <w:tblPr>
        <w:tblStyle w:val="TableGrid4"/>
        <w:tblW w:w="0" w:type="auto"/>
        <w:tblLayout w:type="fixed"/>
        <w:tblLook w:val="04A0" w:firstRow="1" w:lastRow="0" w:firstColumn="1" w:lastColumn="0" w:noHBand="0" w:noVBand="1"/>
      </w:tblPr>
      <w:tblGrid>
        <w:gridCol w:w="4957"/>
        <w:gridCol w:w="2013"/>
        <w:gridCol w:w="2234"/>
      </w:tblGrid>
      <w:tr w:rsidR="00A774AF" w:rsidRPr="001E71A5" w14:paraId="493715B8" w14:textId="77777777" w:rsidTr="00913D7A">
        <w:tc>
          <w:tcPr>
            <w:tcW w:w="4957" w:type="dxa"/>
            <w:shd w:val="clear" w:color="auto" w:fill="FFFFCC"/>
          </w:tcPr>
          <w:p w14:paraId="65255E8E" w14:textId="2E462E9D" w:rsidR="00A774AF" w:rsidRPr="001E71A5" w:rsidRDefault="00A774AF" w:rsidP="00913D7A">
            <w:pPr>
              <w:rPr>
                <w:rFonts w:eastAsia="Calibri"/>
                <w:b/>
                <w:sz w:val="18"/>
                <w:szCs w:val="18"/>
              </w:rPr>
            </w:pPr>
            <w:proofErr w:type="spellStart"/>
            <w:r w:rsidRPr="001E71A5">
              <w:rPr>
                <w:rFonts w:eastAsia="Calibri"/>
                <w:b/>
                <w:sz w:val="18"/>
                <w:szCs w:val="18"/>
              </w:rPr>
              <w:t>AquaNet</w:t>
            </w:r>
            <w:proofErr w:type="spellEnd"/>
            <w:r w:rsidRPr="001E71A5">
              <w:rPr>
                <w:rFonts w:eastAsia="Calibri"/>
                <w:b/>
                <w:sz w:val="18"/>
                <w:szCs w:val="18"/>
              </w:rPr>
              <w:t xml:space="preserve"> </w:t>
            </w:r>
            <w:proofErr w:type="spellStart"/>
            <w:r w:rsidRPr="001E71A5">
              <w:rPr>
                <w:rFonts w:eastAsia="Calibri"/>
                <w:b/>
                <w:sz w:val="18"/>
                <w:szCs w:val="18"/>
              </w:rPr>
              <w:t>Boost</w:t>
            </w:r>
            <w:r w:rsidR="009533B0" w:rsidRPr="009533B0">
              <w:rPr>
                <w:rFonts w:eastAsia="Calibri"/>
                <w:b/>
                <w:sz w:val="18"/>
                <w:szCs w:val="18"/>
                <w:vertAlign w:val="subscript"/>
              </w:rPr>
              <w:t>old</w:t>
            </w:r>
            <w:proofErr w:type="spellEnd"/>
          </w:p>
        </w:tc>
        <w:tc>
          <w:tcPr>
            <w:tcW w:w="2013" w:type="dxa"/>
            <w:shd w:val="clear" w:color="auto" w:fill="FFFFCC"/>
          </w:tcPr>
          <w:p w14:paraId="65A96099" w14:textId="77777777" w:rsidR="00A774AF" w:rsidRPr="001E71A5" w:rsidRDefault="00A774AF" w:rsidP="00913D7A">
            <w:pPr>
              <w:rPr>
                <w:rFonts w:eastAsia="Calibri"/>
                <w:b/>
                <w:sz w:val="18"/>
                <w:szCs w:val="18"/>
              </w:rPr>
            </w:pPr>
            <w:proofErr w:type="spellStart"/>
            <w:r w:rsidRPr="001E71A5">
              <w:rPr>
                <w:rFonts w:eastAsia="Calibri" w:cs="Arial"/>
                <w:b/>
                <w:bCs/>
                <w:color w:val="000000"/>
                <w:sz w:val="18"/>
                <w:szCs w:val="18"/>
              </w:rPr>
              <w:t>PEC</w:t>
            </w:r>
            <w:r w:rsidRPr="001E71A5">
              <w:rPr>
                <w:rFonts w:eastAsia="Calibri" w:cs="Arial"/>
                <w:b/>
                <w:bCs/>
                <w:color w:val="000000"/>
                <w:sz w:val="18"/>
                <w:szCs w:val="18"/>
                <w:vertAlign w:val="subscript"/>
              </w:rPr>
              <w:t>dissolved</w:t>
            </w:r>
            <w:proofErr w:type="spellEnd"/>
            <w:r w:rsidRPr="001E71A5">
              <w:rPr>
                <w:rFonts w:eastAsia="Calibri" w:cs="Arial"/>
                <w:b/>
                <w:bCs/>
                <w:color w:val="000000"/>
                <w:sz w:val="18"/>
                <w:szCs w:val="18"/>
                <w:vertAlign w:val="subscript"/>
              </w:rPr>
              <w:t xml:space="preserve"> </w:t>
            </w:r>
            <w:r w:rsidRPr="001E71A5">
              <w:rPr>
                <w:rFonts w:eastAsia="Calibri" w:cs="Arial"/>
                <w:b/>
                <w:bCs/>
                <w:color w:val="000000"/>
                <w:sz w:val="18"/>
                <w:szCs w:val="18"/>
              </w:rPr>
              <w:t>/</w:t>
            </w:r>
            <w:proofErr w:type="spellStart"/>
            <w:r w:rsidRPr="001E71A5">
              <w:rPr>
                <w:rFonts w:eastAsia="Calibri" w:cs="Arial"/>
                <w:b/>
                <w:bCs/>
                <w:color w:val="000000"/>
                <w:sz w:val="18"/>
                <w:szCs w:val="18"/>
              </w:rPr>
              <w:t>PNEC</w:t>
            </w:r>
            <w:r w:rsidRPr="001E71A5">
              <w:rPr>
                <w:rFonts w:eastAsia="Calibri" w:cs="Arial"/>
                <w:b/>
                <w:bCs/>
                <w:color w:val="000000"/>
                <w:sz w:val="18"/>
                <w:szCs w:val="18"/>
                <w:vertAlign w:val="subscript"/>
              </w:rPr>
              <w:t>water</w:t>
            </w:r>
            <w:proofErr w:type="spellEnd"/>
            <w:r w:rsidRPr="001E71A5">
              <w:rPr>
                <w:rFonts w:eastAsia="Calibri" w:cs="Arial"/>
                <w:b/>
                <w:bCs/>
                <w:color w:val="000000"/>
                <w:sz w:val="18"/>
                <w:szCs w:val="18"/>
                <w:vertAlign w:val="subscript"/>
              </w:rPr>
              <w:t>*</w:t>
            </w:r>
          </w:p>
        </w:tc>
        <w:tc>
          <w:tcPr>
            <w:tcW w:w="2234" w:type="dxa"/>
            <w:shd w:val="clear" w:color="auto" w:fill="FFFFCC"/>
          </w:tcPr>
          <w:p w14:paraId="2DEBC6D1" w14:textId="77777777" w:rsidR="00A774AF" w:rsidRPr="001E71A5" w:rsidRDefault="00A774AF" w:rsidP="00913D7A">
            <w:pPr>
              <w:rPr>
                <w:rFonts w:eastAsia="Calibri"/>
                <w:b/>
                <w:sz w:val="18"/>
                <w:szCs w:val="18"/>
              </w:rPr>
            </w:pPr>
            <w:proofErr w:type="spellStart"/>
            <w:r w:rsidRPr="001E71A5">
              <w:rPr>
                <w:rFonts w:eastAsia="Calibri" w:cs="Arial"/>
                <w:b/>
                <w:color w:val="000000"/>
                <w:sz w:val="18"/>
                <w:szCs w:val="18"/>
              </w:rPr>
              <w:t>PEC</w:t>
            </w:r>
            <w:r w:rsidRPr="001E71A5">
              <w:rPr>
                <w:rFonts w:eastAsia="Calibri" w:cs="Arial"/>
                <w:b/>
                <w:color w:val="000000"/>
                <w:sz w:val="18"/>
                <w:szCs w:val="18"/>
                <w:vertAlign w:val="subscript"/>
              </w:rPr>
              <w:t>suspended</w:t>
            </w:r>
            <w:proofErr w:type="spellEnd"/>
            <w:r w:rsidRPr="001E71A5">
              <w:rPr>
                <w:rFonts w:eastAsia="Calibri" w:cs="Arial"/>
                <w:b/>
                <w:color w:val="000000"/>
                <w:sz w:val="18"/>
                <w:szCs w:val="18"/>
                <w:vertAlign w:val="subscript"/>
              </w:rPr>
              <w:t xml:space="preserve"> matter </w:t>
            </w:r>
            <w:r w:rsidRPr="001E71A5">
              <w:rPr>
                <w:rFonts w:eastAsia="Calibri" w:cs="Arial"/>
                <w:b/>
                <w:color w:val="000000"/>
                <w:sz w:val="18"/>
                <w:szCs w:val="18"/>
              </w:rPr>
              <w:t>/</w:t>
            </w:r>
            <w:proofErr w:type="spellStart"/>
            <w:r w:rsidRPr="001E71A5">
              <w:rPr>
                <w:rFonts w:eastAsia="Calibri" w:cs="Arial"/>
                <w:b/>
                <w:color w:val="000000"/>
                <w:sz w:val="18"/>
                <w:szCs w:val="18"/>
              </w:rPr>
              <w:t>PNEC</w:t>
            </w:r>
            <w:r w:rsidRPr="001E71A5">
              <w:rPr>
                <w:rFonts w:eastAsia="Calibri" w:cs="Arial"/>
                <w:b/>
                <w:color w:val="000000"/>
                <w:sz w:val="18"/>
                <w:szCs w:val="18"/>
                <w:vertAlign w:val="subscript"/>
              </w:rPr>
              <w:t>sed</w:t>
            </w:r>
            <w:proofErr w:type="spellEnd"/>
          </w:p>
        </w:tc>
      </w:tr>
      <w:tr w:rsidR="00A774AF" w:rsidRPr="001E71A5" w14:paraId="4A7F25AB" w14:textId="77777777" w:rsidTr="00913D7A">
        <w:tc>
          <w:tcPr>
            <w:tcW w:w="9204" w:type="dxa"/>
            <w:gridSpan w:val="3"/>
            <w:shd w:val="clear" w:color="auto" w:fill="auto"/>
          </w:tcPr>
          <w:p w14:paraId="61490CDB" w14:textId="59BB23FC" w:rsidR="00A774AF" w:rsidRPr="001E71A5" w:rsidRDefault="00A774AF" w:rsidP="00913D7A">
            <w:pPr>
              <w:rPr>
                <w:rFonts w:eastAsia="Calibri"/>
                <w:b/>
                <w:sz w:val="18"/>
                <w:szCs w:val="18"/>
              </w:rPr>
            </w:pPr>
            <w:proofErr w:type="spellStart"/>
            <w:r w:rsidRPr="001E71A5">
              <w:rPr>
                <w:rFonts w:eastAsia="Calibri"/>
                <w:b/>
                <w:sz w:val="18"/>
                <w:szCs w:val="18"/>
              </w:rPr>
              <w:t>AquaNet</w:t>
            </w:r>
            <w:proofErr w:type="spellEnd"/>
            <w:r w:rsidRPr="001E71A5">
              <w:rPr>
                <w:rFonts w:eastAsia="Calibri"/>
                <w:b/>
                <w:sz w:val="18"/>
                <w:szCs w:val="18"/>
              </w:rPr>
              <w:t xml:space="preserve"> </w:t>
            </w:r>
            <w:proofErr w:type="spellStart"/>
            <w:r w:rsidRPr="001E71A5">
              <w:rPr>
                <w:rFonts w:eastAsia="Calibri"/>
                <w:b/>
                <w:sz w:val="18"/>
                <w:szCs w:val="18"/>
              </w:rPr>
              <w:t>Boost</w:t>
            </w:r>
            <w:r w:rsidR="009533B0" w:rsidRPr="009533B0">
              <w:rPr>
                <w:rFonts w:eastAsia="Calibri"/>
                <w:b/>
                <w:sz w:val="18"/>
                <w:szCs w:val="18"/>
                <w:vertAlign w:val="subscript"/>
              </w:rPr>
              <w:t>old</w:t>
            </w:r>
            <w:proofErr w:type="spellEnd"/>
            <w:r w:rsidRPr="001E71A5">
              <w:rPr>
                <w:rFonts w:eastAsia="Calibri"/>
                <w:b/>
                <w:sz w:val="18"/>
                <w:szCs w:val="18"/>
              </w:rPr>
              <w:t xml:space="preserve"> with Cu background (</w:t>
            </w:r>
            <w:proofErr w:type="spellStart"/>
            <w:r w:rsidRPr="001E71A5">
              <w:rPr>
                <w:rFonts w:eastAsia="Calibri"/>
                <w:b/>
                <w:sz w:val="18"/>
                <w:szCs w:val="18"/>
              </w:rPr>
              <w:t>Fa.i</w:t>
            </w:r>
            <w:proofErr w:type="spellEnd"/>
            <w:r w:rsidRPr="001E71A5">
              <w:rPr>
                <w:rFonts w:eastAsia="Calibri"/>
                <w:b/>
                <w:sz w:val="18"/>
                <w:szCs w:val="18"/>
              </w:rPr>
              <w:t>. &amp; leaching rate refined)</w:t>
            </w:r>
          </w:p>
        </w:tc>
      </w:tr>
      <w:tr w:rsidR="00A774AF" w:rsidRPr="001E71A5" w14:paraId="3397440C" w14:textId="77777777" w:rsidTr="00913D7A">
        <w:tc>
          <w:tcPr>
            <w:tcW w:w="4957" w:type="dxa"/>
          </w:tcPr>
          <w:p w14:paraId="0AD4F17C" w14:textId="77777777" w:rsidR="00A774AF" w:rsidRPr="001E71A5" w:rsidRDefault="00A774AF" w:rsidP="00913D7A">
            <w:pPr>
              <w:rPr>
                <w:rFonts w:eastAsia="Calibri"/>
                <w:sz w:val="18"/>
                <w:szCs w:val="18"/>
              </w:rPr>
            </w:pPr>
            <w:r w:rsidRPr="001E71A5">
              <w:rPr>
                <w:rFonts w:eastAsia="Calibri"/>
                <w:sz w:val="18"/>
                <w:szCs w:val="18"/>
                <w:lang w:eastAsia="en-US"/>
              </w:rPr>
              <w:t xml:space="preserve">Copper </w:t>
            </w:r>
            <w:r w:rsidRPr="001E71A5">
              <w:rPr>
                <w:rFonts w:eastAsia="Calibri"/>
                <w:sz w:val="18"/>
                <w:szCs w:val="18"/>
                <w:lang w:eastAsia="en-US"/>
              </w:rPr>
              <w:tab/>
            </w:r>
            <w:r w:rsidRPr="001E71A5">
              <w:rPr>
                <w:rFonts w:eastAsia="Calibri"/>
                <w:sz w:val="18"/>
                <w:szCs w:val="18"/>
                <w:lang w:eastAsia="en-US"/>
              </w:rPr>
              <w:tab/>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0.44, 19150</w:t>
            </w:r>
            <w:r w:rsidRPr="001E71A5">
              <w:rPr>
                <w:rFonts w:eastAsia="Calibri"/>
                <w:bCs/>
                <w:sz w:val="18"/>
                <w:szCs w:val="18"/>
                <w:vertAlign w:val="subscript"/>
              </w:rPr>
              <w:t xml:space="preserve"> </w:t>
            </w:r>
            <w:r w:rsidRPr="001E71A5">
              <w:rPr>
                <w:rFonts w:eastAsia="Calibri"/>
                <w:bCs/>
                <w:sz w:val="18"/>
                <w:szCs w:val="18"/>
              </w:rPr>
              <w:t>g/d)</w:t>
            </w:r>
          </w:p>
        </w:tc>
        <w:tc>
          <w:tcPr>
            <w:tcW w:w="2013" w:type="dxa"/>
            <w:shd w:val="clear" w:color="auto" w:fill="auto"/>
          </w:tcPr>
          <w:p w14:paraId="2640C5CA" w14:textId="77777777" w:rsidR="00A774AF" w:rsidRPr="001E71A5" w:rsidRDefault="00A774AF" w:rsidP="00913D7A">
            <w:pPr>
              <w:rPr>
                <w:rFonts w:eastAsia="Calibri"/>
                <w:bCs/>
                <w:sz w:val="18"/>
                <w:szCs w:val="18"/>
                <w:lang w:eastAsia="en-US"/>
              </w:rPr>
            </w:pPr>
            <w:r w:rsidRPr="001E71A5">
              <w:rPr>
                <w:rFonts w:eastAsia="Calibri"/>
                <w:bCs/>
                <w:sz w:val="18"/>
                <w:szCs w:val="18"/>
                <w:lang w:eastAsia="en-US"/>
              </w:rPr>
              <w:t>1.01</w:t>
            </w:r>
          </w:p>
        </w:tc>
        <w:tc>
          <w:tcPr>
            <w:tcW w:w="2234" w:type="dxa"/>
            <w:shd w:val="clear" w:color="auto" w:fill="auto"/>
          </w:tcPr>
          <w:p w14:paraId="1DF0A283" w14:textId="77777777" w:rsidR="00A774AF" w:rsidRPr="001E71A5" w:rsidRDefault="00A774AF" w:rsidP="00913D7A">
            <w:pPr>
              <w:rPr>
                <w:rFonts w:eastAsia="Calibri"/>
                <w:bCs/>
                <w:sz w:val="18"/>
                <w:szCs w:val="18"/>
                <w:lang w:eastAsia="en-US"/>
              </w:rPr>
            </w:pPr>
            <w:r w:rsidRPr="001E71A5">
              <w:rPr>
                <w:rFonts w:eastAsia="Calibri"/>
                <w:bCs/>
                <w:sz w:val="18"/>
                <w:szCs w:val="18"/>
                <w:lang w:eastAsia="en-US"/>
              </w:rPr>
              <w:t>0.24</w:t>
            </w:r>
          </w:p>
        </w:tc>
      </w:tr>
      <w:tr w:rsidR="00A774AF" w:rsidRPr="001E71A5" w14:paraId="553D21E5" w14:textId="77777777" w:rsidTr="00913D7A">
        <w:tc>
          <w:tcPr>
            <w:tcW w:w="4957" w:type="dxa"/>
          </w:tcPr>
          <w:p w14:paraId="4D1A4CA3" w14:textId="77777777" w:rsidR="00A774AF" w:rsidRPr="001E71A5" w:rsidRDefault="00A774AF" w:rsidP="00913D7A">
            <w:pPr>
              <w:rPr>
                <w:rFonts w:eastAsia="Calibri"/>
                <w:sz w:val="18"/>
                <w:szCs w:val="18"/>
              </w:rPr>
            </w:pPr>
            <w:r w:rsidRPr="001E71A5">
              <w:rPr>
                <w:rFonts w:eastAsia="Calibri"/>
                <w:sz w:val="18"/>
                <w:szCs w:val="18"/>
              </w:rPr>
              <w:t xml:space="preserve">Copper </w:t>
            </w:r>
            <w:r w:rsidRPr="001E71A5">
              <w:rPr>
                <w:rFonts w:eastAsia="Calibri"/>
                <w:sz w:val="18"/>
                <w:szCs w:val="18"/>
              </w:rPr>
              <w:tab/>
            </w:r>
            <w:r w:rsidRPr="001E71A5">
              <w:rPr>
                <w:rFonts w:eastAsia="Calibri"/>
                <w:sz w:val="18"/>
                <w:szCs w:val="18"/>
              </w:rPr>
              <w:tab/>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0.28, 12186 g/d)</w:t>
            </w:r>
          </w:p>
        </w:tc>
        <w:tc>
          <w:tcPr>
            <w:tcW w:w="2013" w:type="dxa"/>
            <w:shd w:val="clear" w:color="auto" w:fill="auto"/>
          </w:tcPr>
          <w:p w14:paraId="04FADF9C" w14:textId="77777777" w:rsidR="00A774AF" w:rsidRPr="001E71A5" w:rsidRDefault="00A774AF" w:rsidP="00913D7A">
            <w:pPr>
              <w:rPr>
                <w:rFonts w:eastAsia="Calibri"/>
                <w:bCs/>
                <w:sz w:val="18"/>
                <w:szCs w:val="18"/>
              </w:rPr>
            </w:pPr>
            <w:r w:rsidRPr="001E71A5">
              <w:rPr>
                <w:rFonts w:eastAsia="Calibri"/>
                <w:bCs/>
                <w:sz w:val="18"/>
                <w:szCs w:val="18"/>
                <w:lang w:eastAsia="en-US"/>
              </w:rPr>
              <w:t>0.99</w:t>
            </w:r>
          </w:p>
        </w:tc>
        <w:tc>
          <w:tcPr>
            <w:tcW w:w="2234" w:type="dxa"/>
            <w:shd w:val="clear" w:color="auto" w:fill="auto"/>
          </w:tcPr>
          <w:p w14:paraId="276127B5" w14:textId="77777777" w:rsidR="00A774AF" w:rsidRPr="001E71A5" w:rsidRDefault="00A774AF" w:rsidP="00913D7A">
            <w:pPr>
              <w:rPr>
                <w:rFonts w:eastAsia="Calibri"/>
                <w:bCs/>
                <w:sz w:val="18"/>
                <w:szCs w:val="18"/>
              </w:rPr>
            </w:pPr>
            <w:r w:rsidRPr="001E71A5">
              <w:rPr>
                <w:rFonts w:eastAsia="Calibri"/>
                <w:bCs/>
                <w:sz w:val="18"/>
                <w:szCs w:val="18"/>
                <w:lang w:eastAsia="en-US"/>
              </w:rPr>
              <w:t>0.22</w:t>
            </w:r>
          </w:p>
        </w:tc>
      </w:tr>
      <w:tr w:rsidR="00A774AF" w:rsidRPr="001E71A5" w14:paraId="015A0D83" w14:textId="77777777" w:rsidTr="00913D7A">
        <w:tc>
          <w:tcPr>
            <w:tcW w:w="4957" w:type="dxa"/>
          </w:tcPr>
          <w:p w14:paraId="254A318C" w14:textId="77777777" w:rsidR="00A774AF" w:rsidRPr="00895247" w:rsidRDefault="00A774AF" w:rsidP="00913D7A">
            <w:pPr>
              <w:rPr>
                <w:rFonts w:eastAsia="Calibri"/>
                <w:sz w:val="18"/>
                <w:szCs w:val="18"/>
                <w:lang w:val="nb-NO"/>
              </w:rPr>
            </w:pPr>
            <w:proofErr w:type="spellStart"/>
            <w:r w:rsidRPr="00895247">
              <w:rPr>
                <w:rFonts w:eastAsia="Calibri"/>
                <w:sz w:val="18"/>
                <w:szCs w:val="18"/>
                <w:lang w:val="nb-NO"/>
              </w:rPr>
              <w:t>Tralopyril</w:t>
            </w:r>
            <w:proofErr w:type="spellEnd"/>
            <w:r w:rsidRPr="00895247">
              <w:rPr>
                <w:rFonts w:eastAsia="Calibri"/>
                <w:sz w:val="18"/>
                <w:szCs w:val="18"/>
                <w:lang w:val="nb-NO"/>
              </w:rPr>
              <w:t xml:space="preserve"> </w:t>
            </w:r>
            <w:r w:rsidRPr="00895247">
              <w:rPr>
                <w:rFonts w:eastAsia="Calibri"/>
                <w:sz w:val="18"/>
                <w:szCs w:val="18"/>
                <w:lang w:val="nb-NO"/>
              </w:rPr>
              <w:tab/>
              <w:t>(</w:t>
            </w: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 xml:space="preserve">40.79 g/d) </w:t>
            </w:r>
            <w:r w:rsidRPr="00895247">
              <w:rPr>
                <w:rFonts w:eastAsia="Calibri"/>
                <w:sz w:val="18"/>
                <w:szCs w:val="18"/>
                <w:lang w:val="nb-NO"/>
              </w:rPr>
              <w:t xml:space="preserve">  </w:t>
            </w:r>
          </w:p>
        </w:tc>
        <w:tc>
          <w:tcPr>
            <w:tcW w:w="2013" w:type="dxa"/>
            <w:shd w:val="clear" w:color="auto" w:fill="auto"/>
          </w:tcPr>
          <w:p w14:paraId="2A5B9C28" w14:textId="77777777" w:rsidR="00A774AF" w:rsidRPr="001E71A5" w:rsidRDefault="00A774AF" w:rsidP="00913D7A">
            <w:pPr>
              <w:rPr>
                <w:rFonts w:eastAsia="Calibri"/>
                <w:bCs/>
                <w:sz w:val="18"/>
                <w:szCs w:val="18"/>
              </w:rPr>
            </w:pPr>
            <w:r w:rsidRPr="001E71A5">
              <w:rPr>
                <w:rFonts w:eastAsia="Calibri"/>
                <w:bCs/>
                <w:sz w:val="18"/>
                <w:szCs w:val="18"/>
                <w:lang w:eastAsia="en-US"/>
              </w:rPr>
              <w:t>0.09</w:t>
            </w:r>
          </w:p>
        </w:tc>
        <w:tc>
          <w:tcPr>
            <w:tcW w:w="2234" w:type="dxa"/>
            <w:shd w:val="clear" w:color="auto" w:fill="auto"/>
          </w:tcPr>
          <w:p w14:paraId="17826B46" w14:textId="77777777" w:rsidR="00A774AF" w:rsidRPr="001E71A5" w:rsidRDefault="00A774AF" w:rsidP="00913D7A">
            <w:pPr>
              <w:rPr>
                <w:rFonts w:eastAsia="Calibri"/>
                <w:bCs/>
                <w:sz w:val="18"/>
                <w:szCs w:val="18"/>
              </w:rPr>
            </w:pPr>
            <w:r w:rsidRPr="001E71A5">
              <w:rPr>
                <w:rFonts w:eastAsia="Calibri"/>
                <w:bCs/>
                <w:sz w:val="18"/>
                <w:szCs w:val="18"/>
                <w:lang w:eastAsia="en-US"/>
              </w:rPr>
              <w:t>0.12</w:t>
            </w:r>
          </w:p>
        </w:tc>
      </w:tr>
      <w:tr w:rsidR="00A774AF" w:rsidRPr="001E71A5" w14:paraId="55E44340" w14:textId="77777777" w:rsidTr="00913D7A">
        <w:tc>
          <w:tcPr>
            <w:tcW w:w="6970" w:type="dxa"/>
            <w:gridSpan w:val="2"/>
            <w:tcBorders>
              <w:top w:val="single" w:sz="4" w:space="0" w:color="auto"/>
              <w:left w:val="nil"/>
              <w:bottom w:val="nil"/>
              <w:right w:val="nil"/>
            </w:tcBorders>
          </w:tcPr>
          <w:p w14:paraId="76C50D17" w14:textId="77777777" w:rsidR="00A774AF" w:rsidRPr="001E71A5" w:rsidRDefault="00A774AF" w:rsidP="00913D7A">
            <w:pPr>
              <w:spacing w:line="260" w:lineRule="atLeast"/>
              <w:rPr>
                <w:rFonts w:eastAsia="Calibri"/>
                <w:sz w:val="18"/>
                <w:szCs w:val="18"/>
                <w:lang w:eastAsia="en-US"/>
              </w:rPr>
            </w:pPr>
            <w:r w:rsidRPr="001E71A5">
              <w:rPr>
                <w:rFonts w:eastAsia="Calibri"/>
                <w:sz w:val="18"/>
                <w:szCs w:val="18"/>
                <w:lang w:eastAsia="en-US"/>
              </w:rPr>
              <w:t>*</w:t>
            </w:r>
            <w:proofErr w:type="gramStart"/>
            <w:r w:rsidRPr="001E71A5">
              <w:rPr>
                <w:rFonts w:eastAsia="Calibri"/>
                <w:sz w:val="18"/>
                <w:szCs w:val="18"/>
                <w:lang w:eastAsia="en-US"/>
              </w:rPr>
              <w:t>with</w:t>
            </w:r>
            <w:proofErr w:type="gramEnd"/>
            <w:r w:rsidRPr="001E71A5">
              <w:rPr>
                <w:rFonts w:eastAsia="Calibri"/>
                <w:sz w:val="18"/>
                <w:szCs w:val="18"/>
                <w:lang w:eastAsia="en-US"/>
              </w:rPr>
              <w:t xml:space="preserve"> background concentrations of copper</w:t>
            </w:r>
          </w:p>
          <w:p w14:paraId="00941589" w14:textId="77777777" w:rsidR="00A774AF" w:rsidRPr="001E71A5" w:rsidRDefault="00A774AF" w:rsidP="00913D7A">
            <w:pPr>
              <w:rPr>
                <w:rFonts w:eastAsia="Calibri"/>
                <w:bCs/>
                <w:sz w:val="18"/>
                <w:szCs w:val="18"/>
              </w:rPr>
            </w:pPr>
          </w:p>
        </w:tc>
        <w:tc>
          <w:tcPr>
            <w:tcW w:w="2234" w:type="dxa"/>
            <w:tcBorders>
              <w:top w:val="single" w:sz="4" w:space="0" w:color="auto"/>
              <w:left w:val="nil"/>
              <w:bottom w:val="nil"/>
              <w:right w:val="nil"/>
            </w:tcBorders>
            <w:shd w:val="clear" w:color="auto" w:fill="auto"/>
          </w:tcPr>
          <w:p w14:paraId="4C0AD042" w14:textId="77777777" w:rsidR="00A774AF" w:rsidRPr="001E71A5" w:rsidRDefault="00A774AF" w:rsidP="00913D7A">
            <w:pPr>
              <w:rPr>
                <w:rFonts w:eastAsia="Calibri"/>
                <w:bCs/>
                <w:sz w:val="18"/>
                <w:szCs w:val="18"/>
              </w:rPr>
            </w:pPr>
          </w:p>
        </w:tc>
      </w:tr>
    </w:tbl>
    <w:p w14:paraId="30F4DA4C" w14:textId="77777777" w:rsidR="00A774AF" w:rsidRPr="001E71A5" w:rsidRDefault="00A774AF" w:rsidP="00A774AF">
      <w:pPr>
        <w:jc w:val="both"/>
        <w:rPr>
          <w:i/>
          <w:iCs/>
        </w:rPr>
      </w:pPr>
    </w:p>
    <w:p w14:paraId="3C676C9A" w14:textId="77777777" w:rsidR="00A774AF" w:rsidRPr="001E71A5" w:rsidRDefault="00A774AF" w:rsidP="00A774AF">
      <w:pPr>
        <w:rPr>
          <w:bCs/>
        </w:rPr>
      </w:pPr>
      <w:r w:rsidRPr="001E71A5">
        <w:t xml:space="preserve">Following refinement of the </w:t>
      </w:r>
      <w:proofErr w:type="spellStart"/>
      <w:r w:rsidRPr="001E71A5">
        <w:t>PECs</w:t>
      </w:r>
      <w:proofErr w:type="spellEnd"/>
      <w:r w:rsidRPr="001E71A5">
        <w:t xml:space="preserve"> using the </w:t>
      </w:r>
      <w:proofErr w:type="spellStart"/>
      <w:r w:rsidRPr="001E71A5">
        <w:rPr>
          <w:bCs/>
        </w:rPr>
        <w:t>F</w:t>
      </w:r>
      <w:r w:rsidRPr="001E71A5">
        <w:rPr>
          <w:bCs/>
          <w:vertAlign w:val="subscript"/>
        </w:rPr>
        <w:t>a.i</w:t>
      </w:r>
      <w:proofErr w:type="spellEnd"/>
      <w:r w:rsidRPr="001E71A5">
        <w:rPr>
          <w:bCs/>
          <w:vertAlign w:val="subscript"/>
        </w:rPr>
        <w:t>.</w:t>
      </w:r>
      <w:r w:rsidRPr="001E71A5">
        <w:rPr>
          <w:bCs/>
        </w:rPr>
        <w:t xml:space="preserve"> for copper using farm study data and using leaching rate studies to refine </w:t>
      </w:r>
      <w:proofErr w:type="spellStart"/>
      <w:r w:rsidRPr="001E71A5">
        <w:rPr>
          <w:bCs/>
        </w:rPr>
        <w:t>tralopyril</w:t>
      </w:r>
      <w:proofErr w:type="spellEnd"/>
      <w:r w:rsidRPr="001E71A5">
        <w:rPr>
          <w:bCs/>
        </w:rPr>
        <w:t>, the PEC/</w:t>
      </w:r>
      <w:proofErr w:type="spellStart"/>
      <w:r w:rsidRPr="001E71A5">
        <w:rPr>
          <w:bCs/>
        </w:rPr>
        <w:t>PNEC</w:t>
      </w:r>
      <w:proofErr w:type="spellEnd"/>
      <w:r w:rsidRPr="001E71A5">
        <w:rPr>
          <w:bCs/>
        </w:rPr>
        <w:t xml:space="preserve"> ratios fell below the trigger for both substances in both aquatic and sediment compartments indicating an acceptable risk in each environment.</w:t>
      </w:r>
    </w:p>
    <w:p w14:paraId="66BE255D" w14:textId="77777777" w:rsidR="00A774AF" w:rsidRPr="001E71A5" w:rsidRDefault="00A774AF" w:rsidP="00A774AF">
      <w:pPr>
        <w:rPr>
          <w:bCs/>
        </w:rPr>
      </w:pPr>
    </w:p>
    <w:p w14:paraId="27AC3D53" w14:textId="77777777" w:rsidR="00A774AF" w:rsidRPr="001E71A5" w:rsidRDefault="00A774AF" w:rsidP="00A774AF">
      <w:pPr>
        <w:spacing w:line="260" w:lineRule="atLeast"/>
        <w:rPr>
          <w:i/>
          <w:iCs/>
        </w:rPr>
      </w:pPr>
      <w:r w:rsidRPr="001E71A5">
        <w:t xml:space="preserve">The </w:t>
      </w:r>
      <w:proofErr w:type="spellStart"/>
      <w:r w:rsidRPr="001E71A5">
        <w:t>RQ</w:t>
      </w:r>
      <w:r w:rsidRPr="001E71A5">
        <w:rPr>
          <w:vertAlign w:val="subscript"/>
        </w:rPr>
        <w:t>Product</w:t>
      </w:r>
      <w:proofErr w:type="spellEnd"/>
      <w:r w:rsidRPr="001E71A5">
        <w:t xml:space="preserve"> calculated in the mixtures risk assessment </w:t>
      </w:r>
      <w:proofErr w:type="gramStart"/>
      <w:r w:rsidRPr="001E71A5">
        <w:t>tier</w:t>
      </w:r>
      <w:proofErr w:type="gramEnd"/>
      <w:r w:rsidRPr="001E71A5">
        <w:t xml:space="preserve"> 1 and 2 are discussed below in the Mixtures Toxicity Section.  </w:t>
      </w:r>
    </w:p>
    <w:p w14:paraId="15B95925" w14:textId="77777777" w:rsidR="00A774AF" w:rsidRPr="001E71A5" w:rsidRDefault="00A774AF" w:rsidP="00A774AF">
      <w:pPr>
        <w:spacing w:line="260" w:lineRule="atLeast"/>
      </w:pPr>
    </w:p>
    <w:p w14:paraId="029D9891" w14:textId="77777777" w:rsidR="00A774AF" w:rsidRPr="001E71A5" w:rsidRDefault="00A774AF" w:rsidP="00A774AF">
      <w:pPr>
        <w:spacing w:line="260" w:lineRule="atLeast"/>
      </w:pPr>
    </w:p>
    <w:p w14:paraId="72F2A806" w14:textId="77777777" w:rsidR="00A774AF" w:rsidRPr="001E71A5" w:rsidRDefault="00A774AF" w:rsidP="00A774AF">
      <w:pPr>
        <w:jc w:val="both"/>
        <w:rPr>
          <w:rFonts w:eastAsia="Calibri"/>
          <w:b/>
          <w:i/>
          <w:szCs w:val="22"/>
          <w:lang w:eastAsia="en-US"/>
        </w:rPr>
      </w:pPr>
    </w:p>
    <w:p w14:paraId="6224D49B" w14:textId="77777777" w:rsidR="00A774AF" w:rsidRPr="001E71A5" w:rsidRDefault="00A774AF" w:rsidP="00A774AF">
      <w:pPr>
        <w:jc w:val="both"/>
        <w:rPr>
          <w:rFonts w:eastAsia="Calibri"/>
          <w:b/>
          <w:i/>
          <w:szCs w:val="22"/>
          <w:lang w:eastAsia="en-US"/>
        </w:rPr>
      </w:pPr>
      <w:bookmarkStart w:id="1791" w:name="_Toc389729122"/>
      <w:bookmarkStart w:id="1792" w:name="_Toc403472806"/>
      <w:bookmarkStart w:id="1793" w:name="_Toc377651053"/>
      <w:r w:rsidRPr="001E71A5">
        <w:rPr>
          <w:rFonts w:eastAsia="Calibri"/>
          <w:b/>
          <w:i/>
          <w:szCs w:val="22"/>
          <w:lang w:eastAsia="en-US"/>
        </w:rPr>
        <w:t>Terrestrial compartment</w:t>
      </w:r>
      <w:bookmarkEnd w:id="1791"/>
      <w:bookmarkEnd w:id="1792"/>
      <w:r w:rsidRPr="001E71A5">
        <w:rPr>
          <w:rFonts w:eastAsia="Calibri"/>
          <w:b/>
          <w:i/>
          <w:szCs w:val="22"/>
          <w:lang w:eastAsia="en-US"/>
        </w:rPr>
        <w:t xml:space="preserve"> </w:t>
      </w:r>
      <w:bookmarkEnd w:id="1793"/>
    </w:p>
    <w:p w14:paraId="39FD3AC4" w14:textId="77777777" w:rsidR="00A774AF" w:rsidRPr="001E71A5" w:rsidRDefault="00A774AF" w:rsidP="00A774AF">
      <w:pPr>
        <w:spacing w:before="60" w:line="276" w:lineRule="auto"/>
        <w:jc w:val="both"/>
        <w:rPr>
          <w:szCs w:val="22"/>
        </w:rPr>
      </w:pPr>
      <w:r w:rsidRPr="001E71A5">
        <w:rPr>
          <w:szCs w:val="22"/>
        </w:rPr>
        <w:t xml:space="preserve">The proposed uses of the Premium </w:t>
      </w:r>
      <w:r w:rsidRPr="001E71A5">
        <w:rPr>
          <w:szCs w:val="22"/>
          <w:lang w:eastAsia="en-US"/>
        </w:rPr>
        <w:t xml:space="preserve">products </w:t>
      </w:r>
      <w:r w:rsidRPr="001E71A5">
        <w:rPr>
          <w:szCs w:val="22"/>
        </w:rPr>
        <w:t xml:space="preserve">as antifouling coatings for nets used in aquaculture would not result in any direct or indirect exposure of the terrestrial environment. Hence the risks to the terrestrial compart are considered acceptable. </w:t>
      </w:r>
    </w:p>
    <w:p w14:paraId="42C43FBA" w14:textId="77777777" w:rsidR="00A774AF" w:rsidRPr="001E71A5" w:rsidRDefault="00A774AF" w:rsidP="00A774AF">
      <w:pPr>
        <w:autoSpaceDE w:val="0"/>
        <w:autoSpaceDN w:val="0"/>
        <w:adjustRightInd w:val="0"/>
        <w:jc w:val="both"/>
        <w:rPr>
          <w:rFonts w:ascii="Times New Roman" w:eastAsia="Calibri" w:hAnsi="Times New Roman"/>
          <w:i/>
          <w:lang w:eastAsia="en-US"/>
        </w:rPr>
      </w:pPr>
    </w:p>
    <w:p w14:paraId="7DCDAA31" w14:textId="77777777" w:rsidR="00A774AF" w:rsidRPr="001E71A5" w:rsidRDefault="00A774AF" w:rsidP="00A774AF">
      <w:pPr>
        <w:keepNext/>
        <w:jc w:val="both"/>
        <w:rPr>
          <w:rFonts w:eastAsia="Calibri"/>
          <w:b/>
          <w:i/>
          <w:szCs w:val="22"/>
          <w:lang w:eastAsia="en-US"/>
        </w:rPr>
      </w:pPr>
      <w:bookmarkStart w:id="1794" w:name="_Toc387245239"/>
      <w:bookmarkStart w:id="1795" w:name="_Toc387245240"/>
      <w:bookmarkStart w:id="1796" w:name="_Toc387245241"/>
      <w:bookmarkStart w:id="1797" w:name="_Toc387245244"/>
      <w:bookmarkStart w:id="1798" w:name="_Toc387245253"/>
      <w:bookmarkStart w:id="1799" w:name="_Toc389729123"/>
      <w:bookmarkStart w:id="1800" w:name="_Toc403472807"/>
      <w:bookmarkEnd w:id="1794"/>
      <w:bookmarkEnd w:id="1795"/>
      <w:bookmarkEnd w:id="1796"/>
      <w:bookmarkEnd w:id="1797"/>
      <w:bookmarkEnd w:id="1798"/>
      <w:r w:rsidRPr="001E71A5">
        <w:rPr>
          <w:rFonts w:eastAsia="Calibri"/>
          <w:b/>
          <w:i/>
          <w:szCs w:val="22"/>
          <w:lang w:eastAsia="en-US"/>
        </w:rPr>
        <w:t>Groundwater</w:t>
      </w:r>
      <w:bookmarkEnd w:id="1799"/>
      <w:bookmarkEnd w:id="1800"/>
    </w:p>
    <w:p w14:paraId="56072205" w14:textId="77777777" w:rsidR="00A774AF" w:rsidRPr="001E71A5" w:rsidRDefault="00A774AF" w:rsidP="00A774AF">
      <w:pPr>
        <w:spacing w:before="60" w:line="276" w:lineRule="auto"/>
        <w:jc w:val="both"/>
        <w:rPr>
          <w:szCs w:val="22"/>
        </w:rPr>
      </w:pPr>
      <w:r w:rsidRPr="001E71A5">
        <w:rPr>
          <w:szCs w:val="22"/>
        </w:rPr>
        <w:t xml:space="preserve">The proposed uses of the Premium </w:t>
      </w:r>
      <w:r w:rsidRPr="001E71A5">
        <w:rPr>
          <w:szCs w:val="22"/>
          <w:lang w:eastAsia="en-US"/>
        </w:rPr>
        <w:t xml:space="preserve">products </w:t>
      </w:r>
      <w:r w:rsidRPr="001E71A5">
        <w:rPr>
          <w:szCs w:val="22"/>
        </w:rPr>
        <w:t xml:space="preserve">as antifouling coatings for nets used in aquaculture would not result in any exposure to groundwater. Hence the risks to groundwater are considered acceptable. </w:t>
      </w:r>
    </w:p>
    <w:p w14:paraId="6AB0FC58" w14:textId="77777777" w:rsidR="00A774AF" w:rsidRPr="001E71A5" w:rsidRDefault="00A774AF" w:rsidP="00A774AF">
      <w:pPr>
        <w:rPr>
          <w:rFonts w:eastAsia="Calibri"/>
          <w:b/>
          <w:i/>
          <w:sz w:val="22"/>
          <w:szCs w:val="22"/>
          <w:lang w:eastAsia="en-US"/>
        </w:rPr>
      </w:pPr>
    </w:p>
    <w:p w14:paraId="22CDB6B4" w14:textId="77777777" w:rsidR="00A774AF" w:rsidRPr="001E71A5" w:rsidRDefault="00A774AF" w:rsidP="00A774AF">
      <w:pPr>
        <w:rPr>
          <w:rFonts w:eastAsia="Calibri"/>
          <w:b/>
          <w:i/>
          <w:szCs w:val="22"/>
          <w:lang w:eastAsia="en-US"/>
        </w:rPr>
      </w:pPr>
      <w:bookmarkStart w:id="1801" w:name="_Toc377651054"/>
      <w:bookmarkStart w:id="1802" w:name="_Toc389729124"/>
      <w:bookmarkStart w:id="1803" w:name="_Toc403472808"/>
    </w:p>
    <w:p w14:paraId="48E6DF19" w14:textId="77777777" w:rsidR="00A774AF" w:rsidRPr="001E71A5" w:rsidRDefault="00A774AF" w:rsidP="00A774AF">
      <w:pPr>
        <w:rPr>
          <w:rFonts w:eastAsia="Calibri"/>
          <w:b/>
          <w:i/>
          <w:szCs w:val="22"/>
          <w:lang w:eastAsia="en-US"/>
        </w:rPr>
      </w:pPr>
      <w:r w:rsidRPr="001E71A5">
        <w:rPr>
          <w:rFonts w:eastAsia="Calibri"/>
          <w:b/>
          <w:i/>
          <w:szCs w:val="22"/>
          <w:lang w:eastAsia="en-US"/>
        </w:rPr>
        <w:t>Primary and secondary poisoning</w:t>
      </w:r>
      <w:bookmarkEnd w:id="1801"/>
      <w:bookmarkEnd w:id="1802"/>
      <w:bookmarkEnd w:id="1803"/>
    </w:p>
    <w:p w14:paraId="5C099567" w14:textId="77777777" w:rsidR="00A774AF" w:rsidRPr="001E71A5" w:rsidRDefault="00A774AF" w:rsidP="00A774AF">
      <w:pPr>
        <w:spacing w:line="276" w:lineRule="auto"/>
        <w:jc w:val="both"/>
        <w:rPr>
          <w:rFonts w:eastAsia="Calibri"/>
          <w:sz w:val="22"/>
          <w:szCs w:val="22"/>
          <w:u w:val="single"/>
          <w:lang w:eastAsia="en-US"/>
        </w:rPr>
      </w:pPr>
    </w:p>
    <w:p w14:paraId="76B569A8" w14:textId="77777777" w:rsidR="00A774AF" w:rsidRPr="001E71A5" w:rsidRDefault="00A774AF" w:rsidP="00A774AF">
      <w:pPr>
        <w:spacing w:line="276" w:lineRule="auto"/>
        <w:jc w:val="both"/>
        <w:rPr>
          <w:rFonts w:eastAsia="Calibri"/>
          <w:u w:val="single"/>
          <w:lang w:eastAsia="en-US"/>
        </w:rPr>
      </w:pPr>
      <w:bookmarkStart w:id="1804" w:name="_Hlk501461297"/>
      <w:bookmarkEnd w:id="1780"/>
      <w:proofErr w:type="spellStart"/>
      <w:r w:rsidRPr="001E71A5">
        <w:rPr>
          <w:rFonts w:eastAsia="Calibri"/>
          <w:u w:val="single"/>
          <w:lang w:eastAsia="en-US"/>
        </w:rPr>
        <w:t>Dicopper</w:t>
      </w:r>
      <w:proofErr w:type="spellEnd"/>
      <w:r w:rsidRPr="001E71A5">
        <w:rPr>
          <w:rFonts w:eastAsia="Calibri"/>
          <w:u w:val="single"/>
          <w:lang w:eastAsia="en-US"/>
        </w:rPr>
        <w:t xml:space="preserve"> oxide</w:t>
      </w:r>
    </w:p>
    <w:p w14:paraId="28A338AF" w14:textId="77777777" w:rsidR="00A774AF" w:rsidRPr="001E71A5" w:rsidRDefault="00A774AF" w:rsidP="00A774AF">
      <w:pPr>
        <w:jc w:val="both"/>
      </w:pPr>
      <w:r w:rsidRPr="001E71A5">
        <w:t xml:space="preserve">The CAR of the active substance </w:t>
      </w:r>
      <w:proofErr w:type="spellStart"/>
      <w:r w:rsidRPr="001E71A5">
        <w:t>dicopper</w:t>
      </w:r>
      <w:proofErr w:type="spellEnd"/>
      <w:r w:rsidRPr="001E71A5">
        <w:t xml:space="preserve"> oxide (PT21, 2016) states that because of the homeostasis of metals, BCF values are not indicative of the potential bioaccumulation. There </w:t>
      </w:r>
      <w:r w:rsidRPr="001E71A5">
        <w:lastRenderedPageBreak/>
        <w:t>is therefore limited evidence of accumulation and secondary poisoning of inorganic forms of metals, and biomagnification in food webs.</w:t>
      </w:r>
    </w:p>
    <w:bookmarkEnd w:id="1804"/>
    <w:p w14:paraId="18C265B9" w14:textId="77777777" w:rsidR="00A774AF" w:rsidRPr="001E71A5" w:rsidRDefault="00A774AF" w:rsidP="00A774AF">
      <w:pPr>
        <w:jc w:val="both"/>
      </w:pPr>
    </w:p>
    <w:p w14:paraId="74C51D01" w14:textId="77777777" w:rsidR="00A774AF" w:rsidRPr="001E71A5" w:rsidRDefault="00A774AF" w:rsidP="00A774AF">
      <w:pPr>
        <w:keepNext/>
        <w:jc w:val="both"/>
        <w:rPr>
          <w:rFonts w:eastAsia="Calibri"/>
          <w:u w:val="single"/>
          <w:lang w:eastAsia="en-US"/>
        </w:rPr>
      </w:pPr>
      <w:proofErr w:type="spellStart"/>
      <w:r w:rsidRPr="001E71A5">
        <w:rPr>
          <w:rFonts w:eastAsia="Calibri"/>
          <w:u w:val="single"/>
          <w:lang w:eastAsia="en-US"/>
        </w:rPr>
        <w:t>Tralopyril</w:t>
      </w:r>
      <w:proofErr w:type="spellEnd"/>
    </w:p>
    <w:p w14:paraId="48F6B569" w14:textId="4920BE6A" w:rsidR="00A774AF" w:rsidRPr="001E71A5" w:rsidRDefault="00A774AF" w:rsidP="00A774AF">
      <w:pPr>
        <w:jc w:val="both"/>
      </w:pPr>
      <w:r w:rsidRPr="001E71A5">
        <w:t xml:space="preserve">A substance is considered to have the potential to </w:t>
      </w:r>
      <w:r w:rsidRPr="001E71A5">
        <w:rPr>
          <w:noProof/>
        </w:rPr>
        <w:t>fulfill</w:t>
      </w:r>
      <w:r w:rsidRPr="001E71A5">
        <w:t xml:space="preserve"> the criterion of bioaccumulation </w:t>
      </w:r>
      <w:r w:rsidR="00990F59">
        <w:t xml:space="preserve">if </w:t>
      </w:r>
      <w:r w:rsidRPr="001E71A5">
        <w:t xml:space="preserve">the log </w:t>
      </w:r>
      <w:proofErr w:type="spellStart"/>
      <w:r w:rsidRPr="001E71A5">
        <w:t>K</w:t>
      </w:r>
      <w:r w:rsidRPr="001E71A5">
        <w:rPr>
          <w:vertAlign w:val="subscript"/>
        </w:rPr>
        <w:t>ow</w:t>
      </w:r>
      <w:proofErr w:type="spellEnd"/>
      <w:r w:rsidRPr="001E71A5">
        <w:t xml:space="preserve"> exceeds 4.5. The CAR of the active substance states that for </w:t>
      </w:r>
      <w:r w:rsidRPr="001E71A5">
        <w:rPr>
          <w:noProof/>
        </w:rPr>
        <w:t>tralopyril</w:t>
      </w:r>
      <w:r w:rsidRPr="001E71A5">
        <w:t xml:space="preserve"> the log </w:t>
      </w:r>
      <w:proofErr w:type="spellStart"/>
      <w:r w:rsidRPr="001E71A5">
        <w:t>K</w:t>
      </w:r>
      <w:r w:rsidRPr="001E71A5">
        <w:rPr>
          <w:vertAlign w:val="subscript"/>
        </w:rPr>
        <w:t>ow</w:t>
      </w:r>
      <w:proofErr w:type="spellEnd"/>
      <w:r w:rsidRPr="001E71A5">
        <w:t xml:space="preserve"> is pH </w:t>
      </w:r>
      <w:r w:rsidRPr="001E71A5">
        <w:rPr>
          <w:noProof/>
        </w:rPr>
        <w:t>dependant</w:t>
      </w:r>
      <w:r w:rsidRPr="001E71A5">
        <w:t xml:space="preserve"> with values of 4.4, 3.5 and 2.4 reported for pH 4, 7 and 9 respectively. Therefore, under fresh and marine water conditions </w:t>
      </w:r>
      <w:r w:rsidRPr="001E71A5">
        <w:rPr>
          <w:noProof/>
        </w:rPr>
        <w:t>tralopyril</w:t>
      </w:r>
      <w:r w:rsidRPr="001E71A5">
        <w:t xml:space="preserve"> does not meet the B criterion set by the TGD. </w:t>
      </w:r>
    </w:p>
    <w:p w14:paraId="3B9A5556" w14:textId="77777777" w:rsidR="00A774AF" w:rsidRPr="001E71A5" w:rsidRDefault="00A774AF" w:rsidP="00A774AF">
      <w:pPr>
        <w:jc w:val="both"/>
      </w:pPr>
    </w:p>
    <w:p w14:paraId="2AC89611" w14:textId="77777777" w:rsidR="00A774AF" w:rsidRPr="001E71A5" w:rsidRDefault="00A774AF" w:rsidP="00A774AF">
      <w:pPr>
        <w:jc w:val="both"/>
      </w:pPr>
      <w:r w:rsidRPr="001E71A5">
        <w:t xml:space="preserve">However, the risk to fish-eating birds was assessed, in accordance with the assessment methodology described in the CAR for </w:t>
      </w:r>
      <w:proofErr w:type="spellStart"/>
      <w:r w:rsidRPr="001E71A5">
        <w:t>tralopyril</w:t>
      </w:r>
      <w:proofErr w:type="spellEnd"/>
      <w:r w:rsidRPr="001E71A5">
        <w:t xml:space="preserve"> (PT 21, UK, 2014).</w:t>
      </w:r>
    </w:p>
    <w:p w14:paraId="6C31CB23" w14:textId="74C57176" w:rsidR="00A774AF" w:rsidRPr="001E71A5" w:rsidRDefault="00A774AF" w:rsidP="00A774AF">
      <w:pPr>
        <w:jc w:val="both"/>
        <w:rPr>
          <w:bCs/>
          <w:color w:val="000000"/>
        </w:rPr>
      </w:pPr>
      <w:r w:rsidRPr="001E71A5">
        <w:rPr>
          <w:bCs/>
          <w:color w:val="000000"/>
        </w:rPr>
        <w:t xml:space="preserve">Equation 95 from the Guidance on the </w:t>
      </w:r>
      <w:proofErr w:type="spellStart"/>
      <w:r w:rsidRPr="001E71A5">
        <w:rPr>
          <w:bCs/>
          <w:color w:val="000000"/>
        </w:rPr>
        <w:t>BPR</w:t>
      </w:r>
      <w:proofErr w:type="spellEnd"/>
      <w:r w:rsidRPr="001E71A5">
        <w:rPr>
          <w:bCs/>
          <w:color w:val="000000"/>
        </w:rPr>
        <w:t xml:space="preserve">, Vol. IV Part B was used to calculate the </w:t>
      </w:r>
      <w:proofErr w:type="spellStart"/>
      <w:r w:rsidRPr="001E71A5">
        <w:rPr>
          <w:bCs/>
          <w:color w:val="000000"/>
        </w:rPr>
        <w:t>PECs</w:t>
      </w:r>
      <w:proofErr w:type="spellEnd"/>
      <w:r w:rsidRPr="001E71A5">
        <w:rPr>
          <w:bCs/>
          <w:color w:val="000000"/>
        </w:rPr>
        <w:t xml:space="preserve"> for fish. </w:t>
      </w:r>
    </w:p>
    <w:p w14:paraId="4D4AEA10" w14:textId="77777777" w:rsidR="00A774AF" w:rsidRPr="001E71A5" w:rsidRDefault="00A774AF" w:rsidP="00A774AF">
      <w:pPr>
        <w:jc w:val="both"/>
        <w:rPr>
          <w:bCs/>
          <w:color w:val="000000"/>
        </w:rPr>
      </w:pPr>
    </w:p>
    <w:p w14:paraId="4E023477" w14:textId="77777777" w:rsidR="00A774AF" w:rsidRPr="001E71A5" w:rsidRDefault="00A774AF" w:rsidP="00A774AF">
      <w:pPr>
        <w:ind w:left="720"/>
        <w:jc w:val="both"/>
        <w:rPr>
          <w:bCs/>
          <w:color w:val="000000"/>
        </w:rPr>
      </w:pPr>
      <w:proofErr w:type="spellStart"/>
      <w:r w:rsidRPr="001E71A5">
        <w:rPr>
          <w:bCs/>
          <w:color w:val="000000"/>
        </w:rPr>
        <w:t>PEC</w:t>
      </w:r>
      <w:r w:rsidRPr="001E71A5">
        <w:rPr>
          <w:bCs/>
          <w:color w:val="000000"/>
          <w:vertAlign w:val="subscript"/>
        </w:rPr>
        <w:t>oral</w:t>
      </w:r>
      <w:proofErr w:type="spellEnd"/>
      <w:r w:rsidRPr="001E71A5">
        <w:rPr>
          <w:bCs/>
          <w:color w:val="000000"/>
          <w:vertAlign w:val="subscript"/>
        </w:rPr>
        <w:t xml:space="preserve">, predator </w:t>
      </w:r>
      <w:r w:rsidRPr="001E71A5">
        <w:rPr>
          <w:bCs/>
          <w:color w:val="000000"/>
        </w:rPr>
        <w:t xml:space="preserve">= </w:t>
      </w:r>
      <w:proofErr w:type="spellStart"/>
      <w:r w:rsidRPr="001E71A5">
        <w:rPr>
          <w:bCs/>
          <w:color w:val="000000"/>
        </w:rPr>
        <w:t>BCF</w:t>
      </w:r>
      <w:r w:rsidRPr="001E71A5">
        <w:rPr>
          <w:bCs/>
          <w:color w:val="000000"/>
          <w:vertAlign w:val="subscript"/>
        </w:rPr>
        <w:t>fish</w:t>
      </w:r>
      <w:proofErr w:type="spellEnd"/>
      <w:r w:rsidRPr="001E71A5">
        <w:rPr>
          <w:bCs/>
          <w:color w:val="000000"/>
          <w:vertAlign w:val="subscript"/>
        </w:rPr>
        <w:t xml:space="preserve"> </w:t>
      </w:r>
      <w:r w:rsidRPr="001E71A5">
        <w:sym w:font="Symbol" w:char="F0D7"/>
      </w:r>
      <w:r w:rsidRPr="001E71A5">
        <w:rPr>
          <w:bCs/>
          <w:color w:val="000000"/>
        </w:rPr>
        <w:t xml:space="preserve"> </w:t>
      </w:r>
      <w:proofErr w:type="spellStart"/>
      <w:r w:rsidRPr="001E71A5">
        <w:rPr>
          <w:bCs/>
          <w:color w:val="000000"/>
        </w:rPr>
        <w:t>BMF</w:t>
      </w:r>
      <w:proofErr w:type="spellEnd"/>
      <w:r w:rsidRPr="001E71A5">
        <w:rPr>
          <w:bCs/>
          <w:color w:val="000000"/>
        </w:rPr>
        <w:t xml:space="preserve"> </w:t>
      </w:r>
      <w:r w:rsidRPr="001E71A5">
        <w:sym w:font="Symbol" w:char="F0D7"/>
      </w:r>
      <w:r w:rsidRPr="001E71A5">
        <w:rPr>
          <w:bCs/>
          <w:color w:val="000000"/>
        </w:rPr>
        <w:t xml:space="preserve"> </w:t>
      </w:r>
      <w:proofErr w:type="spellStart"/>
      <w:r w:rsidRPr="001E71A5">
        <w:rPr>
          <w:bCs/>
          <w:color w:val="000000"/>
        </w:rPr>
        <w:t>PEC</w:t>
      </w:r>
      <w:r w:rsidRPr="001E71A5">
        <w:rPr>
          <w:bCs/>
          <w:color w:val="000000"/>
          <w:vertAlign w:val="subscript"/>
        </w:rPr>
        <w:t>seawater</w:t>
      </w:r>
      <w:proofErr w:type="spellEnd"/>
    </w:p>
    <w:p w14:paraId="45A38C1A" w14:textId="77777777" w:rsidR="00A774AF" w:rsidRPr="001E71A5" w:rsidRDefault="00A774AF" w:rsidP="00A774AF">
      <w:pPr>
        <w:jc w:val="both"/>
        <w:rPr>
          <w:bCs/>
          <w:color w:val="000000"/>
        </w:rPr>
      </w:pPr>
    </w:p>
    <w:p w14:paraId="2E42973D" w14:textId="77777777" w:rsidR="00A774AF" w:rsidRPr="001E71A5" w:rsidRDefault="00A774AF" w:rsidP="00A774AF">
      <w:pPr>
        <w:jc w:val="both"/>
        <w:rPr>
          <w:bCs/>
          <w:color w:val="000000"/>
        </w:rPr>
      </w:pPr>
      <w:r w:rsidRPr="001E71A5">
        <w:rPr>
          <w:bCs/>
          <w:color w:val="000000"/>
        </w:rPr>
        <w:t xml:space="preserve">As a first tier, the highest calculated </w:t>
      </w:r>
      <w:proofErr w:type="spellStart"/>
      <w:r w:rsidRPr="001E71A5">
        <w:rPr>
          <w:bCs/>
          <w:color w:val="000000"/>
        </w:rPr>
        <w:t>PEC</w:t>
      </w:r>
      <w:r w:rsidRPr="001E71A5">
        <w:rPr>
          <w:bCs/>
          <w:color w:val="000000"/>
          <w:vertAlign w:val="subscript"/>
        </w:rPr>
        <w:t>seawater</w:t>
      </w:r>
      <w:proofErr w:type="spellEnd"/>
      <w:r w:rsidRPr="001E71A5">
        <w:rPr>
          <w:bCs/>
          <w:color w:val="000000"/>
          <w:vertAlign w:val="subscript"/>
        </w:rPr>
        <w:t xml:space="preserve"> </w:t>
      </w:r>
      <w:r w:rsidRPr="001E71A5">
        <w:rPr>
          <w:bCs/>
          <w:color w:val="000000"/>
        </w:rPr>
        <w:t xml:space="preserve">(dissolved), </w:t>
      </w:r>
      <w:proofErr w:type="gramStart"/>
      <w:r w:rsidRPr="001E71A5">
        <w:rPr>
          <w:bCs/>
          <w:color w:val="000000"/>
        </w:rPr>
        <w:t>i.e.</w:t>
      </w:r>
      <w:proofErr w:type="gramEnd"/>
      <w:r w:rsidRPr="001E71A5">
        <w:rPr>
          <w:bCs/>
          <w:color w:val="000000"/>
        </w:rPr>
        <w:t xml:space="preserve"> 0.04 µg/L from the EU fish farm scenario was used for the secondary poisoning assessment. According to the CAR for </w:t>
      </w:r>
      <w:proofErr w:type="spellStart"/>
      <w:r w:rsidRPr="001E71A5">
        <w:rPr>
          <w:bCs/>
          <w:color w:val="000000"/>
        </w:rPr>
        <w:t>tralopyril</w:t>
      </w:r>
      <w:proofErr w:type="spellEnd"/>
      <w:r w:rsidRPr="001E71A5">
        <w:rPr>
          <w:bCs/>
          <w:color w:val="000000"/>
        </w:rPr>
        <w:t xml:space="preserve"> (ref), a </w:t>
      </w:r>
      <w:proofErr w:type="spellStart"/>
      <w:r w:rsidRPr="001E71A5">
        <w:rPr>
          <w:bCs/>
          <w:color w:val="000000"/>
        </w:rPr>
        <w:t>BCF</w:t>
      </w:r>
      <w:r w:rsidRPr="001E71A5">
        <w:rPr>
          <w:bCs/>
          <w:color w:val="000000"/>
          <w:vertAlign w:val="subscript"/>
        </w:rPr>
        <w:t>fish</w:t>
      </w:r>
      <w:proofErr w:type="spellEnd"/>
      <w:r w:rsidRPr="001E71A5">
        <w:rPr>
          <w:bCs/>
          <w:color w:val="000000"/>
        </w:rPr>
        <w:t xml:space="preserve"> of 3.2 L/kg is used, as a </w:t>
      </w:r>
      <w:proofErr w:type="gramStart"/>
      <w:r w:rsidRPr="001E71A5">
        <w:rPr>
          <w:bCs/>
          <w:color w:val="000000"/>
        </w:rPr>
        <w:t>worst case</w:t>
      </w:r>
      <w:proofErr w:type="gramEnd"/>
      <w:r w:rsidRPr="001E71A5">
        <w:rPr>
          <w:bCs/>
          <w:color w:val="000000"/>
        </w:rPr>
        <w:t xml:space="preserve"> estimate. The </w:t>
      </w:r>
      <w:proofErr w:type="spellStart"/>
      <w:r w:rsidRPr="001E71A5">
        <w:rPr>
          <w:bCs/>
          <w:color w:val="000000"/>
        </w:rPr>
        <w:t>BMF</w:t>
      </w:r>
      <w:proofErr w:type="spellEnd"/>
      <w:r w:rsidRPr="001E71A5">
        <w:rPr>
          <w:bCs/>
          <w:color w:val="000000"/>
        </w:rPr>
        <w:t xml:space="preserve"> is set to 1, in accordance with the Guidance on </w:t>
      </w:r>
      <w:proofErr w:type="spellStart"/>
      <w:r w:rsidRPr="001E71A5">
        <w:rPr>
          <w:bCs/>
          <w:color w:val="000000"/>
        </w:rPr>
        <w:t>BPR</w:t>
      </w:r>
      <w:proofErr w:type="spellEnd"/>
      <w:r w:rsidRPr="001E71A5">
        <w:rPr>
          <w:bCs/>
          <w:color w:val="000000"/>
        </w:rPr>
        <w:t>, Vol. IV Part B.</w:t>
      </w:r>
    </w:p>
    <w:p w14:paraId="4BB0D82D" w14:textId="77777777" w:rsidR="00A774AF" w:rsidRPr="001E71A5" w:rsidRDefault="00A774AF" w:rsidP="00A774AF">
      <w:pPr>
        <w:ind w:left="720"/>
        <w:jc w:val="both"/>
        <w:rPr>
          <w:bCs/>
          <w:color w:val="000000"/>
        </w:rPr>
      </w:pPr>
    </w:p>
    <w:p w14:paraId="5A620818" w14:textId="77777777" w:rsidR="00A774AF" w:rsidRPr="001E71A5" w:rsidRDefault="00A774AF" w:rsidP="00A774AF">
      <w:pPr>
        <w:ind w:left="720"/>
        <w:jc w:val="both"/>
        <w:rPr>
          <w:bCs/>
          <w:color w:val="000000"/>
        </w:rPr>
      </w:pPr>
      <w:proofErr w:type="spellStart"/>
      <w:r w:rsidRPr="001E71A5">
        <w:rPr>
          <w:bCs/>
          <w:color w:val="000000"/>
        </w:rPr>
        <w:t>PEC</w:t>
      </w:r>
      <w:r w:rsidRPr="001E71A5">
        <w:rPr>
          <w:bCs/>
          <w:color w:val="000000"/>
          <w:vertAlign w:val="subscript"/>
        </w:rPr>
        <w:t>oral</w:t>
      </w:r>
      <w:proofErr w:type="spellEnd"/>
      <w:r w:rsidRPr="001E71A5">
        <w:rPr>
          <w:bCs/>
          <w:color w:val="000000"/>
          <w:vertAlign w:val="subscript"/>
        </w:rPr>
        <w:t xml:space="preserve">, predator </w:t>
      </w:r>
      <w:r w:rsidRPr="001E71A5">
        <w:rPr>
          <w:bCs/>
          <w:color w:val="000000"/>
        </w:rPr>
        <w:t>= 1.28E-04 mg/kg = 0.13 µg/kg</w:t>
      </w:r>
    </w:p>
    <w:p w14:paraId="7DDD6113" w14:textId="77777777" w:rsidR="00A774AF" w:rsidRPr="001E71A5" w:rsidRDefault="00A774AF" w:rsidP="00A774AF">
      <w:pPr>
        <w:jc w:val="both"/>
      </w:pPr>
    </w:p>
    <w:p w14:paraId="30E2065F" w14:textId="77777777" w:rsidR="00A774AF" w:rsidRPr="001E71A5" w:rsidRDefault="00A774AF" w:rsidP="00A774AF">
      <w:pPr>
        <w:jc w:val="both"/>
      </w:pPr>
      <w:r w:rsidRPr="001E71A5">
        <w:t xml:space="preserve">The </w:t>
      </w:r>
      <w:proofErr w:type="spellStart"/>
      <w:r w:rsidRPr="001E71A5">
        <w:t>PNEC</w:t>
      </w:r>
      <w:r w:rsidRPr="001E71A5">
        <w:rPr>
          <w:vertAlign w:val="subscript"/>
        </w:rPr>
        <w:t>oral</w:t>
      </w:r>
      <w:proofErr w:type="spellEnd"/>
      <w:r w:rsidRPr="001E71A5">
        <w:t xml:space="preserve"> presented in the CAR for </w:t>
      </w:r>
      <w:proofErr w:type="spellStart"/>
      <w:r w:rsidRPr="001E71A5">
        <w:t>tralopyril</w:t>
      </w:r>
      <w:proofErr w:type="spellEnd"/>
      <w:r w:rsidRPr="001E71A5">
        <w:t xml:space="preserve"> is as follows:</w:t>
      </w:r>
    </w:p>
    <w:p w14:paraId="6A1B36B6" w14:textId="77777777" w:rsidR="00A774AF" w:rsidRPr="001E71A5" w:rsidRDefault="00A774AF" w:rsidP="00A774AF">
      <w:pPr>
        <w:jc w:val="both"/>
      </w:pPr>
    </w:p>
    <w:p w14:paraId="310ED9E8" w14:textId="77777777" w:rsidR="00A774AF" w:rsidRPr="001E71A5" w:rsidRDefault="00A774AF" w:rsidP="00A774AF">
      <w:pPr>
        <w:ind w:firstLine="708"/>
        <w:jc w:val="both"/>
      </w:pPr>
      <w:proofErr w:type="spellStart"/>
      <w:r w:rsidRPr="001E71A5">
        <w:t>PNEC</w:t>
      </w:r>
      <w:r w:rsidRPr="001E71A5">
        <w:rPr>
          <w:vertAlign w:val="subscript"/>
        </w:rPr>
        <w:t>oral</w:t>
      </w:r>
      <w:proofErr w:type="spellEnd"/>
      <w:r w:rsidRPr="001E71A5">
        <w:t xml:space="preserve"> = 3.6E-03 mg/kg = 3.6 µg/kg </w:t>
      </w:r>
    </w:p>
    <w:p w14:paraId="21CA6170" w14:textId="77777777" w:rsidR="00A774AF" w:rsidRPr="001E71A5" w:rsidRDefault="00A774AF" w:rsidP="00A774AF">
      <w:pPr>
        <w:jc w:val="both"/>
      </w:pPr>
    </w:p>
    <w:p w14:paraId="6C08DC74" w14:textId="70900E0E" w:rsidR="00A774AF" w:rsidRPr="001E71A5" w:rsidRDefault="00A774AF" w:rsidP="00A774AF">
      <w:pPr>
        <w:jc w:val="both"/>
      </w:pPr>
      <w:r w:rsidRPr="001E71A5">
        <w:t xml:space="preserve">No unacceptable risks are hence identified for secondary </w:t>
      </w:r>
      <w:r w:rsidR="00990F59" w:rsidRPr="001E71A5">
        <w:t>poisoning</w:t>
      </w:r>
      <w:r w:rsidRPr="001E71A5">
        <w:t xml:space="preserve"> via the aquatic food chain since the PEC/</w:t>
      </w:r>
      <w:proofErr w:type="spellStart"/>
      <w:r w:rsidRPr="001E71A5">
        <w:t>PNEC</w:t>
      </w:r>
      <w:proofErr w:type="spellEnd"/>
      <w:r w:rsidRPr="001E71A5">
        <w:t xml:space="preserve"> ratio is below 1, as shown below: </w:t>
      </w:r>
    </w:p>
    <w:p w14:paraId="2AFE3505" w14:textId="77777777" w:rsidR="00A774AF" w:rsidRPr="001E71A5" w:rsidRDefault="00A774AF" w:rsidP="00A774AF">
      <w:pPr>
        <w:jc w:val="both"/>
      </w:pPr>
    </w:p>
    <w:p w14:paraId="7544C36D" w14:textId="77777777" w:rsidR="00A774AF" w:rsidRPr="001E71A5" w:rsidRDefault="00A774AF" w:rsidP="00A774AF">
      <w:pPr>
        <w:jc w:val="both"/>
      </w:pPr>
      <w:r w:rsidRPr="001E71A5">
        <w:tab/>
      </w:r>
      <w:proofErr w:type="spellStart"/>
      <w:r w:rsidRPr="001E71A5">
        <w:t>PEC</w:t>
      </w:r>
      <w:r w:rsidRPr="001E71A5">
        <w:rPr>
          <w:vertAlign w:val="subscript"/>
        </w:rPr>
        <w:t>oral</w:t>
      </w:r>
      <w:proofErr w:type="spellEnd"/>
      <w:r w:rsidRPr="001E71A5">
        <w:rPr>
          <w:vertAlign w:val="subscript"/>
        </w:rPr>
        <w:t>, predator</w:t>
      </w:r>
      <w:r w:rsidRPr="001E71A5">
        <w:t xml:space="preserve"> / </w:t>
      </w:r>
      <w:proofErr w:type="spellStart"/>
      <w:r w:rsidRPr="001E71A5">
        <w:t>PNEC</w:t>
      </w:r>
      <w:r w:rsidRPr="001E71A5">
        <w:rPr>
          <w:vertAlign w:val="subscript"/>
        </w:rPr>
        <w:t>oral</w:t>
      </w:r>
      <w:proofErr w:type="spellEnd"/>
      <w:r w:rsidRPr="001E71A5">
        <w:t xml:space="preserve"> = 0.04</w:t>
      </w:r>
    </w:p>
    <w:p w14:paraId="6A0A18CB" w14:textId="77777777" w:rsidR="00A774AF" w:rsidRPr="001E71A5" w:rsidRDefault="00A774AF" w:rsidP="00A774AF">
      <w:pPr>
        <w:jc w:val="both"/>
      </w:pPr>
    </w:p>
    <w:p w14:paraId="206608AD" w14:textId="77777777" w:rsidR="00A774AF" w:rsidRPr="001E71A5" w:rsidRDefault="00A774AF" w:rsidP="00A774AF">
      <w:pPr>
        <w:jc w:val="both"/>
      </w:pPr>
      <w:r w:rsidRPr="001E71A5">
        <w:t xml:space="preserve">As stated in the CAR for </w:t>
      </w:r>
      <w:proofErr w:type="spellStart"/>
      <w:r w:rsidRPr="001E71A5">
        <w:t>tralopryil</w:t>
      </w:r>
      <w:proofErr w:type="spellEnd"/>
      <w:r w:rsidRPr="001E71A5">
        <w:t xml:space="preserve">, it should additionally be mentioned that the fate of </w:t>
      </w:r>
      <w:proofErr w:type="spellStart"/>
      <w:r w:rsidRPr="001E71A5">
        <w:t>tralopyril</w:t>
      </w:r>
      <w:proofErr w:type="spellEnd"/>
      <w:r w:rsidRPr="001E71A5">
        <w:t xml:space="preserve"> has shown that it will be rapidly degraded to the primary and secondary metabolites CL322,250 and CL322,248 that have lower log </w:t>
      </w:r>
      <w:proofErr w:type="spellStart"/>
      <w:r w:rsidRPr="001E71A5">
        <w:t>K</w:t>
      </w:r>
      <w:r w:rsidRPr="001E71A5">
        <w:rPr>
          <w:vertAlign w:val="subscript"/>
        </w:rPr>
        <w:t>ow</w:t>
      </w:r>
      <w:r w:rsidRPr="001E71A5">
        <w:t>s</w:t>
      </w:r>
      <w:proofErr w:type="spellEnd"/>
      <w:r w:rsidRPr="001E71A5">
        <w:t xml:space="preserve"> than the parent compound. No further assessment is considered necessary.</w:t>
      </w:r>
    </w:p>
    <w:p w14:paraId="0567A207" w14:textId="77777777" w:rsidR="00A774AF" w:rsidRPr="001E71A5" w:rsidRDefault="00A774AF" w:rsidP="00A774AF">
      <w:pPr>
        <w:spacing w:line="276" w:lineRule="auto"/>
        <w:jc w:val="both"/>
      </w:pPr>
    </w:p>
    <w:p w14:paraId="73BF9D76" w14:textId="77777777" w:rsidR="00A774AF" w:rsidRDefault="00A774AF" w:rsidP="00A774AF">
      <w:pPr>
        <w:jc w:val="both"/>
        <w:rPr>
          <w:rFonts w:eastAsia="Calibri"/>
          <w:b/>
          <w:i/>
          <w:szCs w:val="22"/>
          <w:lang w:eastAsia="en-US"/>
        </w:rPr>
      </w:pPr>
      <w:bookmarkStart w:id="1805" w:name="_Toc403472809"/>
    </w:p>
    <w:p w14:paraId="1908BD8B" w14:textId="77777777" w:rsidR="00A774AF" w:rsidRDefault="00A774AF" w:rsidP="00A774AF">
      <w:pPr>
        <w:jc w:val="both"/>
        <w:rPr>
          <w:rFonts w:eastAsia="Calibri"/>
          <w:b/>
          <w:i/>
          <w:szCs w:val="22"/>
          <w:lang w:eastAsia="en-US"/>
        </w:rPr>
      </w:pPr>
    </w:p>
    <w:p w14:paraId="7F5C32C4" w14:textId="77777777" w:rsidR="00A774AF" w:rsidRPr="001E71A5" w:rsidRDefault="00A774AF" w:rsidP="00A774AF">
      <w:pPr>
        <w:jc w:val="both"/>
        <w:rPr>
          <w:rFonts w:eastAsia="Calibri"/>
          <w:b/>
          <w:i/>
          <w:szCs w:val="22"/>
          <w:lang w:eastAsia="en-US"/>
        </w:rPr>
      </w:pPr>
      <w:r w:rsidRPr="001E71A5">
        <w:rPr>
          <w:rFonts w:eastAsia="Calibri"/>
          <w:b/>
          <w:i/>
          <w:szCs w:val="22"/>
          <w:lang w:eastAsia="en-US"/>
        </w:rPr>
        <w:t>Mixture toxicity</w:t>
      </w:r>
      <w:bookmarkEnd w:id="1805"/>
    </w:p>
    <w:p w14:paraId="32A0FCC8" w14:textId="77777777" w:rsidR="004B7D1C" w:rsidRPr="006B1A5A" w:rsidRDefault="004B7D1C" w:rsidP="004B7D1C">
      <w:pPr>
        <w:jc w:val="both"/>
        <w:rPr>
          <w:rFonts w:eastAsia="Calibri"/>
          <w:szCs w:val="22"/>
          <w:lang w:eastAsia="en-US"/>
        </w:rPr>
      </w:pPr>
      <w:r w:rsidRPr="006B1A5A">
        <w:rPr>
          <w:rFonts w:eastAsia="Calibri"/>
          <w:szCs w:val="22"/>
          <w:lang w:eastAsia="en-US"/>
        </w:rPr>
        <w:t>According to the PT 21 Product Authorisation manual, products that contain relevant mixtures of substances (</w:t>
      </w:r>
      <w:proofErr w:type="gramStart"/>
      <w:r w:rsidRPr="006B1A5A">
        <w:rPr>
          <w:rFonts w:eastAsia="Calibri"/>
          <w:szCs w:val="22"/>
          <w:lang w:eastAsia="en-US"/>
        </w:rPr>
        <w:t>e.g.</w:t>
      </w:r>
      <w:proofErr w:type="gramEnd"/>
      <w:r w:rsidRPr="006B1A5A">
        <w:rPr>
          <w:rFonts w:eastAsia="Calibri"/>
          <w:szCs w:val="22"/>
          <w:lang w:eastAsia="en-US"/>
        </w:rPr>
        <w:t xml:space="preserve"> multiple active substances) an assessment of mixture toxicity is triggered. At tier 1 this requires simple summation of individual PEC/</w:t>
      </w:r>
      <w:proofErr w:type="spellStart"/>
      <w:r w:rsidRPr="006B1A5A">
        <w:rPr>
          <w:rFonts w:eastAsia="Calibri"/>
          <w:szCs w:val="22"/>
          <w:lang w:eastAsia="en-US"/>
        </w:rPr>
        <w:t>PNEC</w:t>
      </w:r>
      <w:proofErr w:type="spellEnd"/>
      <w:r w:rsidRPr="006B1A5A">
        <w:rPr>
          <w:rFonts w:eastAsia="Calibri"/>
          <w:szCs w:val="22"/>
          <w:lang w:eastAsia="en-US"/>
        </w:rPr>
        <w:t xml:space="preserve"> ratios.</w:t>
      </w:r>
      <w:r>
        <w:rPr>
          <w:rFonts w:eastAsia="Calibri"/>
          <w:szCs w:val="22"/>
          <w:lang w:eastAsia="en-US"/>
        </w:rPr>
        <w:t xml:space="preserve"> This approach has been followed, see the chapter on risk characterisation above.</w:t>
      </w:r>
    </w:p>
    <w:p w14:paraId="650E5B45" w14:textId="77777777" w:rsidR="004B7D1C" w:rsidRPr="006B1A5A" w:rsidRDefault="004B7D1C" w:rsidP="004B7D1C">
      <w:pPr>
        <w:jc w:val="both"/>
        <w:rPr>
          <w:rFonts w:eastAsia="Calibri"/>
          <w:color w:val="000000"/>
          <w:sz w:val="22"/>
          <w:szCs w:val="22"/>
          <w:lang w:eastAsia="en-US"/>
        </w:rPr>
      </w:pPr>
    </w:p>
    <w:p w14:paraId="72D0655E" w14:textId="77777777" w:rsidR="004B7D1C" w:rsidRPr="00B337B5" w:rsidRDefault="004B7D1C" w:rsidP="004B7D1C">
      <w:pPr>
        <w:jc w:val="both"/>
        <w:rPr>
          <w:rFonts w:eastAsia="Calibri"/>
          <w:bCs/>
          <w:iCs/>
        </w:rPr>
      </w:pPr>
      <w:r w:rsidRPr="00B337B5">
        <w:rPr>
          <w:rFonts w:eastAsia="Calibri"/>
          <w:bCs/>
          <w:iCs/>
        </w:rPr>
        <w:t>At tier 2 of the mixtures risk assessment (see ECHA, 2014</w:t>
      </w:r>
      <w:r w:rsidRPr="00B337B5">
        <w:rPr>
          <w:rStyle w:val="Fotnotereferanse"/>
          <w:rFonts w:eastAsia="Calibri"/>
          <w:bCs/>
          <w:iCs/>
        </w:rPr>
        <w:footnoteReference w:id="5"/>
      </w:r>
      <w:r w:rsidRPr="00B337B5">
        <w:rPr>
          <w:rFonts w:eastAsia="Calibri"/>
          <w:bCs/>
          <w:iCs/>
        </w:rPr>
        <w:t xml:space="preserve">), the </w:t>
      </w:r>
      <w:proofErr w:type="spellStart"/>
      <w:r w:rsidRPr="00B337B5">
        <w:rPr>
          <w:rFonts w:eastAsia="Calibri"/>
          <w:bCs/>
          <w:iCs/>
        </w:rPr>
        <w:t>RQ</w:t>
      </w:r>
      <w:r w:rsidRPr="00B337B5">
        <w:rPr>
          <w:rFonts w:eastAsia="Calibri"/>
          <w:bCs/>
          <w:iCs/>
          <w:vertAlign w:val="subscript"/>
        </w:rPr>
        <w:t>product</w:t>
      </w:r>
      <w:proofErr w:type="spellEnd"/>
      <w:r w:rsidRPr="00B337B5">
        <w:rPr>
          <w:rFonts w:eastAsia="Calibri"/>
          <w:bCs/>
          <w:iCs/>
        </w:rPr>
        <w:t xml:space="preserve"> is determined by use of a modified toxic unit approach. This approach allows for the summation of toxic units across different active substances (or substances of concern) that have differing amounts of experimental data and therefore differing assessment factors used in the determination of </w:t>
      </w:r>
      <w:r w:rsidRPr="00B337B5">
        <w:rPr>
          <w:rFonts w:eastAsia="Calibri"/>
          <w:bCs/>
          <w:iCs/>
        </w:rPr>
        <w:lastRenderedPageBreak/>
        <w:t xml:space="preserve">the </w:t>
      </w:r>
      <w:proofErr w:type="spellStart"/>
      <w:r w:rsidRPr="00B337B5">
        <w:rPr>
          <w:rFonts w:eastAsia="Calibri"/>
          <w:bCs/>
          <w:iCs/>
        </w:rPr>
        <w:t>PNECs</w:t>
      </w:r>
      <w:proofErr w:type="spellEnd"/>
      <w:r w:rsidRPr="00B337B5">
        <w:rPr>
          <w:rFonts w:eastAsia="Calibri"/>
          <w:bCs/>
          <w:iCs/>
        </w:rPr>
        <w:t xml:space="preserve"> for each substance. In this tier, the three trophic levels are assessed independently, using the same assessment factor used for calculating the </w:t>
      </w:r>
      <w:proofErr w:type="spellStart"/>
      <w:r w:rsidRPr="00B337B5">
        <w:rPr>
          <w:rFonts w:eastAsia="Calibri"/>
          <w:bCs/>
          <w:iCs/>
        </w:rPr>
        <w:t>PNEC</w:t>
      </w:r>
      <w:proofErr w:type="spellEnd"/>
      <w:r w:rsidRPr="00B337B5">
        <w:rPr>
          <w:rFonts w:eastAsia="Calibri"/>
          <w:bCs/>
          <w:iCs/>
        </w:rPr>
        <w:t xml:space="preserve"> of the respective substance at tier 1 and according to the following equation:</w:t>
      </w:r>
    </w:p>
    <w:p w14:paraId="3FCDB84A" w14:textId="77777777" w:rsidR="004B7D1C" w:rsidRPr="00B337B5" w:rsidRDefault="004B7D1C" w:rsidP="004B7D1C">
      <w:pPr>
        <w:jc w:val="both"/>
        <w:rPr>
          <w:rFonts w:eastAsia="Calibri"/>
          <w:bCs/>
          <w:iCs/>
        </w:rPr>
      </w:pPr>
    </w:p>
    <w:p w14:paraId="5223D383" w14:textId="77777777" w:rsidR="004B7D1C" w:rsidRPr="00B337B5" w:rsidRDefault="00D73F10" w:rsidP="004B7D1C">
      <w:pPr>
        <w:jc w:val="center"/>
        <w:rPr>
          <w:rFonts w:eastAsia="Calibri"/>
          <w:bCs/>
          <w:iCs/>
        </w:rPr>
      </w:pPr>
      <m:oMathPara>
        <m:oMath>
          <m:sSub>
            <m:sSubPr>
              <m:ctrlPr>
                <w:rPr>
                  <w:rFonts w:ascii="Cambria Math" w:eastAsia="Calibri" w:hAnsi="Cambria Math"/>
                  <w:bCs/>
                  <w:i/>
                  <w:iCs/>
                </w:rPr>
              </m:ctrlPr>
            </m:sSubPr>
            <m:e>
              <m:r>
                <w:rPr>
                  <w:rFonts w:ascii="Cambria Math" w:eastAsia="Calibri" w:hAnsi="Cambria Math"/>
                </w:rPr>
                <m:t>RQ</m:t>
              </m:r>
            </m:e>
            <m:sub>
              <m:r>
                <w:rPr>
                  <w:rFonts w:ascii="Cambria Math" w:eastAsia="Calibri" w:hAnsi="Cambria Math"/>
                </w:rPr>
                <m:t>Product</m:t>
              </m:r>
            </m:sub>
          </m:sSub>
          <m:r>
            <w:rPr>
              <w:rFonts w:ascii="Cambria Math" w:eastAsia="Calibri" w:hAnsi="Cambria Math"/>
            </w:rPr>
            <m:t xml:space="preserve"> = max</m:t>
          </m:r>
          <m:nary>
            <m:naryPr>
              <m:chr m:val="∑"/>
              <m:limLoc m:val="undOvr"/>
              <m:ctrlPr>
                <w:rPr>
                  <w:rFonts w:ascii="Cambria Math" w:eastAsia="Calibri" w:hAnsi="Cambria Math"/>
                  <w:bCs/>
                  <w:i/>
                  <w:iCs/>
                </w:rPr>
              </m:ctrlPr>
            </m:naryPr>
            <m:sub>
              <m:r>
                <w:rPr>
                  <w:rFonts w:ascii="Cambria Math" w:eastAsia="Calibri" w:hAnsi="Cambria Math"/>
                </w:rPr>
                <m:t>i=1</m:t>
              </m:r>
            </m:sub>
            <m:sup>
              <m:r>
                <w:rPr>
                  <w:rFonts w:ascii="Cambria Math" w:eastAsia="Calibri" w:hAnsi="Cambria Math"/>
                </w:rPr>
                <m:t>n</m:t>
              </m:r>
            </m:sup>
            <m:e>
              <m:sSub>
                <m:sSubPr>
                  <m:ctrlPr>
                    <w:rPr>
                      <w:rFonts w:ascii="Cambria Math" w:eastAsia="Calibri" w:hAnsi="Cambria Math"/>
                      <w:bCs/>
                      <w:i/>
                      <w:iCs/>
                    </w:rPr>
                  </m:ctrlPr>
                </m:sSubPr>
                <m:e>
                  <m:d>
                    <m:dPr>
                      <m:ctrlPr>
                        <w:rPr>
                          <w:rFonts w:ascii="Cambria Math" w:eastAsia="Calibri" w:hAnsi="Cambria Math"/>
                          <w:bCs/>
                          <w:i/>
                          <w:iCs/>
                        </w:rPr>
                      </m:ctrlPr>
                    </m:dPr>
                    <m:e>
                      <m:f>
                        <m:fPr>
                          <m:ctrlPr>
                            <w:rPr>
                              <w:rFonts w:ascii="Cambria Math" w:eastAsia="Calibri" w:hAnsi="Cambria Math"/>
                              <w:bCs/>
                              <w:i/>
                              <w:iCs/>
                            </w:rPr>
                          </m:ctrlPr>
                        </m:fPr>
                        <m:num>
                          <m:r>
                            <w:rPr>
                              <w:rFonts w:ascii="Cambria Math" w:eastAsia="Calibri" w:hAnsi="Cambria Math"/>
                            </w:rPr>
                            <m:t>PEC</m:t>
                          </m:r>
                        </m:num>
                        <m:den>
                          <m:f>
                            <m:fPr>
                              <m:type m:val="lin"/>
                              <m:ctrlPr>
                                <w:rPr>
                                  <w:rFonts w:ascii="Cambria Math" w:eastAsia="Calibri" w:hAnsi="Cambria Math"/>
                                  <w:bCs/>
                                  <w:i/>
                                  <w:iCs/>
                                </w:rPr>
                              </m:ctrlPr>
                            </m:fPr>
                            <m:num>
                              <m:r>
                                <w:rPr>
                                  <w:rFonts w:ascii="Cambria Math" w:eastAsia="Calibri" w:hAnsi="Cambria Math"/>
                                </w:rPr>
                                <m:t>ECx</m:t>
                              </m:r>
                            </m:num>
                            <m:den>
                              <m:r>
                                <w:rPr>
                                  <w:rFonts w:ascii="Cambria Math" w:eastAsia="Calibri" w:hAnsi="Cambria Math"/>
                                </w:rPr>
                                <m:t>AF</m:t>
                              </m:r>
                            </m:den>
                          </m:f>
                        </m:den>
                      </m:f>
                    </m:e>
                  </m:d>
                </m:e>
                <m:sub>
                  <m:r>
                    <w:rPr>
                      <w:rFonts w:ascii="Cambria Math" w:eastAsia="Calibri" w:hAnsi="Cambria Math"/>
                    </w:rPr>
                    <m:t>i</m:t>
                  </m:r>
                </m:sub>
              </m:sSub>
            </m:e>
          </m:nary>
        </m:oMath>
      </m:oMathPara>
    </w:p>
    <w:p w14:paraId="43762042" w14:textId="77777777" w:rsidR="004B7D1C" w:rsidRPr="00B337B5" w:rsidRDefault="004B7D1C" w:rsidP="004B7D1C">
      <w:pPr>
        <w:jc w:val="both"/>
        <w:rPr>
          <w:rFonts w:eastAsia="Calibri"/>
          <w:bCs/>
          <w:iCs/>
        </w:rPr>
      </w:pPr>
      <w:r w:rsidRPr="00B337B5">
        <w:rPr>
          <w:rFonts w:eastAsia="Calibri"/>
          <w:bCs/>
          <w:iCs/>
        </w:rPr>
        <w:t>where:</w:t>
      </w:r>
    </w:p>
    <w:p w14:paraId="25C04B63" w14:textId="77777777" w:rsidR="004B7D1C" w:rsidRPr="00B337B5" w:rsidRDefault="004B7D1C" w:rsidP="00C0596F">
      <w:pPr>
        <w:pStyle w:val="Listeavsnitt"/>
        <w:numPr>
          <w:ilvl w:val="0"/>
          <w:numId w:val="19"/>
        </w:numPr>
        <w:contextualSpacing/>
        <w:jc w:val="both"/>
        <w:rPr>
          <w:rFonts w:eastAsia="Calibri"/>
          <w:bCs/>
          <w:iCs/>
        </w:rPr>
      </w:pPr>
      <w:r w:rsidRPr="00B337B5">
        <w:rPr>
          <w:rFonts w:eastAsia="Calibri"/>
          <w:bCs/>
          <w:iCs/>
        </w:rPr>
        <w:t>PEC = predicted environmental concentration</w:t>
      </w:r>
    </w:p>
    <w:p w14:paraId="5D18CC69" w14:textId="77777777" w:rsidR="004B7D1C" w:rsidRPr="00B337B5" w:rsidRDefault="004B7D1C" w:rsidP="00C0596F">
      <w:pPr>
        <w:pStyle w:val="Listeavsnitt"/>
        <w:numPr>
          <w:ilvl w:val="0"/>
          <w:numId w:val="19"/>
        </w:numPr>
        <w:contextualSpacing/>
        <w:jc w:val="both"/>
        <w:rPr>
          <w:rFonts w:eastAsia="Calibri"/>
          <w:bCs/>
          <w:iCs/>
        </w:rPr>
      </w:pPr>
      <w:proofErr w:type="spellStart"/>
      <w:r w:rsidRPr="00B337B5">
        <w:rPr>
          <w:rFonts w:eastAsia="Calibri"/>
          <w:bCs/>
          <w:iCs/>
        </w:rPr>
        <w:t>ECx</w:t>
      </w:r>
      <w:proofErr w:type="spellEnd"/>
      <w:r w:rsidRPr="00B337B5">
        <w:rPr>
          <w:rFonts w:eastAsia="Calibri"/>
          <w:bCs/>
          <w:iCs/>
        </w:rPr>
        <w:t xml:space="preserve"> = the lowest effect concentration affecting x% (may also be a </w:t>
      </w:r>
      <w:proofErr w:type="spellStart"/>
      <w:r w:rsidRPr="00B337B5">
        <w:rPr>
          <w:rFonts w:eastAsia="Calibri"/>
          <w:bCs/>
          <w:iCs/>
        </w:rPr>
        <w:t>NOEC</w:t>
      </w:r>
      <w:proofErr w:type="spellEnd"/>
      <w:r w:rsidRPr="00B337B5">
        <w:rPr>
          <w:rFonts w:eastAsia="Calibri"/>
          <w:bCs/>
          <w:iCs/>
        </w:rPr>
        <w:t>) for the trophic level and substance</w:t>
      </w:r>
    </w:p>
    <w:p w14:paraId="1B66C1DF" w14:textId="77777777" w:rsidR="004B7D1C" w:rsidRPr="00B337B5" w:rsidRDefault="004B7D1C" w:rsidP="00C0596F">
      <w:pPr>
        <w:pStyle w:val="Listeavsnitt"/>
        <w:numPr>
          <w:ilvl w:val="0"/>
          <w:numId w:val="19"/>
        </w:numPr>
        <w:contextualSpacing/>
        <w:jc w:val="both"/>
        <w:rPr>
          <w:rFonts w:eastAsia="Calibri"/>
          <w:bCs/>
          <w:iCs/>
        </w:rPr>
      </w:pPr>
      <w:r w:rsidRPr="00B337B5">
        <w:rPr>
          <w:rFonts w:eastAsia="Calibri"/>
          <w:bCs/>
          <w:iCs/>
        </w:rPr>
        <w:t xml:space="preserve">AF = Assessment factor used in the determination of the </w:t>
      </w:r>
      <w:proofErr w:type="spellStart"/>
      <w:r w:rsidRPr="00B337B5">
        <w:rPr>
          <w:rFonts w:eastAsia="Calibri"/>
          <w:bCs/>
          <w:iCs/>
        </w:rPr>
        <w:t>PNEC</w:t>
      </w:r>
      <w:proofErr w:type="spellEnd"/>
      <w:r w:rsidRPr="00B337B5">
        <w:rPr>
          <w:rFonts w:eastAsia="Calibri"/>
          <w:bCs/>
          <w:iCs/>
        </w:rPr>
        <w:t xml:space="preserve"> for the substance assessed individually</w:t>
      </w:r>
    </w:p>
    <w:p w14:paraId="502846CD" w14:textId="77777777" w:rsidR="004B7D1C" w:rsidRPr="00B337B5" w:rsidRDefault="004B7D1C" w:rsidP="004B7D1C">
      <w:pPr>
        <w:spacing w:before="60"/>
        <w:jc w:val="both"/>
      </w:pPr>
      <w:r w:rsidRPr="00B337B5">
        <w:rPr>
          <w:rFonts w:eastAsia="Calibri"/>
          <w:bCs/>
          <w:iCs/>
        </w:rPr>
        <w:t xml:space="preserve">The </w:t>
      </w:r>
      <w:proofErr w:type="spellStart"/>
      <w:r w:rsidRPr="00B337B5">
        <w:t>RQ</w:t>
      </w:r>
      <w:r w:rsidRPr="00B337B5">
        <w:rPr>
          <w:vertAlign w:val="subscript"/>
        </w:rPr>
        <w:t>Product</w:t>
      </w:r>
      <w:proofErr w:type="spellEnd"/>
      <w:r w:rsidRPr="00B337B5">
        <w:t xml:space="preserve"> is the highest </w:t>
      </w:r>
      <w:proofErr w:type="spellStart"/>
      <w:r w:rsidRPr="00B337B5">
        <w:t>RQ</w:t>
      </w:r>
      <w:proofErr w:type="spellEnd"/>
      <w:r w:rsidRPr="00B337B5">
        <w:t xml:space="preserve"> of all the trophic levels.</w:t>
      </w:r>
    </w:p>
    <w:p w14:paraId="1FB47B3A" w14:textId="77777777" w:rsidR="005E42D1" w:rsidRDefault="005E42D1" w:rsidP="00A774AF">
      <w:pPr>
        <w:spacing w:before="120" w:after="120"/>
        <w:jc w:val="both"/>
        <w:rPr>
          <w:rFonts w:eastAsia="Calibri"/>
          <w:b/>
          <w:iCs/>
        </w:rPr>
        <w:sectPr w:rsidR="005E42D1" w:rsidSect="00D509CD">
          <w:headerReference w:type="default" r:id="rId33"/>
          <w:footerReference w:type="default" r:id="rId34"/>
          <w:footnotePr>
            <w:pos w:val="beneathText"/>
            <w:numRestart w:val="eachSect"/>
          </w:footnotePr>
          <w:endnotePr>
            <w:numFmt w:val="decimal"/>
          </w:endnotePr>
          <w:pgSz w:w="11907" w:h="16840" w:code="9"/>
          <w:pgMar w:top="2013" w:right="1446" w:bottom="1474" w:left="1247" w:header="850" w:footer="850" w:gutter="0"/>
          <w:cols w:space="720"/>
          <w:docGrid w:linePitch="272"/>
        </w:sectPr>
      </w:pPr>
    </w:p>
    <w:p w14:paraId="0C7147D5" w14:textId="1CE49527" w:rsidR="004B7D1C" w:rsidRDefault="004B7D1C" w:rsidP="00A774AF">
      <w:pPr>
        <w:spacing w:before="120" w:after="120"/>
        <w:jc w:val="both"/>
        <w:rPr>
          <w:rFonts w:eastAsia="Calibri"/>
          <w:b/>
          <w:iCs/>
        </w:rPr>
      </w:pPr>
    </w:p>
    <w:p w14:paraId="4E9940A1" w14:textId="77777777" w:rsidR="004B7D1C" w:rsidRPr="00B337B5" w:rsidRDefault="004B7D1C" w:rsidP="004B7D1C">
      <w:pPr>
        <w:spacing w:before="120" w:after="120"/>
        <w:jc w:val="both"/>
        <w:rPr>
          <w:b/>
          <w:bCs/>
        </w:rPr>
      </w:pPr>
      <w:r w:rsidRPr="00B337B5">
        <w:rPr>
          <w:b/>
          <w:bCs/>
        </w:rPr>
        <w:t xml:space="preserve">Lowest endpoints used in </w:t>
      </w:r>
      <w:proofErr w:type="spellStart"/>
      <w:r w:rsidRPr="00B337B5">
        <w:rPr>
          <w:b/>
          <w:bCs/>
        </w:rPr>
        <w:t>PNEC</w:t>
      </w:r>
      <w:proofErr w:type="spellEnd"/>
      <w:r w:rsidRPr="00B337B5">
        <w:rPr>
          <w:b/>
          <w:bCs/>
        </w:rPr>
        <w:t xml:space="preserve"> calculations</w:t>
      </w:r>
    </w:p>
    <w:p w14:paraId="0F811596" w14:textId="77777777" w:rsidR="004B7D1C" w:rsidRPr="001E71A5" w:rsidRDefault="004B7D1C" w:rsidP="004B7D1C">
      <w:r w:rsidRPr="001E71A5">
        <w:t xml:space="preserve">The lowest endpoints and associated assessment factors used in the individual risk assessment for copper and </w:t>
      </w:r>
      <w:proofErr w:type="spellStart"/>
      <w:r w:rsidRPr="001E71A5">
        <w:t>tralopyril</w:t>
      </w:r>
      <w:proofErr w:type="spellEnd"/>
      <w:r w:rsidRPr="001E71A5">
        <w:t xml:space="preserve"> are summarised in the following table:</w:t>
      </w:r>
    </w:p>
    <w:p w14:paraId="6625C85F" w14:textId="77777777" w:rsidR="004B7D1C" w:rsidRPr="001E71A5" w:rsidRDefault="004B7D1C" w:rsidP="004B7D1C"/>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76"/>
        <w:gridCol w:w="2245"/>
        <w:gridCol w:w="1418"/>
        <w:gridCol w:w="1276"/>
        <w:gridCol w:w="1423"/>
      </w:tblGrid>
      <w:tr w:rsidR="004B7D1C" w:rsidRPr="001E71A5" w14:paraId="3ACBA88F" w14:textId="77777777" w:rsidTr="00913D7A">
        <w:trPr>
          <w:trHeight w:val="300"/>
        </w:trPr>
        <w:tc>
          <w:tcPr>
            <w:tcW w:w="1377" w:type="dxa"/>
            <w:shd w:val="clear" w:color="auto" w:fill="FFFFCC"/>
            <w:noWrap/>
            <w:vAlign w:val="center"/>
            <w:hideMark/>
          </w:tcPr>
          <w:p w14:paraId="5284DD25" w14:textId="77777777" w:rsidR="004B7D1C" w:rsidRPr="001E71A5" w:rsidRDefault="004B7D1C" w:rsidP="00913D7A">
            <w:pPr>
              <w:jc w:val="center"/>
              <w:rPr>
                <w:rFonts w:cs="Calibri"/>
                <w:b/>
                <w:bCs/>
                <w:color w:val="000000"/>
                <w:sz w:val="18"/>
                <w:szCs w:val="18"/>
                <w:lang w:eastAsia="en-GB"/>
              </w:rPr>
            </w:pPr>
            <w:r w:rsidRPr="001E71A5">
              <w:rPr>
                <w:rFonts w:cs="Calibri"/>
                <w:b/>
                <w:bCs/>
                <w:color w:val="000000"/>
                <w:sz w:val="18"/>
                <w:szCs w:val="18"/>
                <w:lang w:eastAsia="en-GB"/>
              </w:rPr>
              <w:t>Substance</w:t>
            </w:r>
          </w:p>
        </w:tc>
        <w:tc>
          <w:tcPr>
            <w:tcW w:w="1476" w:type="dxa"/>
            <w:shd w:val="clear" w:color="auto" w:fill="FFFFCC"/>
            <w:noWrap/>
            <w:vAlign w:val="center"/>
            <w:hideMark/>
          </w:tcPr>
          <w:p w14:paraId="4E24BF37" w14:textId="77777777" w:rsidR="004B7D1C" w:rsidRPr="001E71A5" w:rsidRDefault="004B7D1C" w:rsidP="00913D7A">
            <w:pPr>
              <w:jc w:val="center"/>
              <w:rPr>
                <w:rFonts w:cs="Calibri"/>
                <w:b/>
                <w:bCs/>
                <w:color w:val="000000"/>
                <w:sz w:val="18"/>
                <w:szCs w:val="18"/>
                <w:lang w:eastAsia="en-GB"/>
              </w:rPr>
            </w:pPr>
            <w:r w:rsidRPr="001E71A5">
              <w:rPr>
                <w:rFonts w:cs="Calibri"/>
                <w:b/>
                <w:bCs/>
                <w:color w:val="000000"/>
                <w:sz w:val="18"/>
                <w:szCs w:val="18"/>
                <w:lang w:eastAsia="en-GB"/>
              </w:rPr>
              <w:t>Taxa</w:t>
            </w:r>
          </w:p>
        </w:tc>
        <w:tc>
          <w:tcPr>
            <w:tcW w:w="2245" w:type="dxa"/>
            <w:shd w:val="clear" w:color="auto" w:fill="FFFFCC"/>
            <w:noWrap/>
            <w:vAlign w:val="center"/>
            <w:hideMark/>
          </w:tcPr>
          <w:p w14:paraId="72C87499" w14:textId="77777777" w:rsidR="004B7D1C" w:rsidRPr="001E71A5" w:rsidRDefault="004B7D1C" w:rsidP="00913D7A">
            <w:pPr>
              <w:jc w:val="center"/>
              <w:rPr>
                <w:rFonts w:cs="Calibri"/>
                <w:b/>
                <w:bCs/>
                <w:color w:val="000000"/>
                <w:sz w:val="18"/>
                <w:szCs w:val="18"/>
                <w:lang w:eastAsia="en-GB"/>
              </w:rPr>
            </w:pPr>
            <w:r w:rsidRPr="001E71A5">
              <w:rPr>
                <w:rFonts w:cs="Calibri"/>
                <w:b/>
                <w:bCs/>
                <w:color w:val="000000"/>
                <w:sz w:val="18"/>
                <w:szCs w:val="18"/>
                <w:lang w:eastAsia="en-GB"/>
              </w:rPr>
              <w:t>Species</w:t>
            </w:r>
          </w:p>
        </w:tc>
        <w:tc>
          <w:tcPr>
            <w:tcW w:w="1418" w:type="dxa"/>
            <w:shd w:val="clear" w:color="auto" w:fill="FFFFCC"/>
            <w:noWrap/>
            <w:vAlign w:val="center"/>
            <w:hideMark/>
          </w:tcPr>
          <w:p w14:paraId="0F2E06B3" w14:textId="77777777" w:rsidR="004B7D1C" w:rsidRPr="001E71A5" w:rsidRDefault="004B7D1C" w:rsidP="00913D7A">
            <w:pPr>
              <w:jc w:val="center"/>
              <w:rPr>
                <w:rFonts w:cs="Calibri"/>
                <w:b/>
                <w:bCs/>
                <w:color w:val="000000"/>
                <w:sz w:val="18"/>
                <w:szCs w:val="18"/>
                <w:lang w:eastAsia="en-GB"/>
              </w:rPr>
            </w:pPr>
            <w:r w:rsidRPr="001E71A5">
              <w:rPr>
                <w:rFonts w:cs="Calibri"/>
                <w:b/>
                <w:bCs/>
                <w:color w:val="000000"/>
                <w:sz w:val="18"/>
                <w:szCs w:val="18"/>
                <w:lang w:eastAsia="en-GB"/>
              </w:rPr>
              <w:t>Chronic Endpoints</w:t>
            </w:r>
          </w:p>
        </w:tc>
        <w:tc>
          <w:tcPr>
            <w:tcW w:w="1276" w:type="dxa"/>
            <w:shd w:val="clear" w:color="auto" w:fill="FFFFCC"/>
            <w:noWrap/>
            <w:vAlign w:val="center"/>
            <w:hideMark/>
          </w:tcPr>
          <w:p w14:paraId="73C3B0E7" w14:textId="77777777" w:rsidR="004B7D1C" w:rsidRPr="001E71A5" w:rsidRDefault="004B7D1C" w:rsidP="00913D7A">
            <w:pPr>
              <w:jc w:val="center"/>
              <w:rPr>
                <w:rFonts w:cs="Calibri"/>
                <w:b/>
                <w:bCs/>
                <w:color w:val="000000"/>
                <w:sz w:val="18"/>
                <w:szCs w:val="18"/>
                <w:lang w:eastAsia="en-GB"/>
              </w:rPr>
            </w:pPr>
            <w:r w:rsidRPr="001E71A5">
              <w:rPr>
                <w:rFonts w:cs="Calibri"/>
                <w:b/>
                <w:bCs/>
                <w:color w:val="000000"/>
                <w:sz w:val="18"/>
                <w:szCs w:val="18"/>
                <w:lang w:eastAsia="en-GB"/>
              </w:rPr>
              <w:t>Value (µg/L)</w:t>
            </w:r>
          </w:p>
        </w:tc>
        <w:tc>
          <w:tcPr>
            <w:tcW w:w="1417" w:type="dxa"/>
            <w:shd w:val="clear" w:color="auto" w:fill="FFFFCC"/>
            <w:noWrap/>
            <w:vAlign w:val="center"/>
            <w:hideMark/>
          </w:tcPr>
          <w:p w14:paraId="356690BE" w14:textId="77777777" w:rsidR="004B7D1C" w:rsidRPr="001E71A5" w:rsidRDefault="004B7D1C" w:rsidP="00913D7A">
            <w:pPr>
              <w:jc w:val="center"/>
              <w:rPr>
                <w:rFonts w:cs="Calibri"/>
                <w:b/>
                <w:bCs/>
                <w:color w:val="000000"/>
                <w:sz w:val="18"/>
                <w:szCs w:val="18"/>
                <w:lang w:eastAsia="en-GB"/>
              </w:rPr>
            </w:pPr>
            <w:r w:rsidRPr="001E71A5">
              <w:rPr>
                <w:rFonts w:cs="Calibri"/>
                <w:b/>
                <w:bCs/>
                <w:color w:val="000000"/>
                <w:sz w:val="18"/>
                <w:szCs w:val="18"/>
                <w:lang w:eastAsia="en-GB"/>
              </w:rPr>
              <w:t>Assessment factor</w:t>
            </w:r>
          </w:p>
        </w:tc>
      </w:tr>
      <w:tr w:rsidR="004B7D1C" w:rsidRPr="001E71A5" w14:paraId="200E12B1" w14:textId="77777777" w:rsidTr="00913D7A">
        <w:trPr>
          <w:trHeight w:val="300"/>
        </w:trPr>
        <w:tc>
          <w:tcPr>
            <w:tcW w:w="1377" w:type="dxa"/>
            <w:vMerge w:val="restart"/>
            <w:shd w:val="clear" w:color="auto" w:fill="auto"/>
            <w:noWrap/>
            <w:vAlign w:val="center"/>
            <w:hideMark/>
          </w:tcPr>
          <w:p w14:paraId="320E4021"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Copper</w:t>
            </w:r>
          </w:p>
        </w:tc>
        <w:tc>
          <w:tcPr>
            <w:tcW w:w="1476" w:type="dxa"/>
            <w:shd w:val="clear" w:color="auto" w:fill="auto"/>
            <w:noWrap/>
            <w:vAlign w:val="center"/>
            <w:hideMark/>
          </w:tcPr>
          <w:p w14:paraId="67BF0515"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Fish</w:t>
            </w:r>
          </w:p>
        </w:tc>
        <w:tc>
          <w:tcPr>
            <w:tcW w:w="2245" w:type="dxa"/>
            <w:shd w:val="clear" w:color="auto" w:fill="auto"/>
            <w:noWrap/>
            <w:vAlign w:val="center"/>
            <w:hideMark/>
          </w:tcPr>
          <w:p w14:paraId="2632E154" w14:textId="77777777" w:rsidR="004B7D1C" w:rsidRPr="001E71A5" w:rsidRDefault="004B7D1C" w:rsidP="00913D7A">
            <w:pPr>
              <w:jc w:val="center"/>
              <w:rPr>
                <w:rFonts w:cs="Calibri"/>
                <w:i/>
                <w:iCs/>
                <w:color w:val="000000"/>
                <w:sz w:val="18"/>
                <w:szCs w:val="18"/>
                <w:lang w:eastAsia="en-GB"/>
              </w:rPr>
            </w:pPr>
            <w:proofErr w:type="spellStart"/>
            <w:r w:rsidRPr="001E71A5">
              <w:rPr>
                <w:rFonts w:cs="Calibri"/>
                <w:i/>
                <w:iCs/>
                <w:color w:val="000000"/>
                <w:sz w:val="18"/>
                <w:szCs w:val="18"/>
                <w:lang w:eastAsia="en-GB"/>
              </w:rPr>
              <w:t>Atherinops</w:t>
            </w:r>
            <w:proofErr w:type="spellEnd"/>
            <w:r w:rsidRPr="001E71A5">
              <w:rPr>
                <w:rFonts w:cs="Calibri"/>
                <w:i/>
                <w:iCs/>
                <w:color w:val="000000"/>
                <w:sz w:val="18"/>
                <w:szCs w:val="18"/>
                <w:lang w:eastAsia="en-GB"/>
              </w:rPr>
              <w:t xml:space="preserve"> </w:t>
            </w:r>
            <w:proofErr w:type="spellStart"/>
            <w:r w:rsidRPr="001E71A5">
              <w:rPr>
                <w:rFonts w:cs="Calibri"/>
                <w:i/>
                <w:iCs/>
                <w:color w:val="000000"/>
                <w:sz w:val="18"/>
                <w:szCs w:val="18"/>
                <w:lang w:eastAsia="en-GB"/>
              </w:rPr>
              <w:t>affinis</w:t>
            </w:r>
            <w:proofErr w:type="spellEnd"/>
          </w:p>
        </w:tc>
        <w:tc>
          <w:tcPr>
            <w:tcW w:w="1418" w:type="dxa"/>
            <w:shd w:val="clear" w:color="auto" w:fill="auto"/>
            <w:noWrap/>
            <w:vAlign w:val="center"/>
            <w:hideMark/>
          </w:tcPr>
          <w:p w14:paraId="08FB202C" w14:textId="77777777" w:rsidR="004B7D1C" w:rsidRPr="001E71A5" w:rsidRDefault="004B7D1C" w:rsidP="00913D7A">
            <w:pPr>
              <w:jc w:val="center"/>
              <w:rPr>
                <w:rFonts w:cs="Calibri"/>
                <w:color w:val="000000"/>
                <w:sz w:val="18"/>
                <w:szCs w:val="18"/>
                <w:lang w:eastAsia="en-GB"/>
              </w:rPr>
            </w:pPr>
            <w:proofErr w:type="spellStart"/>
            <w:r w:rsidRPr="001E71A5">
              <w:rPr>
                <w:rFonts w:cs="Calibri"/>
                <w:color w:val="000000"/>
                <w:sz w:val="18"/>
                <w:szCs w:val="18"/>
                <w:lang w:eastAsia="en-GB"/>
              </w:rPr>
              <w:t>NOEC</w:t>
            </w:r>
            <w:proofErr w:type="spellEnd"/>
          </w:p>
        </w:tc>
        <w:tc>
          <w:tcPr>
            <w:tcW w:w="1276" w:type="dxa"/>
            <w:shd w:val="clear" w:color="auto" w:fill="auto"/>
            <w:noWrap/>
            <w:vAlign w:val="center"/>
            <w:hideMark/>
          </w:tcPr>
          <w:p w14:paraId="250DE47E"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55</w:t>
            </w:r>
          </w:p>
        </w:tc>
        <w:tc>
          <w:tcPr>
            <w:tcW w:w="1417" w:type="dxa"/>
            <w:shd w:val="clear" w:color="auto" w:fill="auto"/>
            <w:noWrap/>
            <w:vAlign w:val="center"/>
            <w:hideMark/>
          </w:tcPr>
          <w:p w14:paraId="21038B92"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2</w:t>
            </w:r>
          </w:p>
        </w:tc>
      </w:tr>
      <w:tr w:rsidR="004B7D1C" w:rsidRPr="001E71A5" w14:paraId="7F711514" w14:textId="77777777" w:rsidTr="00913D7A">
        <w:trPr>
          <w:trHeight w:val="300"/>
        </w:trPr>
        <w:tc>
          <w:tcPr>
            <w:tcW w:w="1377" w:type="dxa"/>
            <w:vMerge/>
            <w:shd w:val="clear" w:color="auto" w:fill="auto"/>
            <w:noWrap/>
            <w:vAlign w:val="center"/>
            <w:hideMark/>
          </w:tcPr>
          <w:p w14:paraId="56EFE20C" w14:textId="77777777" w:rsidR="004B7D1C" w:rsidRPr="001E71A5" w:rsidRDefault="004B7D1C" w:rsidP="00913D7A">
            <w:pPr>
              <w:jc w:val="center"/>
              <w:rPr>
                <w:rFonts w:cs="Calibri"/>
                <w:color w:val="000000"/>
                <w:sz w:val="18"/>
                <w:szCs w:val="18"/>
                <w:lang w:eastAsia="en-GB"/>
              </w:rPr>
            </w:pPr>
          </w:p>
        </w:tc>
        <w:tc>
          <w:tcPr>
            <w:tcW w:w="1476" w:type="dxa"/>
            <w:shd w:val="clear" w:color="auto" w:fill="auto"/>
            <w:noWrap/>
            <w:vAlign w:val="center"/>
            <w:hideMark/>
          </w:tcPr>
          <w:p w14:paraId="4BBFC6B7"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Invertebrate</w:t>
            </w:r>
          </w:p>
        </w:tc>
        <w:tc>
          <w:tcPr>
            <w:tcW w:w="2245" w:type="dxa"/>
            <w:shd w:val="clear" w:color="auto" w:fill="auto"/>
            <w:noWrap/>
            <w:vAlign w:val="center"/>
            <w:hideMark/>
          </w:tcPr>
          <w:p w14:paraId="17374AF3" w14:textId="77777777" w:rsidR="004B7D1C" w:rsidRPr="001E71A5" w:rsidRDefault="004B7D1C" w:rsidP="00913D7A">
            <w:pPr>
              <w:jc w:val="center"/>
              <w:rPr>
                <w:rFonts w:cs="Calibri"/>
                <w:i/>
                <w:iCs/>
                <w:color w:val="000000"/>
                <w:sz w:val="18"/>
                <w:szCs w:val="18"/>
                <w:lang w:eastAsia="en-GB"/>
              </w:rPr>
            </w:pPr>
            <w:proofErr w:type="spellStart"/>
            <w:r w:rsidRPr="001E71A5">
              <w:rPr>
                <w:rFonts w:cs="Calibri"/>
                <w:i/>
                <w:iCs/>
                <w:color w:val="000000"/>
                <w:sz w:val="18"/>
                <w:szCs w:val="18"/>
                <w:lang w:eastAsia="en-GB"/>
              </w:rPr>
              <w:t>Ceriodaphnia</w:t>
            </w:r>
            <w:proofErr w:type="spellEnd"/>
            <w:r w:rsidRPr="001E71A5">
              <w:rPr>
                <w:rFonts w:cs="Calibri"/>
                <w:i/>
                <w:iCs/>
                <w:color w:val="000000"/>
                <w:sz w:val="18"/>
                <w:szCs w:val="18"/>
                <w:lang w:eastAsia="en-GB"/>
              </w:rPr>
              <w:t xml:space="preserve"> </w:t>
            </w:r>
            <w:proofErr w:type="spellStart"/>
            <w:r w:rsidRPr="001E71A5">
              <w:rPr>
                <w:rFonts w:cs="Calibri"/>
                <w:i/>
                <w:iCs/>
                <w:color w:val="000000"/>
                <w:sz w:val="18"/>
                <w:szCs w:val="18"/>
                <w:lang w:eastAsia="en-GB"/>
              </w:rPr>
              <w:t>dubia</w:t>
            </w:r>
            <w:proofErr w:type="spellEnd"/>
          </w:p>
        </w:tc>
        <w:tc>
          <w:tcPr>
            <w:tcW w:w="1418" w:type="dxa"/>
            <w:shd w:val="clear" w:color="auto" w:fill="auto"/>
            <w:noWrap/>
            <w:vAlign w:val="center"/>
            <w:hideMark/>
          </w:tcPr>
          <w:p w14:paraId="3F431868" w14:textId="77777777" w:rsidR="004B7D1C" w:rsidRPr="001E71A5" w:rsidRDefault="004B7D1C" w:rsidP="00913D7A">
            <w:pPr>
              <w:jc w:val="center"/>
              <w:rPr>
                <w:rFonts w:cs="Calibri"/>
                <w:color w:val="000000"/>
                <w:sz w:val="18"/>
                <w:szCs w:val="18"/>
                <w:lang w:eastAsia="en-GB"/>
              </w:rPr>
            </w:pPr>
            <w:proofErr w:type="spellStart"/>
            <w:r w:rsidRPr="001E71A5">
              <w:rPr>
                <w:rFonts w:cs="Calibri"/>
                <w:color w:val="000000"/>
                <w:sz w:val="18"/>
                <w:szCs w:val="18"/>
                <w:lang w:eastAsia="en-GB"/>
              </w:rPr>
              <w:t>NOEC</w:t>
            </w:r>
            <w:proofErr w:type="spellEnd"/>
          </w:p>
        </w:tc>
        <w:tc>
          <w:tcPr>
            <w:tcW w:w="1276" w:type="dxa"/>
            <w:shd w:val="clear" w:color="auto" w:fill="auto"/>
            <w:noWrap/>
            <w:vAlign w:val="center"/>
            <w:hideMark/>
          </w:tcPr>
          <w:p w14:paraId="0C0C163E"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4</w:t>
            </w:r>
          </w:p>
        </w:tc>
        <w:tc>
          <w:tcPr>
            <w:tcW w:w="1417" w:type="dxa"/>
            <w:shd w:val="clear" w:color="auto" w:fill="auto"/>
            <w:noWrap/>
            <w:vAlign w:val="center"/>
            <w:hideMark/>
          </w:tcPr>
          <w:p w14:paraId="46BDEE70"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2</w:t>
            </w:r>
          </w:p>
        </w:tc>
      </w:tr>
      <w:tr w:rsidR="004B7D1C" w:rsidRPr="001E71A5" w14:paraId="1A77C705" w14:textId="77777777" w:rsidTr="00913D7A">
        <w:trPr>
          <w:trHeight w:val="300"/>
        </w:trPr>
        <w:tc>
          <w:tcPr>
            <w:tcW w:w="1377" w:type="dxa"/>
            <w:vMerge/>
            <w:shd w:val="clear" w:color="auto" w:fill="auto"/>
            <w:noWrap/>
            <w:vAlign w:val="center"/>
            <w:hideMark/>
          </w:tcPr>
          <w:p w14:paraId="30428AAA" w14:textId="77777777" w:rsidR="004B7D1C" w:rsidRPr="001E71A5" w:rsidRDefault="004B7D1C" w:rsidP="00913D7A">
            <w:pPr>
              <w:jc w:val="center"/>
              <w:rPr>
                <w:rFonts w:cs="Calibri"/>
                <w:color w:val="000000"/>
                <w:sz w:val="18"/>
                <w:szCs w:val="18"/>
                <w:lang w:eastAsia="en-GB"/>
              </w:rPr>
            </w:pPr>
          </w:p>
        </w:tc>
        <w:tc>
          <w:tcPr>
            <w:tcW w:w="1476" w:type="dxa"/>
            <w:shd w:val="clear" w:color="auto" w:fill="auto"/>
            <w:noWrap/>
            <w:vAlign w:val="center"/>
            <w:hideMark/>
          </w:tcPr>
          <w:p w14:paraId="03CE72E7"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Algae</w:t>
            </w:r>
          </w:p>
        </w:tc>
        <w:tc>
          <w:tcPr>
            <w:tcW w:w="2245" w:type="dxa"/>
            <w:shd w:val="clear" w:color="auto" w:fill="auto"/>
            <w:noWrap/>
            <w:vAlign w:val="center"/>
            <w:hideMark/>
          </w:tcPr>
          <w:p w14:paraId="221AC4E9" w14:textId="77777777" w:rsidR="004B7D1C" w:rsidRPr="001E71A5" w:rsidRDefault="004B7D1C" w:rsidP="00913D7A">
            <w:pPr>
              <w:jc w:val="center"/>
              <w:rPr>
                <w:rFonts w:cs="Calibri"/>
                <w:i/>
                <w:iCs/>
                <w:color w:val="000000"/>
                <w:sz w:val="18"/>
                <w:szCs w:val="18"/>
                <w:lang w:eastAsia="en-GB"/>
              </w:rPr>
            </w:pPr>
            <w:proofErr w:type="spellStart"/>
            <w:r w:rsidRPr="001E71A5">
              <w:rPr>
                <w:rFonts w:cs="Calibri"/>
                <w:i/>
                <w:iCs/>
                <w:color w:val="000000"/>
                <w:sz w:val="18"/>
                <w:szCs w:val="18"/>
                <w:lang w:eastAsia="en-GB"/>
              </w:rPr>
              <w:t>Phaeodactylum</w:t>
            </w:r>
            <w:proofErr w:type="spellEnd"/>
            <w:r w:rsidRPr="001E71A5">
              <w:rPr>
                <w:rFonts w:cs="Calibri"/>
                <w:i/>
                <w:iCs/>
                <w:color w:val="000000"/>
                <w:sz w:val="18"/>
                <w:szCs w:val="18"/>
                <w:lang w:eastAsia="en-GB"/>
              </w:rPr>
              <w:t xml:space="preserve"> </w:t>
            </w:r>
            <w:proofErr w:type="spellStart"/>
            <w:r w:rsidRPr="001E71A5">
              <w:rPr>
                <w:rFonts w:cs="Calibri"/>
                <w:i/>
                <w:iCs/>
                <w:color w:val="000000"/>
                <w:sz w:val="18"/>
                <w:szCs w:val="18"/>
                <w:lang w:eastAsia="en-GB"/>
              </w:rPr>
              <w:t>tricornutum</w:t>
            </w:r>
            <w:proofErr w:type="spellEnd"/>
          </w:p>
        </w:tc>
        <w:tc>
          <w:tcPr>
            <w:tcW w:w="1418" w:type="dxa"/>
            <w:shd w:val="clear" w:color="auto" w:fill="auto"/>
            <w:noWrap/>
            <w:vAlign w:val="center"/>
            <w:hideMark/>
          </w:tcPr>
          <w:p w14:paraId="7800F2F0" w14:textId="77777777" w:rsidR="004B7D1C" w:rsidRPr="001E71A5" w:rsidRDefault="004B7D1C" w:rsidP="00913D7A">
            <w:pPr>
              <w:jc w:val="center"/>
              <w:rPr>
                <w:rFonts w:cs="Calibri"/>
                <w:color w:val="000000"/>
                <w:sz w:val="18"/>
                <w:szCs w:val="18"/>
                <w:lang w:eastAsia="en-GB"/>
              </w:rPr>
            </w:pPr>
            <w:proofErr w:type="spellStart"/>
            <w:r w:rsidRPr="001E71A5">
              <w:rPr>
                <w:rFonts w:cs="Calibri"/>
                <w:color w:val="000000"/>
                <w:sz w:val="18"/>
                <w:szCs w:val="18"/>
                <w:lang w:eastAsia="en-GB"/>
              </w:rPr>
              <w:t>NOEC</w:t>
            </w:r>
            <w:proofErr w:type="spellEnd"/>
          </w:p>
        </w:tc>
        <w:tc>
          <w:tcPr>
            <w:tcW w:w="1276" w:type="dxa"/>
            <w:shd w:val="clear" w:color="auto" w:fill="auto"/>
            <w:noWrap/>
            <w:vAlign w:val="center"/>
            <w:hideMark/>
          </w:tcPr>
          <w:p w14:paraId="5774C84A"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2.9</w:t>
            </w:r>
          </w:p>
        </w:tc>
        <w:tc>
          <w:tcPr>
            <w:tcW w:w="1417" w:type="dxa"/>
            <w:shd w:val="clear" w:color="auto" w:fill="auto"/>
            <w:noWrap/>
            <w:vAlign w:val="center"/>
            <w:hideMark/>
          </w:tcPr>
          <w:p w14:paraId="36349653"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2</w:t>
            </w:r>
          </w:p>
        </w:tc>
      </w:tr>
      <w:tr w:rsidR="004B7D1C" w:rsidRPr="001E71A5" w14:paraId="565DCE78" w14:textId="77777777" w:rsidTr="00913D7A">
        <w:trPr>
          <w:trHeight w:val="300"/>
        </w:trPr>
        <w:tc>
          <w:tcPr>
            <w:tcW w:w="1377" w:type="dxa"/>
            <w:vMerge w:val="restart"/>
            <w:shd w:val="clear" w:color="auto" w:fill="auto"/>
            <w:noWrap/>
            <w:vAlign w:val="center"/>
            <w:hideMark/>
          </w:tcPr>
          <w:p w14:paraId="001ACEA1" w14:textId="77777777" w:rsidR="004B7D1C" w:rsidRPr="001E71A5" w:rsidRDefault="004B7D1C" w:rsidP="00913D7A">
            <w:pPr>
              <w:jc w:val="center"/>
              <w:rPr>
                <w:rFonts w:cs="Calibri"/>
                <w:color w:val="000000"/>
                <w:sz w:val="18"/>
                <w:szCs w:val="18"/>
                <w:lang w:eastAsia="en-GB"/>
              </w:rPr>
            </w:pPr>
            <w:proofErr w:type="spellStart"/>
            <w:r w:rsidRPr="001E71A5">
              <w:rPr>
                <w:rFonts w:cs="Calibri"/>
                <w:color w:val="000000"/>
                <w:sz w:val="18"/>
                <w:szCs w:val="18"/>
                <w:lang w:eastAsia="en-GB"/>
              </w:rPr>
              <w:t>Tralopyril</w:t>
            </w:r>
            <w:proofErr w:type="spellEnd"/>
          </w:p>
        </w:tc>
        <w:tc>
          <w:tcPr>
            <w:tcW w:w="1476" w:type="dxa"/>
            <w:shd w:val="clear" w:color="auto" w:fill="auto"/>
            <w:noWrap/>
            <w:vAlign w:val="center"/>
            <w:hideMark/>
          </w:tcPr>
          <w:p w14:paraId="1F75B8BA"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Fish</w:t>
            </w:r>
          </w:p>
        </w:tc>
        <w:tc>
          <w:tcPr>
            <w:tcW w:w="2245" w:type="dxa"/>
            <w:shd w:val="clear" w:color="auto" w:fill="auto"/>
            <w:noWrap/>
            <w:vAlign w:val="center"/>
            <w:hideMark/>
          </w:tcPr>
          <w:p w14:paraId="023C80EE" w14:textId="77777777" w:rsidR="004B7D1C" w:rsidRPr="001E71A5" w:rsidRDefault="004B7D1C" w:rsidP="00913D7A">
            <w:pPr>
              <w:jc w:val="center"/>
              <w:rPr>
                <w:rFonts w:cs="Calibri"/>
                <w:i/>
                <w:iCs/>
                <w:color w:val="000000"/>
                <w:sz w:val="18"/>
                <w:szCs w:val="18"/>
                <w:lang w:eastAsia="en-GB"/>
              </w:rPr>
            </w:pPr>
            <w:r w:rsidRPr="001E71A5">
              <w:rPr>
                <w:rFonts w:cs="Calibri"/>
                <w:i/>
                <w:iCs/>
                <w:color w:val="000000"/>
                <w:sz w:val="18"/>
                <w:szCs w:val="18"/>
                <w:lang w:eastAsia="en-GB"/>
              </w:rPr>
              <w:t>Danio rerio</w:t>
            </w:r>
          </w:p>
        </w:tc>
        <w:tc>
          <w:tcPr>
            <w:tcW w:w="1418" w:type="dxa"/>
            <w:shd w:val="clear" w:color="auto" w:fill="auto"/>
            <w:noWrap/>
            <w:vAlign w:val="center"/>
            <w:hideMark/>
          </w:tcPr>
          <w:p w14:paraId="662AE5A7" w14:textId="77777777" w:rsidR="004B7D1C" w:rsidRPr="001E71A5" w:rsidRDefault="004B7D1C" w:rsidP="00913D7A">
            <w:pPr>
              <w:jc w:val="center"/>
              <w:rPr>
                <w:rFonts w:cs="Calibri"/>
                <w:color w:val="000000"/>
                <w:sz w:val="18"/>
                <w:szCs w:val="18"/>
                <w:lang w:eastAsia="en-GB"/>
              </w:rPr>
            </w:pPr>
            <w:proofErr w:type="spellStart"/>
            <w:r w:rsidRPr="001E71A5">
              <w:rPr>
                <w:rFonts w:cs="Calibri"/>
                <w:color w:val="000000"/>
                <w:sz w:val="18"/>
                <w:szCs w:val="18"/>
                <w:lang w:eastAsia="en-GB"/>
              </w:rPr>
              <w:t>NOEC</w:t>
            </w:r>
            <w:proofErr w:type="spellEnd"/>
          </w:p>
        </w:tc>
        <w:tc>
          <w:tcPr>
            <w:tcW w:w="1276" w:type="dxa"/>
            <w:shd w:val="clear" w:color="auto" w:fill="auto"/>
            <w:noWrap/>
            <w:vAlign w:val="center"/>
            <w:hideMark/>
          </w:tcPr>
          <w:p w14:paraId="16B9248B"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0.17</w:t>
            </w:r>
          </w:p>
        </w:tc>
        <w:tc>
          <w:tcPr>
            <w:tcW w:w="1417" w:type="dxa"/>
            <w:shd w:val="clear" w:color="auto" w:fill="auto"/>
            <w:noWrap/>
            <w:vAlign w:val="center"/>
            <w:hideMark/>
          </w:tcPr>
          <w:p w14:paraId="57BBB00D"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100</w:t>
            </w:r>
          </w:p>
        </w:tc>
      </w:tr>
      <w:tr w:rsidR="004B7D1C" w:rsidRPr="001E71A5" w14:paraId="4A9B6D02" w14:textId="77777777" w:rsidTr="00913D7A">
        <w:trPr>
          <w:trHeight w:val="300"/>
        </w:trPr>
        <w:tc>
          <w:tcPr>
            <w:tcW w:w="1377" w:type="dxa"/>
            <w:vMerge/>
            <w:shd w:val="clear" w:color="auto" w:fill="auto"/>
            <w:noWrap/>
            <w:vAlign w:val="center"/>
            <w:hideMark/>
          </w:tcPr>
          <w:p w14:paraId="67C6B313" w14:textId="77777777" w:rsidR="004B7D1C" w:rsidRPr="001E71A5" w:rsidRDefault="004B7D1C" w:rsidP="00913D7A">
            <w:pPr>
              <w:jc w:val="center"/>
              <w:rPr>
                <w:rFonts w:cs="Calibri"/>
                <w:color w:val="000000"/>
                <w:sz w:val="18"/>
                <w:szCs w:val="18"/>
                <w:lang w:eastAsia="en-GB"/>
              </w:rPr>
            </w:pPr>
          </w:p>
        </w:tc>
        <w:tc>
          <w:tcPr>
            <w:tcW w:w="1476" w:type="dxa"/>
            <w:shd w:val="clear" w:color="auto" w:fill="auto"/>
            <w:noWrap/>
            <w:vAlign w:val="center"/>
            <w:hideMark/>
          </w:tcPr>
          <w:p w14:paraId="4CD0C5CE"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Invertebrate</w:t>
            </w:r>
          </w:p>
        </w:tc>
        <w:tc>
          <w:tcPr>
            <w:tcW w:w="2245" w:type="dxa"/>
            <w:shd w:val="clear" w:color="auto" w:fill="auto"/>
            <w:noWrap/>
            <w:vAlign w:val="center"/>
            <w:hideMark/>
          </w:tcPr>
          <w:p w14:paraId="00414AE1" w14:textId="77777777" w:rsidR="004B7D1C" w:rsidRPr="001E71A5" w:rsidRDefault="004B7D1C" w:rsidP="00913D7A">
            <w:pPr>
              <w:jc w:val="center"/>
              <w:rPr>
                <w:rFonts w:cs="Calibri"/>
                <w:i/>
                <w:iCs/>
                <w:color w:val="000000"/>
                <w:sz w:val="18"/>
                <w:szCs w:val="18"/>
                <w:lang w:eastAsia="en-GB"/>
              </w:rPr>
            </w:pPr>
            <w:r w:rsidRPr="001E71A5">
              <w:rPr>
                <w:rFonts w:cs="Calibri"/>
                <w:i/>
                <w:iCs/>
                <w:color w:val="000000"/>
                <w:sz w:val="18"/>
                <w:szCs w:val="18"/>
                <w:lang w:eastAsia="en-GB"/>
              </w:rPr>
              <w:t>Daphnia magna</w:t>
            </w:r>
          </w:p>
        </w:tc>
        <w:tc>
          <w:tcPr>
            <w:tcW w:w="1418" w:type="dxa"/>
            <w:shd w:val="clear" w:color="auto" w:fill="auto"/>
            <w:noWrap/>
            <w:vAlign w:val="center"/>
            <w:hideMark/>
          </w:tcPr>
          <w:p w14:paraId="63E24173" w14:textId="77777777" w:rsidR="004B7D1C" w:rsidRPr="001E71A5" w:rsidRDefault="004B7D1C" w:rsidP="00913D7A">
            <w:pPr>
              <w:jc w:val="center"/>
              <w:rPr>
                <w:rFonts w:cs="Calibri"/>
                <w:color w:val="000000"/>
                <w:sz w:val="18"/>
                <w:szCs w:val="18"/>
                <w:lang w:eastAsia="en-GB"/>
              </w:rPr>
            </w:pPr>
            <w:proofErr w:type="spellStart"/>
            <w:r w:rsidRPr="001E71A5">
              <w:rPr>
                <w:rFonts w:cs="Calibri"/>
                <w:color w:val="000000"/>
                <w:sz w:val="18"/>
                <w:szCs w:val="18"/>
                <w:lang w:eastAsia="en-GB"/>
              </w:rPr>
              <w:t>NOEC</w:t>
            </w:r>
            <w:proofErr w:type="spellEnd"/>
          </w:p>
        </w:tc>
        <w:tc>
          <w:tcPr>
            <w:tcW w:w="1276" w:type="dxa"/>
            <w:shd w:val="clear" w:color="auto" w:fill="auto"/>
            <w:noWrap/>
            <w:vAlign w:val="center"/>
            <w:hideMark/>
          </w:tcPr>
          <w:p w14:paraId="79F5BCF4"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0.2</w:t>
            </w:r>
          </w:p>
        </w:tc>
        <w:tc>
          <w:tcPr>
            <w:tcW w:w="1417" w:type="dxa"/>
            <w:shd w:val="clear" w:color="auto" w:fill="auto"/>
            <w:noWrap/>
            <w:vAlign w:val="center"/>
            <w:hideMark/>
          </w:tcPr>
          <w:p w14:paraId="635EE59C"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100</w:t>
            </w:r>
          </w:p>
        </w:tc>
      </w:tr>
      <w:tr w:rsidR="004B7D1C" w:rsidRPr="001E71A5" w14:paraId="0896EE9E" w14:textId="77777777" w:rsidTr="00913D7A">
        <w:trPr>
          <w:trHeight w:val="300"/>
        </w:trPr>
        <w:tc>
          <w:tcPr>
            <w:tcW w:w="1377" w:type="dxa"/>
            <w:vMerge/>
            <w:shd w:val="clear" w:color="auto" w:fill="auto"/>
            <w:noWrap/>
            <w:vAlign w:val="center"/>
            <w:hideMark/>
          </w:tcPr>
          <w:p w14:paraId="47B1CFAD" w14:textId="77777777" w:rsidR="004B7D1C" w:rsidRPr="001E71A5" w:rsidRDefault="004B7D1C" w:rsidP="00913D7A">
            <w:pPr>
              <w:jc w:val="center"/>
              <w:rPr>
                <w:rFonts w:cs="Calibri"/>
                <w:color w:val="000000"/>
                <w:sz w:val="18"/>
                <w:szCs w:val="18"/>
                <w:lang w:eastAsia="en-GB"/>
              </w:rPr>
            </w:pPr>
          </w:p>
        </w:tc>
        <w:tc>
          <w:tcPr>
            <w:tcW w:w="1476" w:type="dxa"/>
            <w:shd w:val="clear" w:color="auto" w:fill="auto"/>
            <w:noWrap/>
            <w:vAlign w:val="center"/>
            <w:hideMark/>
          </w:tcPr>
          <w:p w14:paraId="0B78F38C"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Algae</w:t>
            </w:r>
          </w:p>
        </w:tc>
        <w:tc>
          <w:tcPr>
            <w:tcW w:w="2245" w:type="dxa"/>
            <w:shd w:val="clear" w:color="auto" w:fill="auto"/>
            <w:noWrap/>
            <w:vAlign w:val="center"/>
            <w:hideMark/>
          </w:tcPr>
          <w:p w14:paraId="3A23F137" w14:textId="77777777" w:rsidR="004B7D1C" w:rsidRPr="001E71A5" w:rsidRDefault="004B7D1C" w:rsidP="00913D7A">
            <w:pPr>
              <w:jc w:val="center"/>
              <w:rPr>
                <w:rFonts w:cs="Calibri"/>
                <w:i/>
                <w:iCs/>
                <w:color w:val="000000"/>
                <w:sz w:val="18"/>
                <w:szCs w:val="18"/>
                <w:lang w:eastAsia="en-GB"/>
              </w:rPr>
            </w:pPr>
            <w:proofErr w:type="spellStart"/>
            <w:r w:rsidRPr="001E71A5">
              <w:rPr>
                <w:rFonts w:cs="Calibri"/>
                <w:i/>
                <w:iCs/>
                <w:color w:val="000000"/>
                <w:sz w:val="18"/>
                <w:szCs w:val="18"/>
                <w:lang w:eastAsia="en-GB"/>
              </w:rPr>
              <w:t>Navicula</w:t>
            </w:r>
            <w:proofErr w:type="spellEnd"/>
            <w:r w:rsidRPr="001E71A5">
              <w:rPr>
                <w:rFonts w:cs="Calibri"/>
                <w:i/>
                <w:iCs/>
                <w:color w:val="000000"/>
                <w:sz w:val="18"/>
                <w:szCs w:val="18"/>
                <w:lang w:eastAsia="en-GB"/>
              </w:rPr>
              <w:t xml:space="preserve"> </w:t>
            </w:r>
            <w:proofErr w:type="spellStart"/>
            <w:r w:rsidRPr="001E71A5">
              <w:rPr>
                <w:rFonts w:cs="Calibri"/>
                <w:i/>
                <w:iCs/>
                <w:color w:val="000000"/>
                <w:sz w:val="18"/>
                <w:szCs w:val="18"/>
                <w:lang w:eastAsia="en-GB"/>
              </w:rPr>
              <w:t>pelliculosa</w:t>
            </w:r>
            <w:proofErr w:type="spellEnd"/>
          </w:p>
        </w:tc>
        <w:tc>
          <w:tcPr>
            <w:tcW w:w="1418" w:type="dxa"/>
            <w:shd w:val="clear" w:color="auto" w:fill="auto"/>
            <w:noWrap/>
            <w:vAlign w:val="center"/>
            <w:hideMark/>
          </w:tcPr>
          <w:p w14:paraId="0FE99D08" w14:textId="77777777" w:rsidR="004B7D1C" w:rsidRPr="001E71A5" w:rsidRDefault="004B7D1C" w:rsidP="00913D7A">
            <w:pPr>
              <w:jc w:val="center"/>
              <w:rPr>
                <w:rFonts w:cs="Calibri"/>
                <w:color w:val="000000"/>
                <w:sz w:val="18"/>
                <w:szCs w:val="18"/>
                <w:lang w:eastAsia="en-GB"/>
              </w:rPr>
            </w:pPr>
            <w:proofErr w:type="spellStart"/>
            <w:r w:rsidRPr="001E71A5">
              <w:rPr>
                <w:rFonts w:cs="Calibri"/>
                <w:color w:val="000000"/>
                <w:sz w:val="18"/>
                <w:szCs w:val="18"/>
                <w:lang w:eastAsia="en-GB"/>
              </w:rPr>
              <w:t>NOEC</w:t>
            </w:r>
            <w:proofErr w:type="spellEnd"/>
          </w:p>
        </w:tc>
        <w:tc>
          <w:tcPr>
            <w:tcW w:w="1276" w:type="dxa"/>
            <w:shd w:val="clear" w:color="auto" w:fill="auto"/>
            <w:noWrap/>
            <w:vAlign w:val="center"/>
            <w:hideMark/>
          </w:tcPr>
          <w:p w14:paraId="1039EB6A"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0.73</w:t>
            </w:r>
          </w:p>
        </w:tc>
        <w:tc>
          <w:tcPr>
            <w:tcW w:w="1417" w:type="dxa"/>
            <w:shd w:val="clear" w:color="auto" w:fill="auto"/>
            <w:noWrap/>
            <w:vAlign w:val="center"/>
            <w:hideMark/>
          </w:tcPr>
          <w:p w14:paraId="1908FB21" w14:textId="77777777" w:rsidR="004B7D1C" w:rsidRPr="001E71A5" w:rsidRDefault="004B7D1C" w:rsidP="00913D7A">
            <w:pPr>
              <w:jc w:val="center"/>
              <w:rPr>
                <w:rFonts w:cs="Calibri"/>
                <w:color w:val="000000"/>
                <w:sz w:val="18"/>
                <w:szCs w:val="18"/>
                <w:lang w:eastAsia="en-GB"/>
              </w:rPr>
            </w:pPr>
            <w:r w:rsidRPr="001E71A5">
              <w:rPr>
                <w:rFonts w:cs="Calibri"/>
                <w:color w:val="000000"/>
                <w:sz w:val="18"/>
                <w:szCs w:val="18"/>
                <w:lang w:eastAsia="en-GB"/>
              </w:rPr>
              <w:t>100</w:t>
            </w:r>
          </w:p>
        </w:tc>
      </w:tr>
    </w:tbl>
    <w:p w14:paraId="493EF670" w14:textId="77777777" w:rsidR="004B7D1C" w:rsidRDefault="004B7D1C" w:rsidP="00A774AF">
      <w:pPr>
        <w:spacing w:before="120" w:after="120"/>
        <w:jc w:val="both"/>
        <w:rPr>
          <w:rFonts w:eastAsia="Calibri"/>
          <w:b/>
          <w:iCs/>
        </w:rPr>
      </w:pPr>
    </w:p>
    <w:p w14:paraId="6C4A0C05" w14:textId="77777777" w:rsidR="00A774AF" w:rsidRPr="001E71A5" w:rsidRDefault="00A774AF" w:rsidP="00A774AF">
      <w:pPr>
        <w:spacing w:line="260" w:lineRule="atLeast"/>
      </w:pPr>
      <w:r w:rsidRPr="001E71A5">
        <w:t xml:space="preserve">The </w:t>
      </w:r>
      <w:proofErr w:type="spellStart"/>
      <w:r w:rsidRPr="001E71A5">
        <w:t>RQ</w:t>
      </w:r>
      <w:r w:rsidRPr="001E71A5">
        <w:rPr>
          <w:vertAlign w:val="subscript"/>
        </w:rPr>
        <w:t>Product</w:t>
      </w:r>
      <w:proofErr w:type="spellEnd"/>
      <w:r w:rsidRPr="001E71A5">
        <w:t xml:space="preserve"> calculated in the mixtures risk assessment (tier 1) are above the trigger value of 1 in both the aquatic and sediment compartments. Refining the </w:t>
      </w:r>
      <w:proofErr w:type="spellStart"/>
      <w:r w:rsidRPr="001E71A5">
        <w:t>F</w:t>
      </w:r>
      <w:r w:rsidRPr="001E71A5">
        <w:rPr>
          <w:vertAlign w:val="subscript"/>
        </w:rPr>
        <w:t>a.i</w:t>
      </w:r>
      <w:proofErr w:type="spellEnd"/>
      <w:r w:rsidRPr="001E71A5">
        <w:rPr>
          <w:vertAlign w:val="subscript"/>
        </w:rPr>
        <w:t>.</w:t>
      </w:r>
      <w:r w:rsidRPr="001E71A5">
        <w:t xml:space="preserve"> for copper and using the leaching rate studies to refine </w:t>
      </w:r>
      <w:proofErr w:type="spellStart"/>
      <w:r w:rsidRPr="001E71A5">
        <w:t>tralopyril</w:t>
      </w:r>
      <w:proofErr w:type="spellEnd"/>
      <w:r w:rsidRPr="001E71A5">
        <w:t xml:space="preserve"> resulted in the reduction of </w:t>
      </w:r>
      <w:proofErr w:type="spellStart"/>
      <w:r w:rsidRPr="001E71A5">
        <w:t>RQ</w:t>
      </w:r>
      <w:r w:rsidRPr="001E71A5">
        <w:rPr>
          <w:vertAlign w:val="subscript"/>
        </w:rPr>
        <w:t>Product</w:t>
      </w:r>
      <w:proofErr w:type="spellEnd"/>
      <w:r w:rsidRPr="001E71A5">
        <w:t xml:space="preserve"> which was below the trigger value for sediment but still above the trigger value for the aquatic environment. Thus, it is necessary to refine the mixtures assessment further according to tier 2 for the aquatic environment.</w:t>
      </w:r>
    </w:p>
    <w:p w14:paraId="6FBC065D" w14:textId="77777777" w:rsidR="00A774AF" w:rsidRPr="001E71A5" w:rsidRDefault="00A774AF" w:rsidP="00A774AF">
      <w:pPr>
        <w:spacing w:line="260" w:lineRule="atLeast"/>
        <w:jc w:val="both"/>
        <w:rPr>
          <w:color w:val="FF0000"/>
        </w:rPr>
      </w:pPr>
    </w:p>
    <w:p w14:paraId="74797336" w14:textId="77777777" w:rsidR="00A774AF" w:rsidRPr="001E71A5" w:rsidRDefault="00A774AF" w:rsidP="00A774AF">
      <w:pPr>
        <w:spacing w:line="276" w:lineRule="auto"/>
        <w:rPr>
          <w:rFonts w:ascii="Times New Roman" w:hAnsi="Times New Roman"/>
          <w:i/>
        </w:rPr>
      </w:pPr>
    </w:p>
    <w:p w14:paraId="7245D8BF" w14:textId="77777777" w:rsidR="00A774AF" w:rsidRPr="001E71A5" w:rsidRDefault="00A774AF" w:rsidP="00A774AF">
      <w:pPr>
        <w:rPr>
          <w:b/>
        </w:rPr>
      </w:pPr>
      <w:r w:rsidRPr="001E71A5">
        <w:rPr>
          <w:b/>
        </w:rPr>
        <w:t xml:space="preserve">Tier 2: modified Toxic Unit Summation (TUS) </w:t>
      </w:r>
    </w:p>
    <w:p w14:paraId="7C991A95" w14:textId="77777777" w:rsidR="00A774AF" w:rsidRPr="001E71A5" w:rsidRDefault="00A774AF" w:rsidP="00A774AF">
      <w:pPr>
        <w:spacing w:before="120" w:after="120"/>
        <w:jc w:val="both"/>
        <w:rPr>
          <w:rFonts w:eastAsia="Calibri"/>
          <w:b/>
          <w:iCs/>
        </w:rPr>
      </w:pPr>
      <w:proofErr w:type="gramStart"/>
      <w:r w:rsidRPr="001E71A5">
        <w:rPr>
          <w:rFonts w:eastAsia="Calibri"/>
          <w:b/>
          <w:iCs/>
        </w:rPr>
        <w:t>Mixtures</w:t>
      </w:r>
      <w:proofErr w:type="gramEnd"/>
      <w:r w:rsidRPr="001E71A5">
        <w:rPr>
          <w:rFonts w:eastAsia="Calibri"/>
          <w:b/>
          <w:iCs/>
        </w:rPr>
        <w:t xml:space="preserve"> assessment tier 2: Modified Toxic Unit Summation (TUS) separated for trophic levels</w:t>
      </w:r>
    </w:p>
    <w:p w14:paraId="17DFFBA1" w14:textId="77777777" w:rsidR="00A774AF" w:rsidRPr="001E71A5" w:rsidRDefault="00A774AF" w:rsidP="00A774AF">
      <w:pPr>
        <w:rPr>
          <w:b/>
        </w:rPr>
      </w:pPr>
    </w:p>
    <w:p w14:paraId="526D22B0" w14:textId="77777777" w:rsidR="00A774AF" w:rsidRDefault="00A774AF" w:rsidP="00A774AF">
      <w:pPr>
        <w:spacing w:line="276" w:lineRule="auto"/>
        <w:rPr>
          <w:rFonts w:ascii="Times New Roman" w:hAnsi="Times New Roman"/>
          <w:b/>
          <w:bCs/>
          <w:i/>
        </w:rPr>
      </w:pPr>
    </w:p>
    <w:p w14:paraId="505740A9" w14:textId="77777777" w:rsidR="00A774AF" w:rsidRPr="001E71A5" w:rsidRDefault="00A774AF" w:rsidP="00A774AF">
      <w:pPr>
        <w:rPr>
          <w:b/>
          <w:bCs/>
        </w:rPr>
      </w:pPr>
      <w:r w:rsidRPr="001E71A5">
        <w:rPr>
          <w:b/>
          <w:bCs/>
        </w:rPr>
        <w:t xml:space="preserve">Tier 2 calculations for </w:t>
      </w:r>
      <w:proofErr w:type="spellStart"/>
      <w:r w:rsidRPr="001E71A5">
        <w:rPr>
          <w:b/>
          <w:bCs/>
        </w:rPr>
        <w:t>AquaNet</w:t>
      </w:r>
      <w:proofErr w:type="spellEnd"/>
      <w:r w:rsidRPr="001E71A5">
        <w:rPr>
          <w:b/>
          <w:bCs/>
        </w:rPr>
        <w:t xml:space="preserve"> Premium - </w:t>
      </w:r>
      <w:proofErr w:type="spellStart"/>
      <w:r w:rsidRPr="001E71A5">
        <w:rPr>
          <w:b/>
          <w:bCs/>
        </w:rPr>
        <w:t>PEC</w:t>
      </w:r>
      <w:r w:rsidRPr="001E71A5">
        <w:rPr>
          <w:b/>
          <w:bCs/>
          <w:vertAlign w:val="subscript"/>
        </w:rPr>
        <w:t>dissolved</w:t>
      </w:r>
      <w:proofErr w:type="spellEnd"/>
      <w:r w:rsidRPr="001E71A5">
        <w:rPr>
          <w:b/>
          <w:bCs/>
        </w:rPr>
        <w:t xml:space="preserve"> /</w:t>
      </w:r>
      <w:proofErr w:type="spellStart"/>
      <w:r w:rsidRPr="001E71A5">
        <w:rPr>
          <w:b/>
          <w:bCs/>
        </w:rPr>
        <w:t>PNEC</w:t>
      </w:r>
      <w:r w:rsidRPr="001E71A5">
        <w:rPr>
          <w:b/>
          <w:bCs/>
          <w:vertAlign w:val="subscript"/>
        </w:rPr>
        <w:t>water</w:t>
      </w:r>
      <w:proofErr w:type="spellEnd"/>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190"/>
        <w:gridCol w:w="1366"/>
        <w:gridCol w:w="1276"/>
        <w:gridCol w:w="907"/>
        <w:gridCol w:w="1423"/>
        <w:gridCol w:w="1156"/>
        <w:gridCol w:w="979"/>
        <w:gridCol w:w="1417"/>
        <w:gridCol w:w="1134"/>
      </w:tblGrid>
      <w:tr w:rsidR="00A774AF" w:rsidRPr="001E71A5" w14:paraId="4A8C2246" w14:textId="77777777" w:rsidTr="00913D7A">
        <w:trPr>
          <w:trHeight w:val="300"/>
        </w:trPr>
        <w:tc>
          <w:tcPr>
            <w:tcW w:w="1054" w:type="dxa"/>
          </w:tcPr>
          <w:p w14:paraId="3E586358" w14:textId="77777777" w:rsidR="00A774AF" w:rsidRPr="001E71A5" w:rsidRDefault="00A774AF" w:rsidP="00913D7A">
            <w:pPr>
              <w:jc w:val="center"/>
              <w:rPr>
                <w:rFonts w:cstheme="minorHAnsi"/>
                <w:b/>
                <w:bCs/>
                <w:sz w:val="18"/>
                <w:szCs w:val="18"/>
                <w:lang w:eastAsia="en-GB"/>
              </w:rPr>
            </w:pPr>
            <w:r w:rsidRPr="001E71A5">
              <w:rPr>
                <w:rFonts w:cstheme="minorHAnsi"/>
                <w:b/>
                <w:bCs/>
                <w:sz w:val="18"/>
                <w:szCs w:val="18"/>
                <w:lang w:eastAsia="en-GB"/>
              </w:rPr>
              <w:t>Cu PEC</w:t>
            </w:r>
          </w:p>
        </w:tc>
        <w:tc>
          <w:tcPr>
            <w:tcW w:w="1190" w:type="dxa"/>
          </w:tcPr>
          <w:p w14:paraId="5FE7F98A" w14:textId="77777777" w:rsidR="00A774AF" w:rsidRPr="001E71A5" w:rsidRDefault="00A774AF" w:rsidP="00913D7A">
            <w:pPr>
              <w:jc w:val="center"/>
              <w:rPr>
                <w:rFonts w:cstheme="minorHAnsi"/>
                <w:b/>
                <w:bCs/>
                <w:sz w:val="18"/>
                <w:szCs w:val="18"/>
                <w:lang w:eastAsia="en-GB"/>
              </w:rPr>
            </w:pPr>
            <w:proofErr w:type="spellStart"/>
            <w:r w:rsidRPr="001E71A5">
              <w:rPr>
                <w:rFonts w:cstheme="minorHAnsi"/>
                <w:b/>
                <w:bCs/>
                <w:sz w:val="18"/>
                <w:szCs w:val="18"/>
                <w:lang w:eastAsia="en-GB"/>
              </w:rPr>
              <w:t>Tralopyril</w:t>
            </w:r>
            <w:proofErr w:type="spellEnd"/>
            <w:r w:rsidRPr="001E71A5">
              <w:rPr>
                <w:rFonts w:cstheme="minorHAnsi"/>
                <w:b/>
                <w:bCs/>
                <w:sz w:val="18"/>
                <w:szCs w:val="18"/>
                <w:lang w:eastAsia="en-GB"/>
              </w:rPr>
              <w:t xml:space="preserve"> PEC</w:t>
            </w:r>
          </w:p>
        </w:tc>
        <w:tc>
          <w:tcPr>
            <w:tcW w:w="1366" w:type="dxa"/>
            <w:shd w:val="clear" w:color="auto" w:fill="auto"/>
            <w:noWrap/>
            <w:vAlign w:val="center"/>
            <w:hideMark/>
          </w:tcPr>
          <w:p w14:paraId="615D036A" w14:textId="77777777" w:rsidR="00A774AF" w:rsidRPr="001E71A5" w:rsidRDefault="00A774AF" w:rsidP="00913D7A">
            <w:pPr>
              <w:jc w:val="center"/>
              <w:rPr>
                <w:rFonts w:cstheme="minorHAnsi"/>
                <w:b/>
                <w:bCs/>
                <w:sz w:val="18"/>
                <w:szCs w:val="18"/>
                <w:lang w:eastAsia="en-GB"/>
              </w:rPr>
            </w:pPr>
            <w:r w:rsidRPr="001E71A5">
              <w:rPr>
                <w:rFonts w:cstheme="minorHAnsi"/>
                <w:b/>
                <w:bCs/>
                <w:sz w:val="18"/>
                <w:szCs w:val="18"/>
                <w:lang w:eastAsia="en-GB"/>
              </w:rPr>
              <w:t>Trophic level</w:t>
            </w:r>
          </w:p>
        </w:tc>
        <w:tc>
          <w:tcPr>
            <w:tcW w:w="1276" w:type="dxa"/>
            <w:shd w:val="clear" w:color="auto" w:fill="auto"/>
            <w:noWrap/>
            <w:vAlign w:val="center"/>
            <w:hideMark/>
          </w:tcPr>
          <w:p w14:paraId="4858E302"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Substance</w:t>
            </w:r>
          </w:p>
        </w:tc>
        <w:tc>
          <w:tcPr>
            <w:tcW w:w="907" w:type="dxa"/>
            <w:shd w:val="clear" w:color="auto" w:fill="auto"/>
            <w:noWrap/>
            <w:vAlign w:val="center"/>
            <w:hideMark/>
          </w:tcPr>
          <w:p w14:paraId="150993FA" w14:textId="77777777" w:rsidR="00A774AF" w:rsidRPr="001E71A5" w:rsidRDefault="00A774AF" w:rsidP="00913D7A">
            <w:pPr>
              <w:jc w:val="center"/>
              <w:rPr>
                <w:rFonts w:cstheme="minorHAnsi"/>
                <w:b/>
                <w:bCs/>
                <w:color w:val="000000"/>
                <w:sz w:val="18"/>
                <w:szCs w:val="18"/>
                <w:lang w:eastAsia="en-GB"/>
              </w:rPr>
            </w:pPr>
            <w:proofErr w:type="spellStart"/>
            <w:r w:rsidRPr="001E71A5">
              <w:rPr>
                <w:rFonts w:cstheme="minorHAnsi"/>
                <w:b/>
                <w:bCs/>
                <w:color w:val="000000"/>
                <w:sz w:val="18"/>
                <w:szCs w:val="18"/>
                <w:lang w:eastAsia="en-GB"/>
              </w:rPr>
              <w:t>NOEC</w:t>
            </w:r>
            <w:proofErr w:type="spellEnd"/>
            <w:r w:rsidRPr="001E71A5">
              <w:rPr>
                <w:rFonts w:cstheme="minorHAnsi"/>
                <w:b/>
                <w:bCs/>
                <w:color w:val="000000"/>
                <w:sz w:val="18"/>
                <w:szCs w:val="18"/>
                <w:lang w:eastAsia="en-GB"/>
              </w:rPr>
              <w:t xml:space="preserve"> (µg/L)</w:t>
            </w:r>
          </w:p>
        </w:tc>
        <w:tc>
          <w:tcPr>
            <w:tcW w:w="1423" w:type="dxa"/>
            <w:shd w:val="clear" w:color="auto" w:fill="auto"/>
            <w:noWrap/>
            <w:vAlign w:val="center"/>
            <w:hideMark/>
          </w:tcPr>
          <w:p w14:paraId="2B7EA5E7"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Assessment factor (AF)</w:t>
            </w:r>
          </w:p>
        </w:tc>
        <w:tc>
          <w:tcPr>
            <w:tcW w:w="1156" w:type="dxa"/>
            <w:shd w:val="clear" w:color="auto" w:fill="auto"/>
            <w:noWrap/>
            <w:vAlign w:val="center"/>
            <w:hideMark/>
          </w:tcPr>
          <w:p w14:paraId="34AF5EB8" w14:textId="77777777" w:rsidR="00A774AF" w:rsidRPr="001E71A5" w:rsidRDefault="00A774AF" w:rsidP="00913D7A">
            <w:pPr>
              <w:jc w:val="center"/>
              <w:rPr>
                <w:rFonts w:cstheme="minorHAnsi"/>
                <w:b/>
                <w:bCs/>
                <w:color w:val="000000"/>
                <w:sz w:val="18"/>
                <w:szCs w:val="18"/>
                <w:lang w:eastAsia="en-GB"/>
              </w:rPr>
            </w:pPr>
            <w:proofErr w:type="spellStart"/>
            <w:r w:rsidRPr="001E71A5">
              <w:rPr>
                <w:rFonts w:cstheme="minorHAnsi"/>
                <w:b/>
                <w:bCs/>
                <w:color w:val="000000"/>
                <w:sz w:val="18"/>
                <w:szCs w:val="18"/>
                <w:lang w:eastAsia="en-GB"/>
              </w:rPr>
              <w:t>NOEC</w:t>
            </w:r>
            <w:proofErr w:type="spellEnd"/>
            <w:r w:rsidRPr="001E71A5">
              <w:rPr>
                <w:rFonts w:cstheme="minorHAnsi"/>
                <w:b/>
                <w:bCs/>
                <w:color w:val="000000"/>
                <w:sz w:val="18"/>
                <w:szCs w:val="18"/>
                <w:lang w:eastAsia="en-GB"/>
              </w:rPr>
              <w:t>/AF</w:t>
            </w:r>
          </w:p>
        </w:tc>
        <w:tc>
          <w:tcPr>
            <w:tcW w:w="979" w:type="dxa"/>
            <w:vAlign w:val="center"/>
          </w:tcPr>
          <w:p w14:paraId="46D17D7A"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 xml:space="preserve">PEC </w:t>
            </w:r>
          </w:p>
          <w:p w14:paraId="6DC799D8"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w:t>
            </w:r>
            <w:r w:rsidRPr="001E71A5">
              <w:rPr>
                <w:rFonts w:cs="Calibri"/>
                <w:b/>
                <w:bCs/>
                <w:color w:val="000000"/>
                <w:sz w:val="18"/>
                <w:szCs w:val="18"/>
                <w:lang w:eastAsia="en-GB"/>
              </w:rPr>
              <w:t>µg/L)</w:t>
            </w:r>
          </w:p>
        </w:tc>
        <w:tc>
          <w:tcPr>
            <w:tcW w:w="1417" w:type="dxa"/>
            <w:shd w:val="clear" w:color="auto" w:fill="auto"/>
            <w:noWrap/>
            <w:vAlign w:val="center"/>
            <w:hideMark/>
          </w:tcPr>
          <w:p w14:paraId="1D65DC39"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PEC/</w:t>
            </w:r>
          </w:p>
          <w:p w14:paraId="67BE27C8"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w:t>
            </w:r>
            <w:proofErr w:type="spellStart"/>
            <w:r w:rsidRPr="001E71A5">
              <w:rPr>
                <w:rFonts w:cstheme="minorHAnsi"/>
                <w:b/>
                <w:bCs/>
                <w:color w:val="000000"/>
                <w:sz w:val="18"/>
                <w:szCs w:val="18"/>
                <w:lang w:eastAsia="en-GB"/>
              </w:rPr>
              <w:t>NOEC</w:t>
            </w:r>
            <w:proofErr w:type="spellEnd"/>
            <w:r w:rsidRPr="001E71A5">
              <w:rPr>
                <w:rFonts w:cstheme="minorHAnsi"/>
                <w:b/>
                <w:bCs/>
                <w:color w:val="000000"/>
                <w:sz w:val="18"/>
                <w:szCs w:val="18"/>
                <w:lang w:eastAsia="en-GB"/>
              </w:rPr>
              <w:t>/AF)</w:t>
            </w:r>
          </w:p>
        </w:tc>
        <w:tc>
          <w:tcPr>
            <w:tcW w:w="1134" w:type="dxa"/>
            <w:shd w:val="clear" w:color="auto" w:fill="auto"/>
            <w:noWrap/>
            <w:vAlign w:val="center"/>
            <w:hideMark/>
          </w:tcPr>
          <w:p w14:paraId="050922E3" w14:textId="77777777" w:rsidR="00A774AF" w:rsidRPr="001E71A5" w:rsidRDefault="00A774AF" w:rsidP="00913D7A">
            <w:pPr>
              <w:jc w:val="center"/>
              <w:rPr>
                <w:rFonts w:cstheme="minorHAnsi"/>
                <w:b/>
                <w:bCs/>
                <w:color w:val="000000"/>
                <w:sz w:val="18"/>
                <w:szCs w:val="18"/>
                <w:lang w:eastAsia="en-GB"/>
              </w:rPr>
            </w:pPr>
            <w:proofErr w:type="spellStart"/>
            <w:r w:rsidRPr="001E71A5">
              <w:rPr>
                <w:rFonts w:cstheme="minorHAnsi"/>
                <w:b/>
                <w:bCs/>
                <w:color w:val="000000"/>
                <w:sz w:val="18"/>
                <w:szCs w:val="18"/>
                <w:lang w:eastAsia="en-GB"/>
              </w:rPr>
              <w:t>RQ</w:t>
            </w:r>
            <w:r w:rsidRPr="001E71A5">
              <w:rPr>
                <w:rFonts w:cstheme="minorHAnsi"/>
                <w:b/>
                <w:bCs/>
                <w:color w:val="000000"/>
                <w:sz w:val="18"/>
                <w:szCs w:val="18"/>
                <w:vertAlign w:val="subscript"/>
                <w:lang w:eastAsia="en-GB"/>
              </w:rPr>
              <w:t>Product</w:t>
            </w:r>
            <w:proofErr w:type="spellEnd"/>
          </w:p>
        </w:tc>
      </w:tr>
      <w:tr w:rsidR="00A774AF" w:rsidRPr="001E71A5" w14:paraId="72C38C99" w14:textId="77777777" w:rsidTr="00913D7A">
        <w:trPr>
          <w:trHeight w:val="300"/>
        </w:trPr>
        <w:tc>
          <w:tcPr>
            <w:tcW w:w="1054" w:type="dxa"/>
            <w:vMerge w:val="restart"/>
            <w:vAlign w:val="center"/>
          </w:tcPr>
          <w:p w14:paraId="7D0BC007" w14:textId="77777777" w:rsidR="00A774AF" w:rsidRPr="001E71A5" w:rsidRDefault="00A774AF" w:rsidP="00913D7A">
            <w:pPr>
              <w:jc w:val="center"/>
              <w:rPr>
                <w:rFonts w:cstheme="minorHAnsi"/>
                <w:color w:val="000000"/>
                <w:sz w:val="18"/>
                <w:szCs w:val="18"/>
                <w:lang w:eastAsia="en-GB"/>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12462 g/d</w:t>
            </w:r>
          </w:p>
        </w:tc>
        <w:tc>
          <w:tcPr>
            <w:tcW w:w="1190" w:type="dxa"/>
            <w:vMerge w:val="restart"/>
            <w:vAlign w:val="center"/>
          </w:tcPr>
          <w:p w14:paraId="46D2BC43" w14:textId="77777777" w:rsidR="00A774AF" w:rsidRPr="001E71A5" w:rsidRDefault="00A774AF" w:rsidP="00913D7A">
            <w:pPr>
              <w:jc w:val="center"/>
              <w:rPr>
                <w:rFonts w:cstheme="minorHAnsi"/>
                <w:color w:val="000000"/>
                <w:sz w:val="18"/>
                <w:szCs w:val="18"/>
                <w:lang w:eastAsia="en-GB"/>
              </w:rPr>
            </w:pPr>
            <w:r w:rsidRPr="001E71A5">
              <w:rPr>
                <w:rFonts w:eastAsia="Calibri"/>
                <w:sz w:val="18"/>
                <w:szCs w:val="18"/>
              </w:rPr>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2808 g/d)</w:t>
            </w:r>
          </w:p>
        </w:tc>
        <w:tc>
          <w:tcPr>
            <w:tcW w:w="1366" w:type="dxa"/>
            <w:vMerge w:val="restart"/>
            <w:shd w:val="clear" w:color="auto" w:fill="auto"/>
            <w:noWrap/>
            <w:vAlign w:val="center"/>
            <w:hideMark/>
          </w:tcPr>
          <w:p w14:paraId="1D8D2996"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Fish</w:t>
            </w:r>
          </w:p>
        </w:tc>
        <w:tc>
          <w:tcPr>
            <w:tcW w:w="1276" w:type="dxa"/>
            <w:shd w:val="clear" w:color="auto" w:fill="auto"/>
            <w:noWrap/>
            <w:vAlign w:val="center"/>
            <w:hideMark/>
          </w:tcPr>
          <w:p w14:paraId="4B8131C3"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hideMark/>
          </w:tcPr>
          <w:p w14:paraId="365EF09D" w14:textId="77777777" w:rsidR="00A774AF" w:rsidRPr="001E71A5" w:rsidRDefault="00A774AF" w:rsidP="00913D7A">
            <w:pPr>
              <w:jc w:val="center"/>
              <w:rPr>
                <w:rFonts w:cstheme="minorHAnsi"/>
                <w:color w:val="000000"/>
                <w:sz w:val="18"/>
                <w:szCs w:val="18"/>
                <w:lang w:eastAsia="en-GB"/>
              </w:rPr>
            </w:pPr>
            <w:r w:rsidRPr="001E71A5">
              <w:rPr>
                <w:sz w:val="18"/>
                <w:szCs w:val="18"/>
              </w:rPr>
              <w:t>55</w:t>
            </w:r>
          </w:p>
        </w:tc>
        <w:tc>
          <w:tcPr>
            <w:tcW w:w="1423" w:type="dxa"/>
            <w:shd w:val="clear" w:color="auto" w:fill="auto"/>
            <w:noWrap/>
            <w:vAlign w:val="center"/>
            <w:hideMark/>
          </w:tcPr>
          <w:p w14:paraId="73418AA7" w14:textId="77777777" w:rsidR="00A774AF" w:rsidRPr="001E71A5" w:rsidRDefault="00A774AF" w:rsidP="00913D7A">
            <w:pPr>
              <w:jc w:val="center"/>
              <w:rPr>
                <w:rFonts w:cstheme="minorHAnsi"/>
                <w:color w:val="000000"/>
                <w:sz w:val="18"/>
                <w:szCs w:val="18"/>
                <w:lang w:eastAsia="en-GB"/>
              </w:rPr>
            </w:pPr>
            <w:r w:rsidRPr="001E71A5">
              <w:rPr>
                <w:sz w:val="18"/>
                <w:szCs w:val="18"/>
              </w:rPr>
              <w:t>2</w:t>
            </w:r>
          </w:p>
        </w:tc>
        <w:tc>
          <w:tcPr>
            <w:tcW w:w="1156" w:type="dxa"/>
            <w:shd w:val="clear" w:color="auto" w:fill="auto"/>
            <w:noWrap/>
            <w:vAlign w:val="center"/>
            <w:hideMark/>
          </w:tcPr>
          <w:p w14:paraId="34711DC8" w14:textId="77777777" w:rsidR="00A774AF" w:rsidRPr="001E71A5" w:rsidRDefault="00A774AF" w:rsidP="00913D7A">
            <w:pPr>
              <w:jc w:val="center"/>
              <w:rPr>
                <w:rFonts w:cstheme="minorHAnsi"/>
                <w:color w:val="000000"/>
                <w:sz w:val="18"/>
                <w:szCs w:val="18"/>
                <w:lang w:eastAsia="en-GB"/>
              </w:rPr>
            </w:pPr>
            <w:r w:rsidRPr="001E71A5">
              <w:rPr>
                <w:sz w:val="18"/>
                <w:szCs w:val="18"/>
              </w:rPr>
              <w:t>27.5</w:t>
            </w:r>
          </w:p>
        </w:tc>
        <w:tc>
          <w:tcPr>
            <w:tcW w:w="979" w:type="dxa"/>
            <w:shd w:val="clear" w:color="auto" w:fill="auto"/>
            <w:vAlign w:val="center"/>
          </w:tcPr>
          <w:p w14:paraId="729057E5" w14:textId="77777777" w:rsidR="00A774AF" w:rsidRPr="001E71A5" w:rsidRDefault="00A774AF" w:rsidP="00913D7A">
            <w:pPr>
              <w:jc w:val="center"/>
              <w:rPr>
                <w:rFonts w:cstheme="minorHAnsi"/>
                <w:color w:val="000000"/>
                <w:sz w:val="18"/>
                <w:szCs w:val="18"/>
                <w:lang w:eastAsia="en-GB"/>
              </w:rPr>
            </w:pPr>
            <w:r w:rsidRPr="001E71A5">
              <w:rPr>
                <w:sz w:val="18"/>
                <w:szCs w:val="18"/>
              </w:rPr>
              <w:t>1.14</w:t>
            </w:r>
          </w:p>
        </w:tc>
        <w:tc>
          <w:tcPr>
            <w:tcW w:w="1417" w:type="dxa"/>
            <w:shd w:val="clear" w:color="auto" w:fill="auto"/>
            <w:noWrap/>
            <w:vAlign w:val="center"/>
            <w:hideMark/>
          </w:tcPr>
          <w:p w14:paraId="2688EF05" w14:textId="77777777" w:rsidR="00A774AF" w:rsidRPr="001E71A5" w:rsidRDefault="00A774AF" w:rsidP="00913D7A">
            <w:pPr>
              <w:jc w:val="center"/>
              <w:rPr>
                <w:rFonts w:cstheme="minorHAnsi"/>
                <w:color w:val="000000"/>
                <w:sz w:val="18"/>
                <w:szCs w:val="18"/>
                <w:lang w:eastAsia="en-GB"/>
              </w:rPr>
            </w:pPr>
            <w:r w:rsidRPr="001E71A5">
              <w:rPr>
                <w:sz w:val="18"/>
                <w:szCs w:val="18"/>
              </w:rPr>
              <w:t>0.04</w:t>
            </w:r>
          </w:p>
        </w:tc>
        <w:tc>
          <w:tcPr>
            <w:tcW w:w="1134" w:type="dxa"/>
            <w:vMerge w:val="restart"/>
            <w:shd w:val="clear" w:color="auto" w:fill="auto"/>
            <w:noWrap/>
            <w:vAlign w:val="center"/>
            <w:hideMark/>
          </w:tcPr>
          <w:p w14:paraId="6E464BFC" w14:textId="77777777" w:rsidR="00A774AF" w:rsidRPr="001E71A5" w:rsidRDefault="00A774AF" w:rsidP="00913D7A">
            <w:pPr>
              <w:jc w:val="center"/>
              <w:rPr>
                <w:rFonts w:cstheme="minorHAnsi"/>
                <w:b/>
                <w:bCs/>
                <w:sz w:val="18"/>
                <w:szCs w:val="18"/>
                <w:lang w:eastAsia="en-GB"/>
              </w:rPr>
            </w:pPr>
            <w:r w:rsidRPr="001E71A5">
              <w:rPr>
                <w:b/>
                <w:bCs/>
                <w:sz w:val="18"/>
                <w:szCs w:val="18"/>
              </w:rPr>
              <w:t>6.79</w:t>
            </w:r>
          </w:p>
          <w:p w14:paraId="19DDF318" w14:textId="77777777" w:rsidR="00A774AF" w:rsidRPr="001E71A5" w:rsidRDefault="00A774AF" w:rsidP="00913D7A">
            <w:pPr>
              <w:jc w:val="center"/>
              <w:rPr>
                <w:rFonts w:cstheme="minorHAnsi"/>
                <w:b/>
                <w:bCs/>
                <w:sz w:val="18"/>
                <w:szCs w:val="18"/>
                <w:lang w:eastAsia="en-GB"/>
              </w:rPr>
            </w:pPr>
          </w:p>
        </w:tc>
      </w:tr>
      <w:tr w:rsidR="00A774AF" w:rsidRPr="001E71A5" w14:paraId="6F139E71" w14:textId="77777777" w:rsidTr="00913D7A">
        <w:trPr>
          <w:trHeight w:val="300"/>
        </w:trPr>
        <w:tc>
          <w:tcPr>
            <w:tcW w:w="1054" w:type="dxa"/>
            <w:vMerge/>
            <w:vAlign w:val="center"/>
          </w:tcPr>
          <w:p w14:paraId="52F5C237"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3928A2E7"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66FE5979"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46BB63D4"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hideMark/>
          </w:tcPr>
          <w:p w14:paraId="1DF192EF" w14:textId="77777777" w:rsidR="00A774AF" w:rsidRPr="001E71A5" w:rsidRDefault="00A774AF" w:rsidP="00913D7A">
            <w:pPr>
              <w:jc w:val="center"/>
              <w:rPr>
                <w:rFonts w:cstheme="minorHAnsi"/>
                <w:color w:val="000000"/>
                <w:sz w:val="18"/>
                <w:szCs w:val="18"/>
                <w:lang w:eastAsia="en-GB"/>
              </w:rPr>
            </w:pPr>
            <w:r w:rsidRPr="001E71A5">
              <w:rPr>
                <w:sz w:val="18"/>
                <w:szCs w:val="18"/>
              </w:rPr>
              <w:t>0.17</w:t>
            </w:r>
          </w:p>
        </w:tc>
        <w:tc>
          <w:tcPr>
            <w:tcW w:w="1423" w:type="dxa"/>
            <w:shd w:val="clear" w:color="auto" w:fill="auto"/>
            <w:noWrap/>
            <w:vAlign w:val="center"/>
            <w:hideMark/>
          </w:tcPr>
          <w:p w14:paraId="579EA946" w14:textId="77777777" w:rsidR="00A774AF" w:rsidRPr="001E71A5" w:rsidRDefault="00A774AF" w:rsidP="00913D7A">
            <w:pPr>
              <w:jc w:val="center"/>
              <w:rPr>
                <w:rFonts w:cstheme="minorHAnsi"/>
                <w:color w:val="000000"/>
                <w:sz w:val="18"/>
                <w:szCs w:val="18"/>
                <w:lang w:eastAsia="en-GB"/>
              </w:rPr>
            </w:pPr>
            <w:r w:rsidRPr="001E71A5">
              <w:rPr>
                <w:sz w:val="18"/>
                <w:szCs w:val="18"/>
              </w:rPr>
              <w:t>100</w:t>
            </w:r>
          </w:p>
        </w:tc>
        <w:tc>
          <w:tcPr>
            <w:tcW w:w="1156" w:type="dxa"/>
            <w:shd w:val="clear" w:color="auto" w:fill="auto"/>
            <w:noWrap/>
            <w:vAlign w:val="center"/>
            <w:hideMark/>
          </w:tcPr>
          <w:p w14:paraId="7CD0C315" w14:textId="77777777" w:rsidR="00A774AF" w:rsidRPr="001E71A5" w:rsidRDefault="00A774AF" w:rsidP="00913D7A">
            <w:pPr>
              <w:jc w:val="center"/>
              <w:rPr>
                <w:rFonts w:cstheme="minorHAnsi"/>
                <w:color w:val="000000"/>
                <w:sz w:val="18"/>
                <w:szCs w:val="18"/>
                <w:lang w:eastAsia="en-GB"/>
              </w:rPr>
            </w:pPr>
            <w:r w:rsidRPr="001E71A5">
              <w:rPr>
                <w:sz w:val="18"/>
                <w:szCs w:val="18"/>
              </w:rPr>
              <w:t>0.0017</w:t>
            </w:r>
          </w:p>
        </w:tc>
        <w:tc>
          <w:tcPr>
            <w:tcW w:w="979" w:type="dxa"/>
            <w:shd w:val="clear" w:color="auto" w:fill="auto"/>
            <w:vAlign w:val="center"/>
          </w:tcPr>
          <w:p w14:paraId="6FD908F8" w14:textId="77777777" w:rsidR="00A774AF" w:rsidRPr="001E71A5" w:rsidRDefault="00A774AF" w:rsidP="00913D7A">
            <w:pPr>
              <w:jc w:val="center"/>
              <w:rPr>
                <w:rFonts w:cstheme="minorHAnsi"/>
                <w:color w:val="000000"/>
                <w:sz w:val="18"/>
                <w:szCs w:val="18"/>
                <w:lang w:eastAsia="en-GB"/>
              </w:rPr>
            </w:pPr>
            <w:r w:rsidRPr="001E71A5">
              <w:rPr>
                <w:sz w:val="18"/>
                <w:szCs w:val="18"/>
              </w:rPr>
              <w:t>0.011</w:t>
            </w:r>
          </w:p>
        </w:tc>
        <w:tc>
          <w:tcPr>
            <w:tcW w:w="1417" w:type="dxa"/>
            <w:shd w:val="clear" w:color="auto" w:fill="auto"/>
            <w:noWrap/>
            <w:vAlign w:val="center"/>
            <w:hideMark/>
          </w:tcPr>
          <w:p w14:paraId="7439F42C" w14:textId="77777777" w:rsidR="00A774AF" w:rsidRPr="001E71A5" w:rsidRDefault="00A774AF" w:rsidP="00913D7A">
            <w:pPr>
              <w:jc w:val="center"/>
              <w:rPr>
                <w:rFonts w:cstheme="minorHAnsi"/>
                <w:color w:val="000000"/>
                <w:sz w:val="18"/>
                <w:szCs w:val="18"/>
                <w:lang w:eastAsia="en-GB"/>
              </w:rPr>
            </w:pPr>
            <w:r w:rsidRPr="001E71A5">
              <w:rPr>
                <w:sz w:val="18"/>
                <w:szCs w:val="18"/>
              </w:rPr>
              <w:t>6.8</w:t>
            </w:r>
          </w:p>
        </w:tc>
        <w:tc>
          <w:tcPr>
            <w:tcW w:w="1134" w:type="dxa"/>
            <w:vMerge/>
            <w:shd w:val="clear" w:color="auto" w:fill="auto"/>
            <w:noWrap/>
            <w:vAlign w:val="center"/>
            <w:hideMark/>
          </w:tcPr>
          <w:p w14:paraId="6E593358" w14:textId="77777777" w:rsidR="00A774AF" w:rsidRPr="001E71A5" w:rsidRDefault="00A774AF" w:rsidP="00913D7A">
            <w:pPr>
              <w:jc w:val="center"/>
              <w:rPr>
                <w:rFonts w:cstheme="minorHAnsi"/>
                <w:b/>
                <w:bCs/>
                <w:sz w:val="18"/>
                <w:szCs w:val="18"/>
                <w:lang w:eastAsia="en-GB"/>
              </w:rPr>
            </w:pPr>
          </w:p>
        </w:tc>
      </w:tr>
      <w:tr w:rsidR="00A774AF" w:rsidRPr="001E71A5" w14:paraId="4F23FB01" w14:textId="77777777" w:rsidTr="00913D7A">
        <w:trPr>
          <w:trHeight w:val="300"/>
        </w:trPr>
        <w:tc>
          <w:tcPr>
            <w:tcW w:w="1054" w:type="dxa"/>
            <w:vMerge/>
            <w:vAlign w:val="center"/>
          </w:tcPr>
          <w:p w14:paraId="5EB24F68"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799D3A72"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1FD8164F"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Invertebrate</w:t>
            </w:r>
          </w:p>
        </w:tc>
        <w:tc>
          <w:tcPr>
            <w:tcW w:w="1276" w:type="dxa"/>
            <w:shd w:val="clear" w:color="auto" w:fill="auto"/>
            <w:noWrap/>
            <w:vAlign w:val="center"/>
            <w:hideMark/>
          </w:tcPr>
          <w:p w14:paraId="3FDCA7F2"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hideMark/>
          </w:tcPr>
          <w:p w14:paraId="0F23C130" w14:textId="77777777" w:rsidR="00A774AF" w:rsidRPr="001E71A5" w:rsidRDefault="00A774AF" w:rsidP="00913D7A">
            <w:pPr>
              <w:jc w:val="center"/>
              <w:rPr>
                <w:rFonts w:cstheme="minorHAnsi"/>
                <w:color w:val="000000"/>
                <w:sz w:val="18"/>
                <w:szCs w:val="18"/>
                <w:lang w:eastAsia="en-GB"/>
              </w:rPr>
            </w:pPr>
            <w:r w:rsidRPr="001E71A5">
              <w:rPr>
                <w:sz w:val="18"/>
                <w:szCs w:val="18"/>
              </w:rPr>
              <w:t>4</w:t>
            </w:r>
          </w:p>
        </w:tc>
        <w:tc>
          <w:tcPr>
            <w:tcW w:w="1423" w:type="dxa"/>
            <w:shd w:val="clear" w:color="auto" w:fill="auto"/>
            <w:noWrap/>
            <w:vAlign w:val="center"/>
            <w:hideMark/>
          </w:tcPr>
          <w:p w14:paraId="69B712D8" w14:textId="77777777" w:rsidR="00A774AF" w:rsidRPr="001E71A5" w:rsidRDefault="00A774AF" w:rsidP="00913D7A">
            <w:pPr>
              <w:jc w:val="center"/>
              <w:rPr>
                <w:rFonts w:cstheme="minorHAnsi"/>
                <w:color w:val="000000"/>
                <w:sz w:val="18"/>
                <w:szCs w:val="18"/>
                <w:lang w:eastAsia="en-GB"/>
              </w:rPr>
            </w:pPr>
            <w:r w:rsidRPr="001E71A5">
              <w:rPr>
                <w:sz w:val="18"/>
                <w:szCs w:val="18"/>
              </w:rPr>
              <w:t>2</w:t>
            </w:r>
          </w:p>
        </w:tc>
        <w:tc>
          <w:tcPr>
            <w:tcW w:w="1156" w:type="dxa"/>
            <w:shd w:val="clear" w:color="auto" w:fill="auto"/>
            <w:noWrap/>
            <w:vAlign w:val="center"/>
            <w:hideMark/>
          </w:tcPr>
          <w:p w14:paraId="2F5AE274" w14:textId="77777777" w:rsidR="00A774AF" w:rsidRPr="001E71A5" w:rsidRDefault="00A774AF" w:rsidP="00913D7A">
            <w:pPr>
              <w:jc w:val="center"/>
              <w:rPr>
                <w:rFonts w:cstheme="minorHAnsi"/>
                <w:color w:val="000000"/>
                <w:sz w:val="18"/>
                <w:szCs w:val="18"/>
                <w:lang w:eastAsia="en-GB"/>
              </w:rPr>
            </w:pPr>
            <w:r w:rsidRPr="001E71A5">
              <w:rPr>
                <w:sz w:val="18"/>
                <w:szCs w:val="18"/>
              </w:rPr>
              <w:t>2</w:t>
            </w:r>
          </w:p>
        </w:tc>
        <w:tc>
          <w:tcPr>
            <w:tcW w:w="979" w:type="dxa"/>
            <w:shd w:val="clear" w:color="auto" w:fill="auto"/>
            <w:vAlign w:val="center"/>
          </w:tcPr>
          <w:p w14:paraId="4CAE4AE4" w14:textId="77777777" w:rsidR="00A774AF" w:rsidRPr="001E71A5" w:rsidRDefault="00A774AF" w:rsidP="00913D7A">
            <w:pPr>
              <w:jc w:val="center"/>
              <w:rPr>
                <w:rFonts w:cstheme="minorHAnsi"/>
                <w:color w:val="000000"/>
                <w:sz w:val="18"/>
                <w:szCs w:val="18"/>
                <w:lang w:eastAsia="en-GB"/>
              </w:rPr>
            </w:pPr>
            <w:r w:rsidRPr="001E71A5">
              <w:rPr>
                <w:sz w:val="18"/>
                <w:szCs w:val="18"/>
              </w:rPr>
              <w:t>1.14</w:t>
            </w:r>
          </w:p>
        </w:tc>
        <w:tc>
          <w:tcPr>
            <w:tcW w:w="1417" w:type="dxa"/>
            <w:shd w:val="clear" w:color="auto" w:fill="auto"/>
            <w:noWrap/>
            <w:vAlign w:val="center"/>
            <w:hideMark/>
          </w:tcPr>
          <w:p w14:paraId="557BE2FF" w14:textId="77777777" w:rsidR="00A774AF" w:rsidRPr="001E71A5" w:rsidRDefault="00A774AF" w:rsidP="00913D7A">
            <w:pPr>
              <w:jc w:val="center"/>
              <w:rPr>
                <w:rFonts w:cstheme="minorHAnsi"/>
                <w:color w:val="000000"/>
                <w:sz w:val="18"/>
                <w:szCs w:val="18"/>
                <w:lang w:eastAsia="en-GB"/>
              </w:rPr>
            </w:pPr>
            <w:r w:rsidRPr="001E71A5">
              <w:rPr>
                <w:sz w:val="18"/>
                <w:szCs w:val="18"/>
              </w:rPr>
              <w:t>0.57</w:t>
            </w:r>
          </w:p>
        </w:tc>
        <w:tc>
          <w:tcPr>
            <w:tcW w:w="1134" w:type="dxa"/>
            <w:vMerge w:val="restart"/>
            <w:shd w:val="clear" w:color="auto" w:fill="auto"/>
            <w:noWrap/>
            <w:vAlign w:val="center"/>
            <w:hideMark/>
          </w:tcPr>
          <w:p w14:paraId="0CC02622" w14:textId="77777777" w:rsidR="00A774AF" w:rsidRPr="001E71A5" w:rsidRDefault="00A774AF" w:rsidP="00913D7A">
            <w:pPr>
              <w:jc w:val="center"/>
              <w:rPr>
                <w:rFonts w:cstheme="minorHAnsi"/>
                <w:b/>
                <w:bCs/>
                <w:sz w:val="18"/>
                <w:szCs w:val="18"/>
                <w:lang w:eastAsia="en-GB"/>
              </w:rPr>
            </w:pPr>
            <w:r w:rsidRPr="001E71A5">
              <w:rPr>
                <w:b/>
                <w:bCs/>
                <w:sz w:val="18"/>
                <w:szCs w:val="18"/>
              </w:rPr>
              <w:t>6.31</w:t>
            </w:r>
          </w:p>
          <w:p w14:paraId="4283A37E" w14:textId="77777777" w:rsidR="00A774AF" w:rsidRPr="001E71A5" w:rsidRDefault="00A774AF" w:rsidP="00913D7A">
            <w:pPr>
              <w:jc w:val="center"/>
              <w:rPr>
                <w:rFonts w:cstheme="minorHAnsi"/>
                <w:b/>
                <w:bCs/>
                <w:sz w:val="18"/>
                <w:szCs w:val="18"/>
                <w:lang w:eastAsia="en-GB"/>
              </w:rPr>
            </w:pPr>
          </w:p>
        </w:tc>
      </w:tr>
      <w:tr w:rsidR="00A774AF" w:rsidRPr="001E71A5" w14:paraId="530BABC2" w14:textId="77777777" w:rsidTr="00913D7A">
        <w:trPr>
          <w:trHeight w:val="300"/>
        </w:trPr>
        <w:tc>
          <w:tcPr>
            <w:tcW w:w="1054" w:type="dxa"/>
            <w:vMerge/>
            <w:vAlign w:val="center"/>
          </w:tcPr>
          <w:p w14:paraId="32613439"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561D46E6"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3C35B760"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73C8C533"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hideMark/>
          </w:tcPr>
          <w:p w14:paraId="784221DF" w14:textId="77777777" w:rsidR="00A774AF" w:rsidRPr="001E71A5" w:rsidRDefault="00A774AF" w:rsidP="00913D7A">
            <w:pPr>
              <w:jc w:val="center"/>
              <w:rPr>
                <w:rFonts w:cstheme="minorHAnsi"/>
                <w:color w:val="000000"/>
                <w:sz w:val="18"/>
                <w:szCs w:val="18"/>
                <w:lang w:eastAsia="en-GB"/>
              </w:rPr>
            </w:pPr>
            <w:r w:rsidRPr="001E71A5">
              <w:rPr>
                <w:sz w:val="18"/>
                <w:szCs w:val="18"/>
              </w:rPr>
              <w:t>0.2</w:t>
            </w:r>
          </w:p>
        </w:tc>
        <w:tc>
          <w:tcPr>
            <w:tcW w:w="1423" w:type="dxa"/>
            <w:shd w:val="clear" w:color="auto" w:fill="auto"/>
            <w:noWrap/>
            <w:vAlign w:val="center"/>
            <w:hideMark/>
          </w:tcPr>
          <w:p w14:paraId="1C1A5B07" w14:textId="77777777" w:rsidR="00A774AF" w:rsidRPr="001E71A5" w:rsidRDefault="00A774AF" w:rsidP="00913D7A">
            <w:pPr>
              <w:jc w:val="center"/>
              <w:rPr>
                <w:rFonts w:cstheme="minorHAnsi"/>
                <w:color w:val="000000"/>
                <w:sz w:val="18"/>
                <w:szCs w:val="18"/>
                <w:lang w:eastAsia="en-GB"/>
              </w:rPr>
            </w:pPr>
            <w:r w:rsidRPr="001E71A5">
              <w:rPr>
                <w:sz w:val="18"/>
                <w:szCs w:val="18"/>
              </w:rPr>
              <w:t>100</w:t>
            </w:r>
          </w:p>
        </w:tc>
        <w:tc>
          <w:tcPr>
            <w:tcW w:w="1156" w:type="dxa"/>
            <w:shd w:val="clear" w:color="auto" w:fill="auto"/>
            <w:noWrap/>
            <w:vAlign w:val="center"/>
            <w:hideMark/>
          </w:tcPr>
          <w:p w14:paraId="3A22EE7D" w14:textId="77777777" w:rsidR="00A774AF" w:rsidRPr="001E71A5" w:rsidRDefault="00A774AF" w:rsidP="00913D7A">
            <w:pPr>
              <w:jc w:val="center"/>
              <w:rPr>
                <w:rFonts w:cstheme="minorHAnsi"/>
                <w:color w:val="000000"/>
                <w:sz w:val="18"/>
                <w:szCs w:val="18"/>
                <w:lang w:eastAsia="en-GB"/>
              </w:rPr>
            </w:pPr>
            <w:r w:rsidRPr="001E71A5">
              <w:rPr>
                <w:sz w:val="18"/>
                <w:szCs w:val="18"/>
              </w:rPr>
              <w:t>0.002</w:t>
            </w:r>
          </w:p>
        </w:tc>
        <w:tc>
          <w:tcPr>
            <w:tcW w:w="979" w:type="dxa"/>
            <w:shd w:val="clear" w:color="auto" w:fill="auto"/>
            <w:vAlign w:val="center"/>
          </w:tcPr>
          <w:p w14:paraId="69240E2B" w14:textId="77777777" w:rsidR="00A774AF" w:rsidRPr="001E71A5" w:rsidRDefault="00A774AF" w:rsidP="00913D7A">
            <w:pPr>
              <w:jc w:val="center"/>
              <w:rPr>
                <w:rFonts w:cstheme="minorHAnsi"/>
                <w:color w:val="000000"/>
                <w:sz w:val="18"/>
                <w:szCs w:val="18"/>
                <w:lang w:eastAsia="en-GB"/>
              </w:rPr>
            </w:pPr>
            <w:r w:rsidRPr="001E71A5">
              <w:rPr>
                <w:sz w:val="18"/>
                <w:szCs w:val="18"/>
              </w:rPr>
              <w:t>0.011</w:t>
            </w:r>
          </w:p>
        </w:tc>
        <w:tc>
          <w:tcPr>
            <w:tcW w:w="1417" w:type="dxa"/>
            <w:shd w:val="clear" w:color="auto" w:fill="auto"/>
            <w:noWrap/>
            <w:vAlign w:val="center"/>
            <w:hideMark/>
          </w:tcPr>
          <w:p w14:paraId="274082E1" w14:textId="77777777" w:rsidR="00A774AF" w:rsidRPr="001E71A5" w:rsidRDefault="00A774AF" w:rsidP="00913D7A">
            <w:pPr>
              <w:jc w:val="center"/>
              <w:rPr>
                <w:rFonts w:cstheme="minorHAnsi"/>
                <w:color w:val="000000"/>
                <w:sz w:val="18"/>
                <w:szCs w:val="18"/>
                <w:lang w:eastAsia="en-GB"/>
              </w:rPr>
            </w:pPr>
            <w:r w:rsidRPr="001E71A5">
              <w:rPr>
                <w:sz w:val="18"/>
                <w:szCs w:val="18"/>
              </w:rPr>
              <w:t>5.7</w:t>
            </w:r>
          </w:p>
        </w:tc>
        <w:tc>
          <w:tcPr>
            <w:tcW w:w="1134" w:type="dxa"/>
            <w:vMerge/>
            <w:shd w:val="clear" w:color="auto" w:fill="auto"/>
            <w:noWrap/>
            <w:vAlign w:val="center"/>
            <w:hideMark/>
          </w:tcPr>
          <w:p w14:paraId="70E9C3DB" w14:textId="77777777" w:rsidR="00A774AF" w:rsidRPr="001E71A5" w:rsidRDefault="00A774AF" w:rsidP="00913D7A">
            <w:pPr>
              <w:jc w:val="center"/>
              <w:rPr>
                <w:rFonts w:cstheme="minorHAnsi"/>
                <w:b/>
                <w:bCs/>
                <w:sz w:val="18"/>
                <w:szCs w:val="18"/>
                <w:lang w:eastAsia="en-GB"/>
              </w:rPr>
            </w:pPr>
          </w:p>
        </w:tc>
      </w:tr>
      <w:tr w:rsidR="00A774AF" w:rsidRPr="001E71A5" w14:paraId="16CD420F" w14:textId="77777777" w:rsidTr="00913D7A">
        <w:trPr>
          <w:trHeight w:val="300"/>
        </w:trPr>
        <w:tc>
          <w:tcPr>
            <w:tcW w:w="1054" w:type="dxa"/>
            <w:vMerge/>
            <w:vAlign w:val="center"/>
          </w:tcPr>
          <w:p w14:paraId="01C90D6B"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1914707B"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402BD16A"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Algae</w:t>
            </w:r>
          </w:p>
        </w:tc>
        <w:tc>
          <w:tcPr>
            <w:tcW w:w="1276" w:type="dxa"/>
            <w:shd w:val="clear" w:color="auto" w:fill="auto"/>
            <w:noWrap/>
            <w:vAlign w:val="center"/>
            <w:hideMark/>
          </w:tcPr>
          <w:p w14:paraId="6C0D98DC"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hideMark/>
          </w:tcPr>
          <w:p w14:paraId="60AE2974" w14:textId="77777777" w:rsidR="00A774AF" w:rsidRPr="001E71A5" w:rsidRDefault="00A774AF" w:rsidP="00913D7A">
            <w:pPr>
              <w:jc w:val="center"/>
              <w:rPr>
                <w:rFonts w:cstheme="minorHAnsi"/>
                <w:color w:val="000000"/>
                <w:sz w:val="18"/>
                <w:szCs w:val="18"/>
                <w:lang w:eastAsia="en-GB"/>
              </w:rPr>
            </w:pPr>
            <w:r w:rsidRPr="001E71A5">
              <w:rPr>
                <w:sz w:val="18"/>
                <w:szCs w:val="18"/>
              </w:rPr>
              <w:t>2.9</w:t>
            </w:r>
          </w:p>
        </w:tc>
        <w:tc>
          <w:tcPr>
            <w:tcW w:w="1423" w:type="dxa"/>
            <w:shd w:val="clear" w:color="auto" w:fill="auto"/>
            <w:noWrap/>
            <w:vAlign w:val="center"/>
            <w:hideMark/>
          </w:tcPr>
          <w:p w14:paraId="147938F6" w14:textId="77777777" w:rsidR="00A774AF" w:rsidRPr="001E71A5" w:rsidRDefault="00A774AF" w:rsidP="00913D7A">
            <w:pPr>
              <w:jc w:val="center"/>
              <w:rPr>
                <w:rFonts w:cstheme="minorHAnsi"/>
                <w:color w:val="000000"/>
                <w:sz w:val="18"/>
                <w:szCs w:val="18"/>
                <w:lang w:eastAsia="en-GB"/>
              </w:rPr>
            </w:pPr>
            <w:r w:rsidRPr="001E71A5">
              <w:rPr>
                <w:sz w:val="18"/>
                <w:szCs w:val="18"/>
              </w:rPr>
              <w:t>2</w:t>
            </w:r>
          </w:p>
        </w:tc>
        <w:tc>
          <w:tcPr>
            <w:tcW w:w="1156" w:type="dxa"/>
            <w:shd w:val="clear" w:color="auto" w:fill="auto"/>
            <w:noWrap/>
            <w:vAlign w:val="center"/>
            <w:hideMark/>
          </w:tcPr>
          <w:p w14:paraId="098AE57A" w14:textId="77777777" w:rsidR="00A774AF" w:rsidRPr="001E71A5" w:rsidRDefault="00A774AF" w:rsidP="00913D7A">
            <w:pPr>
              <w:jc w:val="center"/>
              <w:rPr>
                <w:rFonts w:cstheme="minorHAnsi"/>
                <w:color w:val="000000"/>
                <w:sz w:val="18"/>
                <w:szCs w:val="18"/>
                <w:lang w:eastAsia="en-GB"/>
              </w:rPr>
            </w:pPr>
            <w:r w:rsidRPr="001E71A5">
              <w:rPr>
                <w:sz w:val="18"/>
                <w:szCs w:val="18"/>
              </w:rPr>
              <w:t>1.45</w:t>
            </w:r>
          </w:p>
        </w:tc>
        <w:tc>
          <w:tcPr>
            <w:tcW w:w="979" w:type="dxa"/>
            <w:shd w:val="clear" w:color="auto" w:fill="auto"/>
            <w:vAlign w:val="center"/>
          </w:tcPr>
          <w:p w14:paraId="30921DF6" w14:textId="77777777" w:rsidR="00A774AF" w:rsidRPr="001E71A5" w:rsidRDefault="00A774AF" w:rsidP="00913D7A">
            <w:pPr>
              <w:jc w:val="center"/>
              <w:rPr>
                <w:rFonts w:cstheme="minorHAnsi"/>
                <w:color w:val="000000"/>
                <w:sz w:val="18"/>
                <w:szCs w:val="18"/>
                <w:lang w:eastAsia="en-GB"/>
              </w:rPr>
            </w:pPr>
            <w:r w:rsidRPr="001E71A5">
              <w:rPr>
                <w:sz w:val="18"/>
                <w:szCs w:val="18"/>
              </w:rPr>
              <w:t>1.14</w:t>
            </w:r>
          </w:p>
        </w:tc>
        <w:tc>
          <w:tcPr>
            <w:tcW w:w="1417" w:type="dxa"/>
            <w:shd w:val="clear" w:color="auto" w:fill="auto"/>
            <w:noWrap/>
            <w:vAlign w:val="center"/>
            <w:hideMark/>
          </w:tcPr>
          <w:p w14:paraId="70943963" w14:textId="77777777" w:rsidR="00A774AF" w:rsidRPr="001E71A5" w:rsidRDefault="00A774AF" w:rsidP="00913D7A">
            <w:pPr>
              <w:jc w:val="center"/>
              <w:rPr>
                <w:rFonts w:cstheme="minorHAnsi"/>
                <w:color w:val="000000"/>
                <w:sz w:val="18"/>
                <w:szCs w:val="18"/>
                <w:lang w:eastAsia="en-GB"/>
              </w:rPr>
            </w:pPr>
            <w:r w:rsidRPr="001E71A5">
              <w:rPr>
                <w:sz w:val="18"/>
                <w:szCs w:val="18"/>
              </w:rPr>
              <w:t>0.79</w:t>
            </w:r>
          </w:p>
        </w:tc>
        <w:tc>
          <w:tcPr>
            <w:tcW w:w="1134" w:type="dxa"/>
            <w:vMerge w:val="restart"/>
            <w:shd w:val="clear" w:color="auto" w:fill="auto"/>
            <w:noWrap/>
            <w:vAlign w:val="center"/>
            <w:hideMark/>
          </w:tcPr>
          <w:p w14:paraId="016A6EB3" w14:textId="77777777" w:rsidR="00A774AF" w:rsidRPr="001E71A5" w:rsidRDefault="00A774AF" w:rsidP="00913D7A">
            <w:pPr>
              <w:jc w:val="center"/>
              <w:rPr>
                <w:rFonts w:cstheme="minorHAnsi"/>
                <w:b/>
                <w:bCs/>
                <w:sz w:val="18"/>
                <w:szCs w:val="18"/>
                <w:lang w:eastAsia="en-GB"/>
              </w:rPr>
            </w:pPr>
            <w:r w:rsidRPr="001E71A5">
              <w:rPr>
                <w:b/>
                <w:bCs/>
                <w:sz w:val="18"/>
                <w:szCs w:val="18"/>
              </w:rPr>
              <w:t>2.36</w:t>
            </w:r>
          </w:p>
          <w:p w14:paraId="6B257382" w14:textId="77777777" w:rsidR="00A774AF" w:rsidRPr="001E71A5" w:rsidRDefault="00A774AF" w:rsidP="00913D7A">
            <w:pPr>
              <w:jc w:val="center"/>
              <w:rPr>
                <w:rFonts w:cstheme="minorHAnsi"/>
                <w:b/>
                <w:bCs/>
                <w:sz w:val="18"/>
                <w:szCs w:val="18"/>
                <w:lang w:eastAsia="en-GB"/>
              </w:rPr>
            </w:pPr>
          </w:p>
        </w:tc>
      </w:tr>
      <w:tr w:rsidR="00A774AF" w:rsidRPr="001E71A5" w14:paraId="5D211BC8" w14:textId="77777777" w:rsidTr="00913D7A">
        <w:trPr>
          <w:trHeight w:val="300"/>
        </w:trPr>
        <w:tc>
          <w:tcPr>
            <w:tcW w:w="1054" w:type="dxa"/>
            <w:vMerge/>
            <w:tcBorders>
              <w:bottom w:val="single" w:sz="4" w:space="0" w:color="auto"/>
            </w:tcBorders>
          </w:tcPr>
          <w:p w14:paraId="5B6BF3D1" w14:textId="77777777" w:rsidR="00A774AF" w:rsidRPr="001E71A5" w:rsidRDefault="00A774AF" w:rsidP="00913D7A">
            <w:pPr>
              <w:jc w:val="center"/>
              <w:rPr>
                <w:rFonts w:cstheme="minorHAnsi"/>
                <w:color w:val="006100"/>
                <w:sz w:val="18"/>
                <w:szCs w:val="18"/>
                <w:lang w:eastAsia="en-GB"/>
              </w:rPr>
            </w:pPr>
          </w:p>
        </w:tc>
        <w:tc>
          <w:tcPr>
            <w:tcW w:w="1190" w:type="dxa"/>
            <w:vMerge/>
            <w:tcBorders>
              <w:bottom w:val="single" w:sz="4" w:space="0" w:color="auto"/>
            </w:tcBorders>
          </w:tcPr>
          <w:p w14:paraId="577585DF" w14:textId="77777777" w:rsidR="00A774AF" w:rsidRPr="001E71A5" w:rsidRDefault="00A774AF" w:rsidP="00913D7A">
            <w:pPr>
              <w:jc w:val="center"/>
              <w:rPr>
                <w:rFonts w:cstheme="minorHAnsi"/>
                <w:color w:val="006100"/>
                <w:sz w:val="18"/>
                <w:szCs w:val="18"/>
                <w:lang w:eastAsia="en-GB"/>
              </w:rPr>
            </w:pPr>
          </w:p>
        </w:tc>
        <w:tc>
          <w:tcPr>
            <w:tcW w:w="1366" w:type="dxa"/>
            <w:vMerge/>
            <w:tcBorders>
              <w:bottom w:val="single" w:sz="4" w:space="0" w:color="auto"/>
            </w:tcBorders>
            <w:shd w:val="clear" w:color="auto" w:fill="auto"/>
            <w:noWrap/>
            <w:vAlign w:val="center"/>
            <w:hideMark/>
          </w:tcPr>
          <w:p w14:paraId="529D99E5" w14:textId="77777777" w:rsidR="00A774AF" w:rsidRPr="001E71A5" w:rsidRDefault="00A774AF" w:rsidP="00913D7A">
            <w:pPr>
              <w:jc w:val="center"/>
              <w:rPr>
                <w:rFonts w:cstheme="minorHAnsi"/>
                <w:color w:val="006100"/>
                <w:sz w:val="18"/>
                <w:szCs w:val="18"/>
                <w:lang w:eastAsia="en-GB"/>
              </w:rPr>
            </w:pPr>
          </w:p>
        </w:tc>
        <w:tc>
          <w:tcPr>
            <w:tcW w:w="1276" w:type="dxa"/>
            <w:tcBorders>
              <w:bottom w:val="single" w:sz="4" w:space="0" w:color="auto"/>
            </w:tcBorders>
            <w:shd w:val="clear" w:color="auto" w:fill="auto"/>
            <w:noWrap/>
            <w:vAlign w:val="center"/>
            <w:hideMark/>
          </w:tcPr>
          <w:p w14:paraId="0325D6E3"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tcBorders>
              <w:bottom w:val="single" w:sz="4" w:space="0" w:color="auto"/>
            </w:tcBorders>
            <w:shd w:val="clear" w:color="auto" w:fill="auto"/>
            <w:noWrap/>
            <w:vAlign w:val="center"/>
            <w:hideMark/>
          </w:tcPr>
          <w:p w14:paraId="5DB17D22" w14:textId="77777777" w:rsidR="00A774AF" w:rsidRPr="001E71A5" w:rsidRDefault="00A774AF" w:rsidP="00913D7A">
            <w:pPr>
              <w:jc w:val="center"/>
              <w:rPr>
                <w:rFonts w:cstheme="minorHAnsi"/>
                <w:color w:val="000000"/>
                <w:sz w:val="18"/>
                <w:szCs w:val="18"/>
                <w:lang w:eastAsia="en-GB"/>
              </w:rPr>
            </w:pPr>
            <w:r w:rsidRPr="001E71A5">
              <w:rPr>
                <w:sz w:val="18"/>
                <w:szCs w:val="18"/>
              </w:rPr>
              <w:t>0.73</w:t>
            </w:r>
          </w:p>
        </w:tc>
        <w:tc>
          <w:tcPr>
            <w:tcW w:w="1423" w:type="dxa"/>
            <w:tcBorders>
              <w:bottom w:val="single" w:sz="4" w:space="0" w:color="auto"/>
            </w:tcBorders>
            <w:shd w:val="clear" w:color="auto" w:fill="auto"/>
            <w:noWrap/>
            <w:vAlign w:val="center"/>
            <w:hideMark/>
          </w:tcPr>
          <w:p w14:paraId="7D1A63CE" w14:textId="77777777" w:rsidR="00A774AF" w:rsidRPr="001E71A5" w:rsidRDefault="00A774AF" w:rsidP="00913D7A">
            <w:pPr>
              <w:jc w:val="center"/>
              <w:rPr>
                <w:rFonts w:cstheme="minorHAnsi"/>
                <w:color w:val="000000"/>
                <w:sz w:val="18"/>
                <w:szCs w:val="18"/>
                <w:lang w:eastAsia="en-GB"/>
              </w:rPr>
            </w:pPr>
            <w:r w:rsidRPr="001E71A5">
              <w:rPr>
                <w:sz w:val="18"/>
                <w:szCs w:val="18"/>
              </w:rPr>
              <w:t>100</w:t>
            </w:r>
          </w:p>
        </w:tc>
        <w:tc>
          <w:tcPr>
            <w:tcW w:w="1156" w:type="dxa"/>
            <w:tcBorders>
              <w:bottom w:val="single" w:sz="4" w:space="0" w:color="auto"/>
            </w:tcBorders>
            <w:shd w:val="clear" w:color="auto" w:fill="auto"/>
            <w:noWrap/>
            <w:vAlign w:val="center"/>
            <w:hideMark/>
          </w:tcPr>
          <w:p w14:paraId="7873E09A" w14:textId="77777777" w:rsidR="00A774AF" w:rsidRPr="001E71A5" w:rsidRDefault="00A774AF" w:rsidP="00913D7A">
            <w:pPr>
              <w:jc w:val="center"/>
              <w:rPr>
                <w:rFonts w:cstheme="minorHAnsi"/>
                <w:color w:val="000000"/>
                <w:sz w:val="18"/>
                <w:szCs w:val="18"/>
                <w:lang w:eastAsia="en-GB"/>
              </w:rPr>
            </w:pPr>
            <w:r w:rsidRPr="001E71A5">
              <w:rPr>
                <w:sz w:val="18"/>
                <w:szCs w:val="18"/>
              </w:rPr>
              <w:t>0.0073</w:t>
            </w:r>
          </w:p>
        </w:tc>
        <w:tc>
          <w:tcPr>
            <w:tcW w:w="979" w:type="dxa"/>
            <w:tcBorders>
              <w:bottom w:val="single" w:sz="4" w:space="0" w:color="auto"/>
            </w:tcBorders>
            <w:shd w:val="clear" w:color="auto" w:fill="auto"/>
            <w:vAlign w:val="center"/>
          </w:tcPr>
          <w:p w14:paraId="107C5D13" w14:textId="77777777" w:rsidR="00A774AF" w:rsidRPr="001E71A5" w:rsidRDefault="00A774AF" w:rsidP="00913D7A">
            <w:pPr>
              <w:jc w:val="center"/>
              <w:rPr>
                <w:rFonts w:cstheme="minorHAnsi"/>
                <w:color w:val="000000"/>
                <w:sz w:val="18"/>
                <w:szCs w:val="18"/>
                <w:lang w:eastAsia="en-GB"/>
              </w:rPr>
            </w:pPr>
            <w:r w:rsidRPr="001E71A5">
              <w:rPr>
                <w:sz w:val="18"/>
                <w:szCs w:val="18"/>
              </w:rPr>
              <w:t>0.011</w:t>
            </w:r>
          </w:p>
        </w:tc>
        <w:tc>
          <w:tcPr>
            <w:tcW w:w="1417" w:type="dxa"/>
            <w:tcBorders>
              <w:bottom w:val="single" w:sz="4" w:space="0" w:color="auto"/>
            </w:tcBorders>
            <w:shd w:val="clear" w:color="auto" w:fill="auto"/>
            <w:noWrap/>
            <w:vAlign w:val="center"/>
            <w:hideMark/>
          </w:tcPr>
          <w:p w14:paraId="0E0B4F63" w14:textId="77777777" w:rsidR="00A774AF" w:rsidRPr="001E71A5" w:rsidRDefault="00A774AF" w:rsidP="00913D7A">
            <w:pPr>
              <w:jc w:val="center"/>
              <w:rPr>
                <w:rFonts w:cstheme="minorHAnsi"/>
                <w:color w:val="000000"/>
                <w:sz w:val="18"/>
                <w:szCs w:val="18"/>
                <w:lang w:eastAsia="en-GB"/>
              </w:rPr>
            </w:pPr>
            <w:r w:rsidRPr="001E71A5">
              <w:rPr>
                <w:sz w:val="18"/>
                <w:szCs w:val="18"/>
              </w:rPr>
              <w:t>1.57</w:t>
            </w:r>
          </w:p>
        </w:tc>
        <w:tc>
          <w:tcPr>
            <w:tcW w:w="1134" w:type="dxa"/>
            <w:vMerge/>
            <w:tcBorders>
              <w:bottom w:val="single" w:sz="4" w:space="0" w:color="auto"/>
            </w:tcBorders>
            <w:shd w:val="clear" w:color="auto" w:fill="auto"/>
            <w:noWrap/>
            <w:vAlign w:val="center"/>
            <w:hideMark/>
          </w:tcPr>
          <w:p w14:paraId="62F14641" w14:textId="77777777" w:rsidR="00A774AF" w:rsidRPr="001E71A5" w:rsidRDefault="00A774AF" w:rsidP="00913D7A">
            <w:pPr>
              <w:jc w:val="center"/>
              <w:rPr>
                <w:rFonts w:cstheme="minorHAnsi"/>
                <w:color w:val="000000"/>
                <w:sz w:val="18"/>
                <w:szCs w:val="18"/>
                <w:lang w:eastAsia="en-GB"/>
              </w:rPr>
            </w:pPr>
          </w:p>
        </w:tc>
      </w:tr>
      <w:tr w:rsidR="00A774AF" w:rsidRPr="001E71A5" w14:paraId="74E421A9" w14:textId="77777777" w:rsidTr="00913D7A">
        <w:trPr>
          <w:trHeight w:val="300"/>
        </w:trPr>
        <w:tc>
          <w:tcPr>
            <w:tcW w:w="1054" w:type="dxa"/>
            <w:tcBorders>
              <w:top w:val="single" w:sz="4" w:space="0" w:color="auto"/>
              <w:left w:val="nil"/>
              <w:bottom w:val="single" w:sz="4" w:space="0" w:color="auto"/>
              <w:right w:val="nil"/>
            </w:tcBorders>
            <w:vAlign w:val="center"/>
          </w:tcPr>
          <w:p w14:paraId="5A339E46" w14:textId="77777777" w:rsidR="00A774AF" w:rsidRPr="001E71A5" w:rsidRDefault="00A774AF" w:rsidP="00913D7A">
            <w:pPr>
              <w:jc w:val="center"/>
              <w:rPr>
                <w:rFonts w:eastAsia="Calibri"/>
                <w:bCs/>
                <w:sz w:val="18"/>
                <w:szCs w:val="18"/>
              </w:rPr>
            </w:pPr>
          </w:p>
        </w:tc>
        <w:tc>
          <w:tcPr>
            <w:tcW w:w="1190" w:type="dxa"/>
            <w:tcBorders>
              <w:top w:val="single" w:sz="4" w:space="0" w:color="auto"/>
              <w:left w:val="nil"/>
              <w:bottom w:val="single" w:sz="4" w:space="0" w:color="auto"/>
              <w:right w:val="nil"/>
            </w:tcBorders>
            <w:vAlign w:val="center"/>
          </w:tcPr>
          <w:p w14:paraId="094BBC60" w14:textId="77777777" w:rsidR="00A774AF" w:rsidRPr="001E71A5" w:rsidRDefault="00A774AF" w:rsidP="00913D7A">
            <w:pPr>
              <w:jc w:val="center"/>
              <w:rPr>
                <w:rFonts w:eastAsia="Calibri"/>
                <w:bCs/>
                <w:sz w:val="18"/>
                <w:szCs w:val="18"/>
              </w:rPr>
            </w:pPr>
          </w:p>
        </w:tc>
        <w:tc>
          <w:tcPr>
            <w:tcW w:w="1366" w:type="dxa"/>
            <w:tcBorders>
              <w:top w:val="single" w:sz="4" w:space="0" w:color="auto"/>
              <w:left w:val="nil"/>
              <w:bottom w:val="single" w:sz="4" w:space="0" w:color="auto"/>
              <w:right w:val="nil"/>
            </w:tcBorders>
            <w:shd w:val="clear" w:color="auto" w:fill="auto"/>
            <w:noWrap/>
            <w:vAlign w:val="center"/>
          </w:tcPr>
          <w:p w14:paraId="3986534A" w14:textId="77777777" w:rsidR="00A774AF" w:rsidRPr="001E71A5" w:rsidRDefault="00A774AF" w:rsidP="00913D7A">
            <w:pPr>
              <w:jc w:val="center"/>
              <w:rPr>
                <w:rFonts w:cstheme="minorHAnsi"/>
                <w:color w:val="000000"/>
                <w:sz w:val="18"/>
                <w:szCs w:val="18"/>
                <w:lang w:eastAsia="en-GB"/>
              </w:rPr>
            </w:pPr>
          </w:p>
        </w:tc>
        <w:tc>
          <w:tcPr>
            <w:tcW w:w="1276" w:type="dxa"/>
            <w:tcBorders>
              <w:top w:val="single" w:sz="4" w:space="0" w:color="auto"/>
              <w:left w:val="nil"/>
              <w:bottom w:val="single" w:sz="4" w:space="0" w:color="auto"/>
              <w:right w:val="nil"/>
            </w:tcBorders>
            <w:shd w:val="clear" w:color="auto" w:fill="auto"/>
            <w:noWrap/>
            <w:vAlign w:val="center"/>
          </w:tcPr>
          <w:p w14:paraId="7136225C" w14:textId="77777777" w:rsidR="00A774AF" w:rsidRPr="001E71A5" w:rsidRDefault="00A774AF" w:rsidP="00913D7A">
            <w:pPr>
              <w:jc w:val="center"/>
              <w:rPr>
                <w:rFonts w:cstheme="minorHAnsi"/>
                <w:color w:val="000000"/>
                <w:sz w:val="18"/>
                <w:szCs w:val="18"/>
                <w:lang w:eastAsia="en-GB"/>
              </w:rPr>
            </w:pPr>
          </w:p>
        </w:tc>
        <w:tc>
          <w:tcPr>
            <w:tcW w:w="907" w:type="dxa"/>
            <w:tcBorders>
              <w:top w:val="single" w:sz="4" w:space="0" w:color="auto"/>
              <w:left w:val="nil"/>
              <w:bottom w:val="single" w:sz="4" w:space="0" w:color="auto"/>
              <w:right w:val="nil"/>
            </w:tcBorders>
            <w:shd w:val="clear" w:color="auto" w:fill="auto"/>
            <w:noWrap/>
            <w:vAlign w:val="center"/>
          </w:tcPr>
          <w:p w14:paraId="44D11384" w14:textId="77777777" w:rsidR="00A774AF" w:rsidRPr="001E71A5" w:rsidRDefault="00A774AF" w:rsidP="00913D7A">
            <w:pPr>
              <w:jc w:val="center"/>
              <w:rPr>
                <w:rFonts w:cstheme="minorHAnsi"/>
                <w:color w:val="000000"/>
                <w:sz w:val="18"/>
                <w:szCs w:val="18"/>
                <w:lang w:eastAsia="en-GB"/>
              </w:rPr>
            </w:pPr>
          </w:p>
        </w:tc>
        <w:tc>
          <w:tcPr>
            <w:tcW w:w="1423" w:type="dxa"/>
            <w:tcBorders>
              <w:top w:val="single" w:sz="4" w:space="0" w:color="auto"/>
              <w:left w:val="nil"/>
              <w:bottom w:val="single" w:sz="4" w:space="0" w:color="auto"/>
              <w:right w:val="nil"/>
            </w:tcBorders>
            <w:shd w:val="clear" w:color="auto" w:fill="auto"/>
            <w:noWrap/>
            <w:vAlign w:val="center"/>
          </w:tcPr>
          <w:p w14:paraId="23E67E9B" w14:textId="77777777" w:rsidR="00A774AF" w:rsidRPr="001E71A5" w:rsidRDefault="00A774AF" w:rsidP="00913D7A">
            <w:pPr>
              <w:jc w:val="center"/>
              <w:rPr>
                <w:rFonts w:cstheme="minorHAnsi"/>
                <w:color w:val="000000"/>
                <w:sz w:val="18"/>
                <w:szCs w:val="18"/>
                <w:lang w:eastAsia="en-GB"/>
              </w:rPr>
            </w:pPr>
          </w:p>
        </w:tc>
        <w:tc>
          <w:tcPr>
            <w:tcW w:w="1156" w:type="dxa"/>
            <w:tcBorders>
              <w:top w:val="single" w:sz="4" w:space="0" w:color="auto"/>
              <w:left w:val="nil"/>
              <w:bottom w:val="single" w:sz="4" w:space="0" w:color="auto"/>
              <w:right w:val="nil"/>
            </w:tcBorders>
            <w:shd w:val="clear" w:color="auto" w:fill="auto"/>
            <w:noWrap/>
            <w:vAlign w:val="center"/>
          </w:tcPr>
          <w:p w14:paraId="5C93B701" w14:textId="77777777" w:rsidR="00A774AF" w:rsidRPr="001E71A5" w:rsidRDefault="00A774AF" w:rsidP="00913D7A">
            <w:pPr>
              <w:jc w:val="center"/>
              <w:rPr>
                <w:rFonts w:cstheme="minorHAnsi"/>
                <w:color w:val="000000"/>
                <w:sz w:val="18"/>
                <w:szCs w:val="18"/>
                <w:lang w:eastAsia="en-GB"/>
              </w:rPr>
            </w:pPr>
          </w:p>
        </w:tc>
        <w:tc>
          <w:tcPr>
            <w:tcW w:w="979" w:type="dxa"/>
            <w:tcBorders>
              <w:top w:val="single" w:sz="4" w:space="0" w:color="auto"/>
              <w:left w:val="nil"/>
              <w:bottom w:val="single" w:sz="4" w:space="0" w:color="auto"/>
              <w:right w:val="nil"/>
            </w:tcBorders>
            <w:shd w:val="clear" w:color="auto" w:fill="auto"/>
            <w:vAlign w:val="center"/>
          </w:tcPr>
          <w:p w14:paraId="29E09222" w14:textId="77777777" w:rsidR="00A774AF" w:rsidRPr="001E71A5" w:rsidRDefault="00A774AF" w:rsidP="00913D7A">
            <w:pPr>
              <w:jc w:val="center"/>
              <w:rPr>
                <w:rFonts w:cstheme="minorHAnsi"/>
                <w:color w:val="000000"/>
                <w:sz w:val="18"/>
                <w:szCs w:val="18"/>
                <w:lang w:eastAsia="en-GB"/>
              </w:rPr>
            </w:pPr>
          </w:p>
        </w:tc>
        <w:tc>
          <w:tcPr>
            <w:tcW w:w="1417" w:type="dxa"/>
            <w:tcBorders>
              <w:top w:val="single" w:sz="4" w:space="0" w:color="auto"/>
              <w:left w:val="nil"/>
              <w:bottom w:val="single" w:sz="4" w:space="0" w:color="auto"/>
              <w:right w:val="nil"/>
            </w:tcBorders>
            <w:shd w:val="clear" w:color="auto" w:fill="auto"/>
            <w:noWrap/>
            <w:vAlign w:val="center"/>
          </w:tcPr>
          <w:p w14:paraId="2752E3FE" w14:textId="77777777" w:rsidR="00A774AF" w:rsidRPr="001E71A5" w:rsidRDefault="00A774AF" w:rsidP="00913D7A">
            <w:pPr>
              <w:jc w:val="center"/>
              <w:rPr>
                <w:rFonts w:cstheme="minorHAnsi"/>
                <w:color w:val="000000"/>
                <w:sz w:val="18"/>
                <w:szCs w:val="18"/>
                <w:lang w:eastAsia="en-GB"/>
              </w:rPr>
            </w:pPr>
          </w:p>
        </w:tc>
        <w:tc>
          <w:tcPr>
            <w:tcW w:w="1134" w:type="dxa"/>
            <w:tcBorders>
              <w:top w:val="single" w:sz="4" w:space="0" w:color="auto"/>
              <w:left w:val="nil"/>
              <w:bottom w:val="single" w:sz="4" w:space="0" w:color="auto"/>
              <w:right w:val="nil"/>
            </w:tcBorders>
            <w:shd w:val="clear" w:color="auto" w:fill="auto"/>
            <w:noWrap/>
            <w:vAlign w:val="center"/>
          </w:tcPr>
          <w:p w14:paraId="32013F3F" w14:textId="77777777" w:rsidR="00A774AF" w:rsidRPr="001E71A5" w:rsidRDefault="00A774AF" w:rsidP="00913D7A">
            <w:pPr>
              <w:jc w:val="center"/>
              <w:rPr>
                <w:rFonts w:cstheme="minorHAnsi"/>
                <w:sz w:val="18"/>
                <w:szCs w:val="18"/>
                <w:lang w:eastAsia="en-GB"/>
              </w:rPr>
            </w:pPr>
          </w:p>
        </w:tc>
      </w:tr>
      <w:tr w:rsidR="00A774AF" w:rsidRPr="001E71A5" w14:paraId="4DDB7B81" w14:textId="77777777" w:rsidTr="00913D7A">
        <w:trPr>
          <w:trHeight w:val="300"/>
        </w:trPr>
        <w:tc>
          <w:tcPr>
            <w:tcW w:w="1054" w:type="dxa"/>
            <w:vMerge w:val="restart"/>
            <w:tcBorders>
              <w:top w:val="single" w:sz="4" w:space="0" w:color="auto"/>
            </w:tcBorders>
            <w:vAlign w:val="center"/>
          </w:tcPr>
          <w:p w14:paraId="6EEC3F10" w14:textId="77777777" w:rsidR="00A774AF" w:rsidRPr="001E71A5" w:rsidRDefault="00A774AF" w:rsidP="00913D7A">
            <w:pPr>
              <w:jc w:val="center"/>
              <w:rPr>
                <w:rFonts w:cstheme="minorHAnsi"/>
                <w:color w:val="000000"/>
                <w:sz w:val="18"/>
                <w:szCs w:val="18"/>
                <w:lang w:eastAsia="en-GB"/>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12462 g/d</w:t>
            </w:r>
          </w:p>
        </w:tc>
        <w:tc>
          <w:tcPr>
            <w:tcW w:w="1190" w:type="dxa"/>
            <w:vMerge w:val="restart"/>
            <w:tcBorders>
              <w:top w:val="single" w:sz="4" w:space="0" w:color="auto"/>
            </w:tcBorders>
            <w:vAlign w:val="center"/>
          </w:tcPr>
          <w:p w14:paraId="783C2D97" w14:textId="77777777" w:rsidR="00A774AF" w:rsidRPr="00895247" w:rsidRDefault="00A774AF" w:rsidP="00913D7A">
            <w:pPr>
              <w:jc w:val="center"/>
              <w:rPr>
                <w:rFonts w:cstheme="minorHAnsi"/>
                <w:color w:val="000000"/>
                <w:sz w:val="18"/>
                <w:szCs w:val="18"/>
                <w:lang w:val="nb-NO" w:eastAsia="en-GB"/>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366" w:type="dxa"/>
            <w:vMerge w:val="restart"/>
            <w:tcBorders>
              <w:top w:val="single" w:sz="4" w:space="0" w:color="auto"/>
            </w:tcBorders>
            <w:shd w:val="clear" w:color="auto" w:fill="auto"/>
            <w:noWrap/>
            <w:vAlign w:val="center"/>
            <w:hideMark/>
          </w:tcPr>
          <w:p w14:paraId="37ADDF89"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Fish</w:t>
            </w:r>
          </w:p>
        </w:tc>
        <w:tc>
          <w:tcPr>
            <w:tcW w:w="1276" w:type="dxa"/>
            <w:tcBorders>
              <w:top w:val="single" w:sz="4" w:space="0" w:color="auto"/>
            </w:tcBorders>
            <w:shd w:val="clear" w:color="auto" w:fill="auto"/>
            <w:noWrap/>
            <w:vAlign w:val="center"/>
            <w:hideMark/>
          </w:tcPr>
          <w:p w14:paraId="246550FB"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tcBorders>
              <w:top w:val="single" w:sz="4" w:space="0" w:color="auto"/>
            </w:tcBorders>
            <w:shd w:val="clear" w:color="auto" w:fill="auto"/>
            <w:noWrap/>
            <w:vAlign w:val="center"/>
          </w:tcPr>
          <w:p w14:paraId="5DE0683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55</w:t>
            </w:r>
          </w:p>
        </w:tc>
        <w:tc>
          <w:tcPr>
            <w:tcW w:w="1423" w:type="dxa"/>
            <w:tcBorders>
              <w:top w:val="single" w:sz="4" w:space="0" w:color="auto"/>
            </w:tcBorders>
            <w:shd w:val="clear" w:color="auto" w:fill="auto"/>
            <w:noWrap/>
            <w:vAlign w:val="center"/>
          </w:tcPr>
          <w:p w14:paraId="050B580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tcBorders>
              <w:top w:val="single" w:sz="4" w:space="0" w:color="auto"/>
            </w:tcBorders>
            <w:shd w:val="clear" w:color="auto" w:fill="auto"/>
            <w:noWrap/>
            <w:vAlign w:val="center"/>
          </w:tcPr>
          <w:p w14:paraId="1F3BFD8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27.5</w:t>
            </w:r>
          </w:p>
        </w:tc>
        <w:tc>
          <w:tcPr>
            <w:tcW w:w="979" w:type="dxa"/>
            <w:tcBorders>
              <w:top w:val="single" w:sz="4" w:space="0" w:color="auto"/>
            </w:tcBorders>
            <w:shd w:val="clear" w:color="auto" w:fill="auto"/>
            <w:vAlign w:val="center"/>
          </w:tcPr>
          <w:p w14:paraId="5B79CB6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1.14</w:t>
            </w:r>
          </w:p>
        </w:tc>
        <w:tc>
          <w:tcPr>
            <w:tcW w:w="1417" w:type="dxa"/>
            <w:tcBorders>
              <w:top w:val="single" w:sz="4" w:space="0" w:color="auto"/>
            </w:tcBorders>
            <w:shd w:val="clear" w:color="auto" w:fill="auto"/>
            <w:noWrap/>
            <w:vAlign w:val="center"/>
          </w:tcPr>
          <w:p w14:paraId="6A7C2FF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0.04</w:t>
            </w:r>
          </w:p>
        </w:tc>
        <w:tc>
          <w:tcPr>
            <w:tcW w:w="1134" w:type="dxa"/>
            <w:vMerge w:val="restart"/>
            <w:tcBorders>
              <w:top w:val="single" w:sz="4" w:space="0" w:color="auto"/>
            </w:tcBorders>
            <w:shd w:val="clear" w:color="auto" w:fill="auto"/>
            <w:noWrap/>
            <w:vAlign w:val="center"/>
          </w:tcPr>
          <w:p w14:paraId="3947F303"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0.13</w:t>
            </w:r>
          </w:p>
          <w:p w14:paraId="1842985A" w14:textId="77777777" w:rsidR="00A774AF" w:rsidRPr="001E71A5" w:rsidRDefault="00A774AF" w:rsidP="00913D7A">
            <w:pPr>
              <w:jc w:val="center"/>
              <w:rPr>
                <w:rFonts w:cstheme="minorHAnsi"/>
                <w:sz w:val="18"/>
                <w:szCs w:val="18"/>
                <w:lang w:eastAsia="en-GB"/>
              </w:rPr>
            </w:pPr>
          </w:p>
        </w:tc>
      </w:tr>
      <w:tr w:rsidR="00A774AF" w:rsidRPr="001E71A5" w14:paraId="78AABF5C" w14:textId="77777777" w:rsidTr="00913D7A">
        <w:trPr>
          <w:trHeight w:val="300"/>
        </w:trPr>
        <w:tc>
          <w:tcPr>
            <w:tcW w:w="1054" w:type="dxa"/>
            <w:vMerge/>
            <w:vAlign w:val="center"/>
          </w:tcPr>
          <w:p w14:paraId="781DD049"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2ACC8B37"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040578DA"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60F9FBB1"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71398D7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0.17</w:t>
            </w:r>
          </w:p>
        </w:tc>
        <w:tc>
          <w:tcPr>
            <w:tcW w:w="1423" w:type="dxa"/>
            <w:shd w:val="clear" w:color="auto" w:fill="auto"/>
            <w:noWrap/>
            <w:vAlign w:val="center"/>
          </w:tcPr>
          <w:p w14:paraId="47F5EC9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40826A8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0.0017</w:t>
            </w:r>
          </w:p>
        </w:tc>
        <w:tc>
          <w:tcPr>
            <w:tcW w:w="979" w:type="dxa"/>
            <w:shd w:val="clear" w:color="auto" w:fill="auto"/>
            <w:vAlign w:val="center"/>
          </w:tcPr>
          <w:p w14:paraId="663E42D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7D9724F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0.09</w:t>
            </w:r>
          </w:p>
        </w:tc>
        <w:tc>
          <w:tcPr>
            <w:tcW w:w="1134" w:type="dxa"/>
            <w:vMerge/>
            <w:shd w:val="clear" w:color="auto" w:fill="auto"/>
            <w:noWrap/>
            <w:vAlign w:val="center"/>
          </w:tcPr>
          <w:p w14:paraId="2A722965" w14:textId="77777777" w:rsidR="00A774AF" w:rsidRPr="001E71A5" w:rsidRDefault="00A774AF" w:rsidP="00913D7A">
            <w:pPr>
              <w:jc w:val="center"/>
              <w:rPr>
                <w:rFonts w:cstheme="minorHAnsi"/>
                <w:sz w:val="18"/>
                <w:szCs w:val="18"/>
                <w:lang w:eastAsia="en-GB"/>
              </w:rPr>
            </w:pPr>
          </w:p>
        </w:tc>
      </w:tr>
      <w:tr w:rsidR="00A774AF" w:rsidRPr="001E71A5" w14:paraId="4119999F" w14:textId="77777777" w:rsidTr="00913D7A">
        <w:trPr>
          <w:trHeight w:val="300"/>
        </w:trPr>
        <w:tc>
          <w:tcPr>
            <w:tcW w:w="1054" w:type="dxa"/>
            <w:vMerge/>
            <w:vAlign w:val="center"/>
          </w:tcPr>
          <w:p w14:paraId="497C2B0D"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3B8C6AAA"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14E4C68A"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Invertebrate</w:t>
            </w:r>
          </w:p>
        </w:tc>
        <w:tc>
          <w:tcPr>
            <w:tcW w:w="1276" w:type="dxa"/>
            <w:shd w:val="clear" w:color="auto" w:fill="auto"/>
            <w:noWrap/>
            <w:vAlign w:val="center"/>
            <w:hideMark/>
          </w:tcPr>
          <w:p w14:paraId="27A15A40"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741012F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4</w:t>
            </w:r>
          </w:p>
        </w:tc>
        <w:tc>
          <w:tcPr>
            <w:tcW w:w="1423" w:type="dxa"/>
            <w:shd w:val="clear" w:color="auto" w:fill="auto"/>
            <w:noWrap/>
            <w:vAlign w:val="center"/>
          </w:tcPr>
          <w:p w14:paraId="27B4F6D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646E268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979" w:type="dxa"/>
            <w:shd w:val="clear" w:color="auto" w:fill="auto"/>
            <w:vAlign w:val="center"/>
          </w:tcPr>
          <w:p w14:paraId="70C8675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1.14</w:t>
            </w:r>
          </w:p>
        </w:tc>
        <w:tc>
          <w:tcPr>
            <w:tcW w:w="1417" w:type="dxa"/>
            <w:shd w:val="clear" w:color="auto" w:fill="auto"/>
            <w:noWrap/>
            <w:vAlign w:val="center"/>
          </w:tcPr>
          <w:p w14:paraId="5330BF0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0.57</w:t>
            </w:r>
          </w:p>
        </w:tc>
        <w:tc>
          <w:tcPr>
            <w:tcW w:w="1134" w:type="dxa"/>
            <w:vMerge w:val="restart"/>
            <w:shd w:val="clear" w:color="auto" w:fill="auto"/>
            <w:noWrap/>
            <w:vAlign w:val="center"/>
          </w:tcPr>
          <w:p w14:paraId="101D74B2"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0.65</w:t>
            </w:r>
          </w:p>
          <w:p w14:paraId="55127B86" w14:textId="77777777" w:rsidR="00A774AF" w:rsidRPr="001E71A5" w:rsidRDefault="00A774AF" w:rsidP="00913D7A">
            <w:pPr>
              <w:jc w:val="center"/>
              <w:rPr>
                <w:rFonts w:cstheme="minorHAnsi"/>
                <w:sz w:val="18"/>
                <w:szCs w:val="18"/>
                <w:lang w:eastAsia="en-GB"/>
              </w:rPr>
            </w:pPr>
          </w:p>
        </w:tc>
      </w:tr>
      <w:tr w:rsidR="00A774AF" w:rsidRPr="001E71A5" w14:paraId="5C7FA213" w14:textId="77777777" w:rsidTr="00913D7A">
        <w:trPr>
          <w:trHeight w:val="300"/>
        </w:trPr>
        <w:tc>
          <w:tcPr>
            <w:tcW w:w="1054" w:type="dxa"/>
            <w:vMerge/>
            <w:vAlign w:val="center"/>
          </w:tcPr>
          <w:p w14:paraId="0E274FB7"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1529E8FD"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03DBECA8"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2712AC18"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1260DE0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0.2</w:t>
            </w:r>
          </w:p>
        </w:tc>
        <w:tc>
          <w:tcPr>
            <w:tcW w:w="1423" w:type="dxa"/>
            <w:shd w:val="clear" w:color="auto" w:fill="auto"/>
            <w:noWrap/>
            <w:vAlign w:val="center"/>
          </w:tcPr>
          <w:p w14:paraId="2931723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68F7045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0.002</w:t>
            </w:r>
          </w:p>
        </w:tc>
        <w:tc>
          <w:tcPr>
            <w:tcW w:w="979" w:type="dxa"/>
            <w:shd w:val="clear" w:color="auto" w:fill="auto"/>
            <w:vAlign w:val="center"/>
          </w:tcPr>
          <w:p w14:paraId="676D5F9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69F8ADE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0.08</w:t>
            </w:r>
          </w:p>
        </w:tc>
        <w:tc>
          <w:tcPr>
            <w:tcW w:w="1134" w:type="dxa"/>
            <w:vMerge/>
            <w:shd w:val="clear" w:color="auto" w:fill="auto"/>
            <w:noWrap/>
            <w:vAlign w:val="center"/>
          </w:tcPr>
          <w:p w14:paraId="04341112" w14:textId="77777777" w:rsidR="00A774AF" w:rsidRPr="001E71A5" w:rsidRDefault="00A774AF" w:rsidP="00913D7A">
            <w:pPr>
              <w:jc w:val="center"/>
              <w:rPr>
                <w:rFonts w:cstheme="minorHAnsi"/>
                <w:sz w:val="18"/>
                <w:szCs w:val="18"/>
                <w:lang w:eastAsia="en-GB"/>
              </w:rPr>
            </w:pPr>
          </w:p>
        </w:tc>
      </w:tr>
      <w:tr w:rsidR="00A774AF" w:rsidRPr="001E71A5" w14:paraId="185060C4" w14:textId="77777777" w:rsidTr="00913D7A">
        <w:trPr>
          <w:trHeight w:val="300"/>
        </w:trPr>
        <w:tc>
          <w:tcPr>
            <w:tcW w:w="1054" w:type="dxa"/>
            <w:vMerge/>
            <w:vAlign w:val="center"/>
          </w:tcPr>
          <w:p w14:paraId="27799822"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7ECE1309"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42BD336F"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Algae</w:t>
            </w:r>
          </w:p>
        </w:tc>
        <w:tc>
          <w:tcPr>
            <w:tcW w:w="1276" w:type="dxa"/>
            <w:shd w:val="clear" w:color="auto" w:fill="auto"/>
            <w:noWrap/>
            <w:vAlign w:val="center"/>
            <w:hideMark/>
          </w:tcPr>
          <w:p w14:paraId="6F6B0A34"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787367C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2.9</w:t>
            </w:r>
          </w:p>
        </w:tc>
        <w:tc>
          <w:tcPr>
            <w:tcW w:w="1423" w:type="dxa"/>
            <w:shd w:val="clear" w:color="auto" w:fill="auto"/>
            <w:noWrap/>
            <w:vAlign w:val="center"/>
          </w:tcPr>
          <w:p w14:paraId="7E60EC9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67608E8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1.45</w:t>
            </w:r>
          </w:p>
        </w:tc>
        <w:tc>
          <w:tcPr>
            <w:tcW w:w="979" w:type="dxa"/>
            <w:shd w:val="clear" w:color="auto" w:fill="auto"/>
            <w:vAlign w:val="center"/>
          </w:tcPr>
          <w:p w14:paraId="7E49BE9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1.14</w:t>
            </w:r>
          </w:p>
        </w:tc>
        <w:tc>
          <w:tcPr>
            <w:tcW w:w="1417" w:type="dxa"/>
            <w:shd w:val="clear" w:color="auto" w:fill="auto"/>
            <w:noWrap/>
            <w:vAlign w:val="center"/>
          </w:tcPr>
          <w:p w14:paraId="6E2295D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0.79</w:t>
            </w:r>
          </w:p>
        </w:tc>
        <w:tc>
          <w:tcPr>
            <w:tcW w:w="1134" w:type="dxa"/>
            <w:vMerge w:val="restart"/>
            <w:shd w:val="clear" w:color="auto" w:fill="auto"/>
            <w:noWrap/>
            <w:vAlign w:val="center"/>
          </w:tcPr>
          <w:p w14:paraId="3FDBC01C"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0.81</w:t>
            </w:r>
          </w:p>
          <w:p w14:paraId="6C65CC02" w14:textId="77777777" w:rsidR="00A774AF" w:rsidRPr="001E71A5" w:rsidRDefault="00A774AF" w:rsidP="00913D7A">
            <w:pPr>
              <w:jc w:val="center"/>
              <w:rPr>
                <w:rFonts w:cstheme="minorHAnsi"/>
                <w:sz w:val="18"/>
                <w:szCs w:val="18"/>
                <w:lang w:eastAsia="en-GB"/>
              </w:rPr>
            </w:pPr>
          </w:p>
        </w:tc>
      </w:tr>
      <w:tr w:rsidR="00A774AF" w:rsidRPr="001E71A5" w14:paraId="4A46F417" w14:textId="77777777" w:rsidTr="00913D7A">
        <w:trPr>
          <w:trHeight w:val="300"/>
        </w:trPr>
        <w:tc>
          <w:tcPr>
            <w:tcW w:w="1054" w:type="dxa"/>
            <w:vMerge/>
            <w:tcBorders>
              <w:bottom w:val="single" w:sz="4" w:space="0" w:color="auto"/>
            </w:tcBorders>
          </w:tcPr>
          <w:p w14:paraId="5E9CF261" w14:textId="77777777" w:rsidR="00A774AF" w:rsidRPr="001E71A5" w:rsidRDefault="00A774AF" w:rsidP="00913D7A">
            <w:pPr>
              <w:jc w:val="center"/>
              <w:rPr>
                <w:rFonts w:cstheme="minorHAnsi"/>
                <w:color w:val="006100"/>
                <w:sz w:val="18"/>
                <w:szCs w:val="18"/>
                <w:lang w:eastAsia="en-GB"/>
              </w:rPr>
            </w:pPr>
          </w:p>
        </w:tc>
        <w:tc>
          <w:tcPr>
            <w:tcW w:w="1190" w:type="dxa"/>
            <w:vMerge/>
            <w:tcBorders>
              <w:bottom w:val="single" w:sz="4" w:space="0" w:color="auto"/>
            </w:tcBorders>
          </w:tcPr>
          <w:p w14:paraId="460B4F66" w14:textId="77777777" w:rsidR="00A774AF" w:rsidRPr="001E71A5" w:rsidRDefault="00A774AF" w:rsidP="00913D7A">
            <w:pPr>
              <w:jc w:val="center"/>
              <w:rPr>
                <w:rFonts w:cstheme="minorHAnsi"/>
                <w:color w:val="006100"/>
                <w:sz w:val="18"/>
                <w:szCs w:val="18"/>
                <w:lang w:eastAsia="en-GB"/>
              </w:rPr>
            </w:pPr>
          </w:p>
        </w:tc>
        <w:tc>
          <w:tcPr>
            <w:tcW w:w="1366" w:type="dxa"/>
            <w:vMerge/>
            <w:tcBorders>
              <w:bottom w:val="single" w:sz="4" w:space="0" w:color="auto"/>
            </w:tcBorders>
            <w:shd w:val="clear" w:color="auto" w:fill="auto"/>
            <w:noWrap/>
            <w:vAlign w:val="center"/>
            <w:hideMark/>
          </w:tcPr>
          <w:p w14:paraId="3AF1E5EE" w14:textId="77777777" w:rsidR="00A774AF" w:rsidRPr="001E71A5" w:rsidRDefault="00A774AF" w:rsidP="00913D7A">
            <w:pPr>
              <w:jc w:val="center"/>
              <w:rPr>
                <w:rFonts w:cstheme="minorHAnsi"/>
                <w:color w:val="006100"/>
                <w:sz w:val="18"/>
                <w:szCs w:val="18"/>
                <w:lang w:eastAsia="en-GB"/>
              </w:rPr>
            </w:pPr>
          </w:p>
        </w:tc>
        <w:tc>
          <w:tcPr>
            <w:tcW w:w="1276" w:type="dxa"/>
            <w:tcBorders>
              <w:bottom w:val="single" w:sz="4" w:space="0" w:color="auto"/>
            </w:tcBorders>
            <w:shd w:val="clear" w:color="auto" w:fill="auto"/>
            <w:noWrap/>
            <w:vAlign w:val="center"/>
            <w:hideMark/>
          </w:tcPr>
          <w:p w14:paraId="6D0EA82F"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tcBorders>
              <w:bottom w:val="single" w:sz="4" w:space="0" w:color="auto"/>
            </w:tcBorders>
            <w:shd w:val="clear" w:color="auto" w:fill="auto"/>
            <w:noWrap/>
            <w:vAlign w:val="center"/>
          </w:tcPr>
          <w:p w14:paraId="6657134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0.73</w:t>
            </w:r>
          </w:p>
        </w:tc>
        <w:tc>
          <w:tcPr>
            <w:tcW w:w="1423" w:type="dxa"/>
            <w:tcBorders>
              <w:bottom w:val="single" w:sz="4" w:space="0" w:color="auto"/>
            </w:tcBorders>
            <w:shd w:val="clear" w:color="auto" w:fill="auto"/>
            <w:noWrap/>
            <w:vAlign w:val="center"/>
          </w:tcPr>
          <w:p w14:paraId="358B5C8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tcBorders>
              <w:bottom w:val="single" w:sz="4" w:space="0" w:color="auto"/>
            </w:tcBorders>
            <w:shd w:val="clear" w:color="auto" w:fill="auto"/>
            <w:noWrap/>
            <w:vAlign w:val="center"/>
          </w:tcPr>
          <w:p w14:paraId="3E69FA7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0.0073</w:t>
            </w:r>
          </w:p>
        </w:tc>
        <w:tc>
          <w:tcPr>
            <w:tcW w:w="979" w:type="dxa"/>
            <w:tcBorders>
              <w:bottom w:val="single" w:sz="4" w:space="0" w:color="auto"/>
            </w:tcBorders>
            <w:shd w:val="clear" w:color="auto" w:fill="auto"/>
            <w:vAlign w:val="center"/>
          </w:tcPr>
          <w:p w14:paraId="02BB7DE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tcBorders>
              <w:bottom w:val="single" w:sz="4" w:space="0" w:color="auto"/>
            </w:tcBorders>
            <w:shd w:val="clear" w:color="auto" w:fill="auto"/>
            <w:noWrap/>
            <w:vAlign w:val="center"/>
          </w:tcPr>
          <w:p w14:paraId="6DD8ECD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0.02</w:t>
            </w:r>
          </w:p>
        </w:tc>
        <w:tc>
          <w:tcPr>
            <w:tcW w:w="1134" w:type="dxa"/>
            <w:vMerge/>
            <w:tcBorders>
              <w:bottom w:val="single" w:sz="4" w:space="0" w:color="auto"/>
            </w:tcBorders>
            <w:shd w:val="clear" w:color="auto" w:fill="auto"/>
            <w:noWrap/>
            <w:vAlign w:val="center"/>
            <w:hideMark/>
          </w:tcPr>
          <w:p w14:paraId="3603C91B" w14:textId="77777777" w:rsidR="00A774AF" w:rsidRPr="001E71A5" w:rsidRDefault="00A774AF" w:rsidP="00913D7A">
            <w:pPr>
              <w:jc w:val="center"/>
              <w:rPr>
                <w:rFonts w:cstheme="minorHAnsi"/>
                <w:color w:val="000000"/>
                <w:sz w:val="18"/>
                <w:szCs w:val="18"/>
                <w:lang w:eastAsia="en-GB"/>
              </w:rPr>
            </w:pPr>
          </w:p>
        </w:tc>
      </w:tr>
      <w:tr w:rsidR="00A774AF" w:rsidRPr="001E71A5" w14:paraId="0C08F57A" w14:textId="77777777" w:rsidTr="00913D7A">
        <w:trPr>
          <w:trHeight w:val="300"/>
        </w:trPr>
        <w:tc>
          <w:tcPr>
            <w:tcW w:w="1054" w:type="dxa"/>
            <w:tcBorders>
              <w:top w:val="single" w:sz="4" w:space="0" w:color="auto"/>
              <w:left w:val="nil"/>
              <w:bottom w:val="single" w:sz="4" w:space="0" w:color="auto"/>
              <w:right w:val="nil"/>
            </w:tcBorders>
            <w:vAlign w:val="center"/>
          </w:tcPr>
          <w:p w14:paraId="1F0EE3AF" w14:textId="77777777" w:rsidR="00A774AF" w:rsidRPr="001E71A5" w:rsidRDefault="00A774AF" w:rsidP="00913D7A">
            <w:pPr>
              <w:jc w:val="center"/>
              <w:rPr>
                <w:rFonts w:eastAsia="Calibri"/>
                <w:bCs/>
                <w:sz w:val="18"/>
                <w:szCs w:val="18"/>
              </w:rPr>
            </w:pPr>
          </w:p>
        </w:tc>
        <w:tc>
          <w:tcPr>
            <w:tcW w:w="1190" w:type="dxa"/>
            <w:tcBorders>
              <w:top w:val="single" w:sz="4" w:space="0" w:color="auto"/>
              <w:left w:val="nil"/>
              <w:bottom w:val="single" w:sz="4" w:space="0" w:color="auto"/>
              <w:right w:val="nil"/>
            </w:tcBorders>
            <w:vAlign w:val="center"/>
          </w:tcPr>
          <w:p w14:paraId="19417570" w14:textId="77777777" w:rsidR="00A774AF" w:rsidRPr="001E71A5" w:rsidRDefault="00A774AF" w:rsidP="00913D7A">
            <w:pPr>
              <w:jc w:val="center"/>
              <w:rPr>
                <w:rFonts w:eastAsia="Calibri"/>
                <w:bCs/>
                <w:sz w:val="18"/>
                <w:szCs w:val="18"/>
              </w:rPr>
            </w:pPr>
          </w:p>
        </w:tc>
        <w:tc>
          <w:tcPr>
            <w:tcW w:w="1366" w:type="dxa"/>
            <w:tcBorders>
              <w:top w:val="single" w:sz="4" w:space="0" w:color="auto"/>
              <w:left w:val="nil"/>
              <w:bottom w:val="single" w:sz="4" w:space="0" w:color="auto"/>
              <w:right w:val="nil"/>
            </w:tcBorders>
            <w:shd w:val="clear" w:color="auto" w:fill="auto"/>
            <w:noWrap/>
            <w:vAlign w:val="center"/>
          </w:tcPr>
          <w:p w14:paraId="7F42FA63" w14:textId="77777777" w:rsidR="00A774AF" w:rsidRPr="001E71A5" w:rsidRDefault="00A774AF" w:rsidP="00913D7A">
            <w:pPr>
              <w:jc w:val="center"/>
              <w:rPr>
                <w:rFonts w:cstheme="minorHAnsi"/>
                <w:color w:val="000000"/>
                <w:sz w:val="18"/>
                <w:szCs w:val="18"/>
                <w:lang w:eastAsia="en-GB"/>
              </w:rPr>
            </w:pPr>
          </w:p>
        </w:tc>
        <w:tc>
          <w:tcPr>
            <w:tcW w:w="1276" w:type="dxa"/>
            <w:tcBorders>
              <w:top w:val="single" w:sz="4" w:space="0" w:color="auto"/>
              <w:left w:val="nil"/>
              <w:bottom w:val="single" w:sz="4" w:space="0" w:color="auto"/>
              <w:right w:val="nil"/>
            </w:tcBorders>
            <w:shd w:val="clear" w:color="auto" w:fill="auto"/>
            <w:noWrap/>
            <w:vAlign w:val="center"/>
          </w:tcPr>
          <w:p w14:paraId="478CAAB7" w14:textId="77777777" w:rsidR="00A774AF" w:rsidRPr="001E71A5" w:rsidRDefault="00A774AF" w:rsidP="00913D7A">
            <w:pPr>
              <w:jc w:val="center"/>
              <w:rPr>
                <w:rFonts w:cstheme="minorHAnsi"/>
                <w:color w:val="000000"/>
                <w:sz w:val="18"/>
                <w:szCs w:val="18"/>
                <w:lang w:eastAsia="en-GB"/>
              </w:rPr>
            </w:pPr>
          </w:p>
        </w:tc>
        <w:tc>
          <w:tcPr>
            <w:tcW w:w="907" w:type="dxa"/>
            <w:tcBorders>
              <w:top w:val="single" w:sz="4" w:space="0" w:color="auto"/>
              <w:left w:val="nil"/>
              <w:bottom w:val="single" w:sz="4" w:space="0" w:color="auto"/>
              <w:right w:val="nil"/>
            </w:tcBorders>
            <w:shd w:val="clear" w:color="auto" w:fill="auto"/>
            <w:noWrap/>
            <w:vAlign w:val="center"/>
          </w:tcPr>
          <w:p w14:paraId="7A7E06F8" w14:textId="77777777" w:rsidR="00A774AF" w:rsidRPr="001E71A5" w:rsidRDefault="00A774AF" w:rsidP="00913D7A">
            <w:pPr>
              <w:jc w:val="center"/>
              <w:rPr>
                <w:rFonts w:cstheme="minorHAnsi"/>
                <w:color w:val="000000"/>
                <w:sz w:val="18"/>
                <w:szCs w:val="18"/>
                <w:lang w:eastAsia="en-GB"/>
              </w:rPr>
            </w:pPr>
          </w:p>
        </w:tc>
        <w:tc>
          <w:tcPr>
            <w:tcW w:w="1423" w:type="dxa"/>
            <w:tcBorders>
              <w:top w:val="single" w:sz="4" w:space="0" w:color="auto"/>
              <w:left w:val="nil"/>
              <w:bottom w:val="single" w:sz="4" w:space="0" w:color="auto"/>
              <w:right w:val="nil"/>
            </w:tcBorders>
            <w:shd w:val="clear" w:color="auto" w:fill="auto"/>
            <w:noWrap/>
            <w:vAlign w:val="center"/>
          </w:tcPr>
          <w:p w14:paraId="4FDE45CA" w14:textId="77777777" w:rsidR="00A774AF" w:rsidRPr="001E71A5" w:rsidRDefault="00A774AF" w:rsidP="00913D7A">
            <w:pPr>
              <w:jc w:val="center"/>
              <w:rPr>
                <w:rFonts w:cstheme="minorHAnsi"/>
                <w:color w:val="000000"/>
                <w:sz w:val="18"/>
                <w:szCs w:val="18"/>
                <w:lang w:eastAsia="en-GB"/>
              </w:rPr>
            </w:pPr>
          </w:p>
        </w:tc>
        <w:tc>
          <w:tcPr>
            <w:tcW w:w="1156" w:type="dxa"/>
            <w:tcBorders>
              <w:top w:val="single" w:sz="4" w:space="0" w:color="auto"/>
              <w:left w:val="nil"/>
              <w:bottom w:val="single" w:sz="4" w:space="0" w:color="auto"/>
              <w:right w:val="nil"/>
            </w:tcBorders>
            <w:shd w:val="clear" w:color="auto" w:fill="auto"/>
            <w:noWrap/>
            <w:vAlign w:val="center"/>
          </w:tcPr>
          <w:p w14:paraId="1D282D3A" w14:textId="77777777" w:rsidR="00A774AF" w:rsidRPr="001E71A5" w:rsidRDefault="00A774AF" w:rsidP="00913D7A">
            <w:pPr>
              <w:jc w:val="center"/>
              <w:rPr>
                <w:rFonts w:cstheme="minorHAnsi"/>
                <w:color w:val="000000"/>
                <w:sz w:val="18"/>
                <w:szCs w:val="18"/>
                <w:lang w:eastAsia="en-GB"/>
              </w:rPr>
            </w:pPr>
          </w:p>
        </w:tc>
        <w:tc>
          <w:tcPr>
            <w:tcW w:w="979" w:type="dxa"/>
            <w:tcBorders>
              <w:top w:val="single" w:sz="4" w:space="0" w:color="auto"/>
              <w:left w:val="nil"/>
              <w:bottom w:val="single" w:sz="4" w:space="0" w:color="auto"/>
              <w:right w:val="nil"/>
            </w:tcBorders>
            <w:shd w:val="clear" w:color="auto" w:fill="auto"/>
            <w:vAlign w:val="center"/>
          </w:tcPr>
          <w:p w14:paraId="295BD18E" w14:textId="77777777" w:rsidR="00A774AF" w:rsidRPr="001E71A5" w:rsidRDefault="00A774AF" w:rsidP="00913D7A">
            <w:pPr>
              <w:jc w:val="center"/>
              <w:rPr>
                <w:rFonts w:cstheme="minorHAnsi"/>
                <w:color w:val="000000"/>
                <w:sz w:val="18"/>
                <w:szCs w:val="18"/>
                <w:lang w:eastAsia="en-GB"/>
              </w:rPr>
            </w:pPr>
          </w:p>
        </w:tc>
        <w:tc>
          <w:tcPr>
            <w:tcW w:w="1417" w:type="dxa"/>
            <w:tcBorders>
              <w:top w:val="single" w:sz="4" w:space="0" w:color="auto"/>
              <w:left w:val="nil"/>
              <w:bottom w:val="single" w:sz="4" w:space="0" w:color="auto"/>
              <w:right w:val="nil"/>
            </w:tcBorders>
            <w:shd w:val="clear" w:color="auto" w:fill="auto"/>
            <w:noWrap/>
            <w:vAlign w:val="center"/>
          </w:tcPr>
          <w:p w14:paraId="4282F300" w14:textId="77777777" w:rsidR="00A774AF" w:rsidRPr="001E71A5" w:rsidRDefault="00A774AF" w:rsidP="00913D7A">
            <w:pPr>
              <w:jc w:val="center"/>
              <w:rPr>
                <w:rFonts w:cstheme="minorHAnsi"/>
                <w:color w:val="000000"/>
                <w:sz w:val="18"/>
                <w:szCs w:val="18"/>
                <w:lang w:eastAsia="en-GB"/>
              </w:rPr>
            </w:pPr>
          </w:p>
        </w:tc>
        <w:tc>
          <w:tcPr>
            <w:tcW w:w="1134" w:type="dxa"/>
            <w:tcBorders>
              <w:top w:val="single" w:sz="4" w:space="0" w:color="auto"/>
              <w:left w:val="nil"/>
              <w:bottom w:val="single" w:sz="4" w:space="0" w:color="auto"/>
              <w:right w:val="nil"/>
            </w:tcBorders>
            <w:shd w:val="clear" w:color="auto" w:fill="auto"/>
            <w:noWrap/>
            <w:vAlign w:val="center"/>
          </w:tcPr>
          <w:p w14:paraId="34B12C9B" w14:textId="77777777" w:rsidR="00A774AF" w:rsidRPr="001E71A5" w:rsidRDefault="00A774AF" w:rsidP="00913D7A">
            <w:pPr>
              <w:jc w:val="center"/>
              <w:rPr>
                <w:rFonts w:cstheme="minorHAnsi"/>
                <w:sz w:val="18"/>
                <w:szCs w:val="18"/>
                <w:lang w:eastAsia="en-GB"/>
              </w:rPr>
            </w:pPr>
          </w:p>
        </w:tc>
      </w:tr>
      <w:tr w:rsidR="00A774AF" w:rsidRPr="001E71A5" w14:paraId="5FD2579A" w14:textId="77777777" w:rsidTr="00913D7A">
        <w:trPr>
          <w:trHeight w:val="300"/>
        </w:trPr>
        <w:tc>
          <w:tcPr>
            <w:tcW w:w="1054" w:type="dxa"/>
            <w:vMerge w:val="restart"/>
            <w:tcBorders>
              <w:top w:val="single" w:sz="4" w:space="0" w:color="auto"/>
            </w:tcBorders>
            <w:vAlign w:val="center"/>
          </w:tcPr>
          <w:p w14:paraId="4EBE0184" w14:textId="77777777" w:rsidR="00A774AF" w:rsidRPr="001E71A5" w:rsidRDefault="00A774AF" w:rsidP="00913D7A">
            <w:pPr>
              <w:jc w:val="center"/>
              <w:rPr>
                <w:rFonts w:cstheme="minorHAnsi"/>
                <w:color w:val="000000"/>
                <w:sz w:val="18"/>
                <w:szCs w:val="18"/>
                <w:lang w:eastAsia="en-GB"/>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0.44, 6854</w:t>
            </w:r>
            <w:r w:rsidRPr="001E71A5">
              <w:rPr>
                <w:rFonts w:eastAsia="Calibri"/>
                <w:bCs/>
                <w:sz w:val="18"/>
                <w:szCs w:val="18"/>
                <w:vertAlign w:val="subscript"/>
              </w:rPr>
              <w:t xml:space="preserve"> </w:t>
            </w:r>
            <w:r w:rsidRPr="001E71A5">
              <w:rPr>
                <w:rFonts w:eastAsia="Calibri"/>
                <w:bCs/>
                <w:sz w:val="18"/>
                <w:szCs w:val="18"/>
              </w:rPr>
              <w:t>g/d</w:t>
            </w:r>
          </w:p>
        </w:tc>
        <w:tc>
          <w:tcPr>
            <w:tcW w:w="1190" w:type="dxa"/>
            <w:vMerge w:val="restart"/>
            <w:tcBorders>
              <w:top w:val="single" w:sz="4" w:space="0" w:color="auto"/>
            </w:tcBorders>
            <w:vAlign w:val="center"/>
          </w:tcPr>
          <w:p w14:paraId="6A4D07A2" w14:textId="77777777" w:rsidR="00A774AF" w:rsidRPr="00895247" w:rsidRDefault="00A774AF" w:rsidP="00913D7A">
            <w:pPr>
              <w:jc w:val="center"/>
              <w:rPr>
                <w:rFonts w:cstheme="minorHAnsi"/>
                <w:color w:val="000000"/>
                <w:sz w:val="18"/>
                <w:szCs w:val="18"/>
                <w:lang w:val="nb-NO" w:eastAsia="en-GB"/>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366" w:type="dxa"/>
            <w:vMerge w:val="restart"/>
            <w:tcBorders>
              <w:top w:val="single" w:sz="4" w:space="0" w:color="auto"/>
            </w:tcBorders>
            <w:shd w:val="clear" w:color="auto" w:fill="auto"/>
            <w:noWrap/>
            <w:vAlign w:val="center"/>
            <w:hideMark/>
          </w:tcPr>
          <w:p w14:paraId="282AB429"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Fish</w:t>
            </w:r>
          </w:p>
        </w:tc>
        <w:tc>
          <w:tcPr>
            <w:tcW w:w="1276" w:type="dxa"/>
            <w:tcBorders>
              <w:top w:val="single" w:sz="4" w:space="0" w:color="auto"/>
            </w:tcBorders>
            <w:shd w:val="clear" w:color="auto" w:fill="auto"/>
            <w:noWrap/>
            <w:vAlign w:val="center"/>
            <w:hideMark/>
          </w:tcPr>
          <w:p w14:paraId="094E485D"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tcBorders>
              <w:top w:val="single" w:sz="4" w:space="0" w:color="auto"/>
            </w:tcBorders>
            <w:shd w:val="clear" w:color="auto" w:fill="auto"/>
            <w:noWrap/>
            <w:vAlign w:val="center"/>
          </w:tcPr>
          <w:p w14:paraId="1B3AC57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55</w:t>
            </w:r>
          </w:p>
        </w:tc>
        <w:tc>
          <w:tcPr>
            <w:tcW w:w="1423" w:type="dxa"/>
            <w:tcBorders>
              <w:top w:val="single" w:sz="4" w:space="0" w:color="auto"/>
            </w:tcBorders>
            <w:shd w:val="clear" w:color="auto" w:fill="auto"/>
            <w:noWrap/>
            <w:vAlign w:val="center"/>
          </w:tcPr>
          <w:p w14:paraId="38B744F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tcBorders>
              <w:top w:val="single" w:sz="4" w:space="0" w:color="auto"/>
            </w:tcBorders>
            <w:shd w:val="clear" w:color="auto" w:fill="auto"/>
            <w:noWrap/>
            <w:vAlign w:val="center"/>
          </w:tcPr>
          <w:p w14:paraId="69DDC1E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27.5</w:t>
            </w:r>
          </w:p>
        </w:tc>
        <w:tc>
          <w:tcPr>
            <w:tcW w:w="979" w:type="dxa"/>
            <w:tcBorders>
              <w:top w:val="single" w:sz="4" w:space="0" w:color="auto"/>
            </w:tcBorders>
            <w:shd w:val="clear" w:color="auto" w:fill="auto"/>
            <w:vAlign w:val="center"/>
          </w:tcPr>
          <w:p w14:paraId="7B646C4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1.12</w:t>
            </w:r>
          </w:p>
        </w:tc>
        <w:tc>
          <w:tcPr>
            <w:tcW w:w="1417" w:type="dxa"/>
            <w:tcBorders>
              <w:top w:val="single" w:sz="4" w:space="0" w:color="auto"/>
            </w:tcBorders>
            <w:shd w:val="clear" w:color="auto" w:fill="auto"/>
            <w:noWrap/>
            <w:vAlign w:val="center"/>
          </w:tcPr>
          <w:p w14:paraId="569B6DF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0.04</w:t>
            </w:r>
          </w:p>
        </w:tc>
        <w:tc>
          <w:tcPr>
            <w:tcW w:w="1134" w:type="dxa"/>
            <w:vMerge w:val="restart"/>
            <w:tcBorders>
              <w:top w:val="single" w:sz="4" w:space="0" w:color="auto"/>
            </w:tcBorders>
            <w:shd w:val="clear" w:color="auto" w:fill="auto"/>
            <w:noWrap/>
            <w:vAlign w:val="center"/>
          </w:tcPr>
          <w:p w14:paraId="23D73663"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0.13</w:t>
            </w:r>
          </w:p>
          <w:p w14:paraId="124E45A4" w14:textId="77777777" w:rsidR="00A774AF" w:rsidRPr="001E71A5" w:rsidRDefault="00A774AF" w:rsidP="00913D7A">
            <w:pPr>
              <w:jc w:val="center"/>
              <w:rPr>
                <w:rFonts w:cstheme="minorHAnsi"/>
                <w:sz w:val="18"/>
                <w:szCs w:val="18"/>
                <w:lang w:eastAsia="en-GB"/>
              </w:rPr>
            </w:pPr>
          </w:p>
        </w:tc>
      </w:tr>
      <w:tr w:rsidR="00A774AF" w:rsidRPr="001E71A5" w14:paraId="770CEFF3" w14:textId="77777777" w:rsidTr="00913D7A">
        <w:trPr>
          <w:trHeight w:val="300"/>
        </w:trPr>
        <w:tc>
          <w:tcPr>
            <w:tcW w:w="1054" w:type="dxa"/>
            <w:vMerge/>
            <w:vAlign w:val="center"/>
          </w:tcPr>
          <w:p w14:paraId="2377A389"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3FC98A86"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31D402A8"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2D76C7EA"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40E0308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0.17</w:t>
            </w:r>
          </w:p>
        </w:tc>
        <w:tc>
          <w:tcPr>
            <w:tcW w:w="1423" w:type="dxa"/>
            <w:shd w:val="clear" w:color="auto" w:fill="auto"/>
            <w:noWrap/>
            <w:vAlign w:val="center"/>
          </w:tcPr>
          <w:p w14:paraId="73B280AF"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21FFAB0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0.0017</w:t>
            </w:r>
          </w:p>
        </w:tc>
        <w:tc>
          <w:tcPr>
            <w:tcW w:w="979" w:type="dxa"/>
            <w:shd w:val="clear" w:color="auto" w:fill="auto"/>
            <w:vAlign w:val="center"/>
          </w:tcPr>
          <w:p w14:paraId="6850929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7614986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0.09</w:t>
            </w:r>
          </w:p>
        </w:tc>
        <w:tc>
          <w:tcPr>
            <w:tcW w:w="1134" w:type="dxa"/>
            <w:vMerge/>
            <w:shd w:val="clear" w:color="auto" w:fill="auto"/>
            <w:noWrap/>
            <w:vAlign w:val="center"/>
          </w:tcPr>
          <w:p w14:paraId="0F277054" w14:textId="77777777" w:rsidR="00A774AF" w:rsidRPr="001E71A5" w:rsidRDefault="00A774AF" w:rsidP="00913D7A">
            <w:pPr>
              <w:jc w:val="center"/>
              <w:rPr>
                <w:rFonts w:cstheme="minorHAnsi"/>
                <w:sz w:val="18"/>
                <w:szCs w:val="18"/>
                <w:lang w:eastAsia="en-GB"/>
              </w:rPr>
            </w:pPr>
          </w:p>
        </w:tc>
      </w:tr>
      <w:tr w:rsidR="00A774AF" w:rsidRPr="001E71A5" w14:paraId="1CD97EDA" w14:textId="77777777" w:rsidTr="00913D7A">
        <w:trPr>
          <w:trHeight w:val="300"/>
        </w:trPr>
        <w:tc>
          <w:tcPr>
            <w:tcW w:w="1054" w:type="dxa"/>
            <w:vMerge/>
            <w:vAlign w:val="center"/>
          </w:tcPr>
          <w:p w14:paraId="465E2846"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253BEDF5"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07249265"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Invertebrate</w:t>
            </w:r>
          </w:p>
        </w:tc>
        <w:tc>
          <w:tcPr>
            <w:tcW w:w="1276" w:type="dxa"/>
            <w:shd w:val="clear" w:color="auto" w:fill="auto"/>
            <w:noWrap/>
            <w:vAlign w:val="center"/>
            <w:hideMark/>
          </w:tcPr>
          <w:p w14:paraId="2110DD9F"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1F12E7B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4</w:t>
            </w:r>
          </w:p>
        </w:tc>
        <w:tc>
          <w:tcPr>
            <w:tcW w:w="1423" w:type="dxa"/>
            <w:shd w:val="clear" w:color="auto" w:fill="auto"/>
            <w:noWrap/>
            <w:vAlign w:val="center"/>
          </w:tcPr>
          <w:p w14:paraId="334F3D5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01F18D8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979" w:type="dxa"/>
            <w:shd w:val="clear" w:color="auto" w:fill="auto"/>
            <w:vAlign w:val="center"/>
          </w:tcPr>
          <w:p w14:paraId="2AD0044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1.12</w:t>
            </w:r>
          </w:p>
        </w:tc>
        <w:tc>
          <w:tcPr>
            <w:tcW w:w="1417" w:type="dxa"/>
            <w:shd w:val="clear" w:color="auto" w:fill="auto"/>
            <w:noWrap/>
            <w:vAlign w:val="center"/>
          </w:tcPr>
          <w:p w14:paraId="09402E0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0.56</w:t>
            </w:r>
          </w:p>
        </w:tc>
        <w:tc>
          <w:tcPr>
            <w:tcW w:w="1134" w:type="dxa"/>
            <w:vMerge w:val="restart"/>
            <w:shd w:val="clear" w:color="auto" w:fill="auto"/>
            <w:noWrap/>
            <w:vAlign w:val="center"/>
          </w:tcPr>
          <w:p w14:paraId="7E316E31"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0.64</w:t>
            </w:r>
          </w:p>
          <w:p w14:paraId="495D56D8" w14:textId="77777777" w:rsidR="00A774AF" w:rsidRPr="001E71A5" w:rsidRDefault="00A774AF" w:rsidP="00913D7A">
            <w:pPr>
              <w:jc w:val="center"/>
              <w:rPr>
                <w:rFonts w:cstheme="minorHAnsi"/>
                <w:sz w:val="18"/>
                <w:szCs w:val="18"/>
                <w:lang w:eastAsia="en-GB"/>
              </w:rPr>
            </w:pPr>
          </w:p>
        </w:tc>
      </w:tr>
      <w:tr w:rsidR="00A774AF" w:rsidRPr="001E71A5" w14:paraId="2F1FC437" w14:textId="77777777" w:rsidTr="00913D7A">
        <w:trPr>
          <w:trHeight w:val="300"/>
        </w:trPr>
        <w:tc>
          <w:tcPr>
            <w:tcW w:w="1054" w:type="dxa"/>
            <w:vMerge/>
            <w:vAlign w:val="center"/>
          </w:tcPr>
          <w:p w14:paraId="5EE437A0"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7436EB6F"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79F2FA41"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79779668"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7BD20B4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0.2</w:t>
            </w:r>
          </w:p>
        </w:tc>
        <w:tc>
          <w:tcPr>
            <w:tcW w:w="1423" w:type="dxa"/>
            <w:shd w:val="clear" w:color="auto" w:fill="auto"/>
            <w:noWrap/>
            <w:vAlign w:val="center"/>
          </w:tcPr>
          <w:p w14:paraId="44080B4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03A62E5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0.002</w:t>
            </w:r>
          </w:p>
        </w:tc>
        <w:tc>
          <w:tcPr>
            <w:tcW w:w="979" w:type="dxa"/>
            <w:shd w:val="clear" w:color="auto" w:fill="auto"/>
            <w:vAlign w:val="center"/>
          </w:tcPr>
          <w:p w14:paraId="194D71C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4B1226B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0.08</w:t>
            </w:r>
          </w:p>
        </w:tc>
        <w:tc>
          <w:tcPr>
            <w:tcW w:w="1134" w:type="dxa"/>
            <w:vMerge/>
            <w:shd w:val="clear" w:color="auto" w:fill="auto"/>
            <w:noWrap/>
            <w:vAlign w:val="center"/>
          </w:tcPr>
          <w:p w14:paraId="12645BBB" w14:textId="77777777" w:rsidR="00A774AF" w:rsidRPr="001E71A5" w:rsidRDefault="00A774AF" w:rsidP="00913D7A">
            <w:pPr>
              <w:jc w:val="center"/>
              <w:rPr>
                <w:rFonts w:cstheme="minorHAnsi"/>
                <w:sz w:val="18"/>
                <w:szCs w:val="18"/>
                <w:lang w:eastAsia="en-GB"/>
              </w:rPr>
            </w:pPr>
          </w:p>
        </w:tc>
      </w:tr>
      <w:tr w:rsidR="00A774AF" w:rsidRPr="001E71A5" w14:paraId="07DEEEEB" w14:textId="77777777" w:rsidTr="00913D7A">
        <w:trPr>
          <w:trHeight w:val="300"/>
        </w:trPr>
        <w:tc>
          <w:tcPr>
            <w:tcW w:w="1054" w:type="dxa"/>
            <w:vMerge/>
            <w:vAlign w:val="center"/>
          </w:tcPr>
          <w:p w14:paraId="70B73D0E"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40AE4270"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7837A25E"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Algae</w:t>
            </w:r>
          </w:p>
        </w:tc>
        <w:tc>
          <w:tcPr>
            <w:tcW w:w="1276" w:type="dxa"/>
            <w:shd w:val="clear" w:color="auto" w:fill="auto"/>
            <w:noWrap/>
            <w:vAlign w:val="center"/>
            <w:hideMark/>
          </w:tcPr>
          <w:p w14:paraId="095CEEA2"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4D3B615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2.9</w:t>
            </w:r>
          </w:p>
        </w:tc>
        <w:tc>
          <w:tcPr>
            <w:tcW w:w="1423" w:type="dxa"/>
            <w:shd w:val="clear" w:color="auto" w:fill="auto"/>
            <w:noWrap/>
            <w:vAlign w:val="center"/>
          </w:tcPr>
          <w:p w14:paraId="7A12320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271708B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1.45</w:t>
            </w:r>
          </w:p>
        </w:tc>
        <w:tc>
          <w:tcPr>
            <w:tcW w:w="979" w:type="dxa"/>
            <w:shd w:val="clear" w:color="auto" w:fill="auto"/>
            <w:vAlign w:val="center"/>
          </w:tcPr>
          <w:p w14:paraId="39B564C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1.12</w:t>
            </w:r>
          </w:p>
        </w:tc>
        <w:tc>
          <w:tcPr>
            <w:tcW w:w="1417" w:type="dxa"/>
            <w:shd w:val="clear" w:color="auto" w:fill="auto"/>
            <w:noWrap/>
            <w:vAlign w:val="center"/>
          </w:tcPr>
          <w:p w14:paraId="7EE76D5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0.77</w:t>
            </w:r>
          </w:p>
        </w:tc>
        <w:tc>
          <w:tcPr>
            <w:tcW w:w="1134" w:type="dxa"/>
            <w:vMerge w:val="restart"/>
            <w:shd w:val="clear" w:color="auto" w:fill="auto"/>
            <w:noWrap/>
            <w:vAlign w:val="center"/>
          </w:tcPr>
          <w:p w14:paraId="0F5AC760"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0.79</w:t>
            </w:r>
          </w:p>
          <w:p w14:paraId="289F71D6" w14:textId="77777777" w:rsidR="00A774AF" w:rsidRPr="001E71A5" w:rsidRDefault="00A774AF" w:rsidP="00913D7A">
            <w:pPr>
              <w:jc w:val="center"/>
              <w:rPr>
                <w:rFonts w:cstheme="minorHAnsi"/>
                <w:sz w:val="18"/>
                <w:szCs w:val="18"/>
                <w:lang w:eastAsia="en-GB"/>
              </w:rPr>
            </w:pPr>
          </w:p>
        </w:tc>
      </w:tr>
      <w:tr w:rsidR="00A774AF" w:rsidRPr="001E71A5" w14:paraId="74A1F2F4" w14:textId="77777777" w:rsidTr="00913D7A">
        <w:trPr>
          <w:trHeight w:val="300"/>
        </w:trPr>
        <w:tc>
          <w:tcPr>
            <w:tcW w:w="1054" w:type="dxa"/>
            <w:vMerge/>
            <w:tcBorders>
              <w:bottom w:val="single" w:sz="4" w:space="0" w:color="auto"/>
            </w:tcBorders>
          </w:tcPr>
          <w:p w14:paraId="0E806E7D" w14:textId="77777777" w:rsidR="00A774AF" w:rsidRPr="001E71A5" w:rsidRDefault="00A774AF" w:rsidP="00913D7A">
            <w:pPr>
              <w:jc w:val="center"/>
              <w:rPr>
                <w:rFonts w:cstheme="minorHAnsi"/>
                <w:color w:val="006100"/>
                <w:sz w:val="18"/>
                <w:szCs w:val="18"/>
                <w:lang w:eastAsia="en-GB"/>
              </w:rPr>
            </w:pPr>
          </w:p>
        </w:tc>
        <w:tc>
          <w:tcPr>
            <w:tcW w:w="1190" w:type="dxa"/>
            <w:vMerge/>
            <w:tcBorders>
              <w:bottom w:val="single" w:sz="4" w:space="0" w:color="auto"/>
            </w:tcBorders>
          </w:tcPr>
          <w:p w14:paraId="701B5EF7" w14:textId="77777777" w:rsidR="00A774AF" w:rsidRPr="001E71A5" w:rsidRDefault="00A774AF" w:rsidP="00913D7A">
            <w:pPr>
              <w:jc w:val="center"/>
              <w:rPr>
                <w:rFonts w:cstheme="minorHAnsi"/>
                <w:color w:val="006100"/>
                <w:sz w:val="18"/>
                <w:szCs w:val="18"/>
                <w:lang w:eastAsia="en-GB"/>
              </w:rPr>
            </w:pPr>
          </w:p>
        </w:tc>
        <w:tc>
          <w:tcPr>
            <w:tcW w:w="1366" w:type="dxa"/>
            <w:vMerge/>
            <w:tcBorders>
              <w:bottom w:val="single" w:sz="4" w:space="0" w:color="auto"/>
            </w:tcBorders>
            <w:shd w:val="clear" w:color="auto" w:fill="auto"/>
            <w:noWrap/>
            <w:vAlign w:val="center"/>
            <w:hideMark/>
          </w:tcPr>
          <w:p w14:paraId="6517145A" w14:textId="77777777" w:rsidR="00A774AF" w:rsidRPr="001E71A5" w:rsidRDefault="00A774AF" w:rsidP="00913D7A">
            <w:pPr>
              <w:jc w:val="center"/>
              <w:rPr>
                <w:rFonts w:cstheme="minorHAnsi"/>
                <w:color w:val="006100"/>
                <w:sz w:val="18"/>
                <w:szCs w:val="18"/>
                <w:lang w:eastAsia="en-GB"/>
              </w:rPr>
            </w:pPr>
          </w:p>
        </w:tc>
        <w:tc>
          <w:tcPr>
            <w:tcW w:w="1276" w:type="dxa"/>
            <w:tcBorders>
              <w:bottom w:val="single" w:sz="4" w:space="0" w:color="auto"/>
            </w:tcBorders>
            <w:shd w:val="clear" w:color="auto" w:fill="auto"/>
            <w:noWrap/>
            <w:vAlign w:val="center"/>
            <w:hideMark/>
          </w:tcPr>
          <w:p w14:paraId="4174ACD1"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tcBorders>
              <w:bottom w:val="single" w:sz="4" w:space="0" w:color="auto"/>
            </w:tcBorders>
            <w:shd w:val="clear" w:color="auto" w:fill="auto"/>
            <w:noWrap/>
            <w:vAlign w:val="center"/>
          </w:tcPr>
          <w:p w14:paraId="3416ABE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0.73</w:t>
            </w:r>
          </w:p>
        </w:tc>
        <w:tc>
          <w:tcPr>
            <w:tcW w:w="1423" w:type="dxa"/>
            <w:tcBorders>
              <w:bottom w:val="single" w:sz="4" w:space="0" w:color="auto"/>
            </w:tcBorders>
            <w:shd w:val="clear" w:color="auto" w:fill="auto"/>
            <w:noWrap/>
            <w:vAlign w:val="center"/>
          </w:tcPr>
          <w:p w14:paraId="64CCF4C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tcBorders>
              <w:bottom w:val="single" w:sz="4" w:space="0" w:color="auto"/>
            </w:tcBorders>
            <w:shd w:val="clear" w:color="auto" w:fill="auto"/>
            <w:noWrap/>
            <w:vAlign w:val="center"/>
          </w:tcPr>
          <w:p w14:paraId="25D6B9C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0.0073</w:t>
            </w:r>
          </w:p>
        </w:tc>
        <w:tc>
          <w:tcPr>
            <w:tcW w:w="979" w:type="dxa"/>
            <w:tcBorders>
              <w:bottom w:val="single" w:sz="4" w:space="0" w:color="auto"/>
            </w:tcBorders>
            <w:shd w:val="clear" w:color="auto" w:fill="auto"/>
            <w:vAlign w:val="center"/>
          </w:tcPr>
          <w:p w14:paraId="39A0DD9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tcBorders>
              <w:bottom w:val="single" w:sz="4" w:space="0" w:color="auto"/>
            </w:tcBorders>
            <w:shd w:val="clear" w:color="auto" w:fill="auto"/>
            <w:noWrap/>
            <w:vAlign w:val="center"/>
          </w:tcPr>
          <w:p w14:paraId="6B61670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0.02</w:t>
            </w:r>
          </w:p>
        </w:tc>
        <w:tc>
          <w:tcPr>
            <w:tcW w:w="1134" w:type="dxa"/>
            <w:vMerge/>
            <w:tcBorders>
              <w:bottom w:val="single" w:sz="4" w:space="0" w:color="auto"/>
            </w:tcBorders>
            <w:shd w:val="clear" w:color="auto" w:fill="auto"/>
            <w:noWrap/>
            <w:vAlign w:val="center"/>
            <w:hideMark/>
          </w:tcPr>
          <w:p w14:paraId="12B99551" w14:textId="77777777" w:rsidR="00A774AF" w:rsidRPr="001E71A5" w:rsidRDefault="00A774AF" w:rsidP="00913D7A">
            <w:pPr>
              <w:jc w:val="center"/>
              <w:rPr>
                <w:rFonts w:cstheme="minorHAnsi"/>
                <w:color w:val="000000"/>
                <w:sz w:val="18"/>
                <w:szCs w:val="18"/>
                <w:lang w:eastAsia="en-GB"/>
              </w:rPr>
            </w:pPr>
          </w:p>
        </w:tc>
      </w:tr>
      <w:tr w:rsidR="00A774AF" w:rsidRPr="001E71A5" w14:paraId="0FEB79BD" w14:textId="77777777" w:rsidTr="00913D7A">
        <w:trPr>
          <w:trHeight w:val="300"/>
        </w:trPr>
        <w:tc>
          <w:tcPr>
            <w:tcW w:w="1054" w:type="dxa"/>
            <w:tcBorders>
              <w:top w:val="single" w:sz="4" w:space="0" w:color="auto"/>
              <w:left w:val="nil"/>
              <w:bottom w:val="single" w:sz="4" w:space="0" w:color="auto"/>
              <w:right w:val="nil"/>
            </w:tcBorders>
            <w:vAlign w:val="center"/>
          </w:tcPr>
          <w:p w14:paraId="03F27321" w14:textId="77777777" w:rsidR="00A774AF" w:rsidRPr="001E71A5" w:rsidRDefault="00A774AF" w:rsidP="00913D7A">
            <w:pPr>
              <w:jc w:val="center"/>
              <w:rPr>
                <w:rFonts w:eastAsia="Calibri"/>
                <w:bCs/>
                <w:sz w:val="18"/>
                <w:szCs w:val="18"/>
              </w:rPr>
            </w:pPr>
          </w:p>
        </w:tc>
        <w:tc>
          <w:tcPr>
            <w:tcW w:w="1190" w:type="dxa"/>
            <w:tcBorders>
              <w:top w:val="single" w:sz="4" w:space="0" w:color="auto"/>
              <w:left w:val="nil"/>
              <w:bottom w:val="single" w:sz="4" w:space="0" w:color="auto"/>
              <w:right w:val="nil"/>
            </w:tcBorders>
            <w:vAlign w:val="center"/>
          </w:tcPr>
          <w:p w14:paraId="07376F77" w14:textId="77777777" w:rsidR="00A774AF" w:rsidRPr="001E71A5" w:rsidRDefault="00A774AF" w:rsidP="00913D7A">
            <w:pPr>
              <w:jc w:val="center"/>
              <w:rPr>
                <w:rFonts w:eastAsia="Calibri"/>
                <w:bCs/>
                <w:sz w:val="18"/>
                <w:szCs w:val="18"/>
              </w:rPr>
            </w:pPr>
          </w:p>
        </w:tc>
        <w:tc>
          <w:tcPr>
            <w:tcW w:w="1366" w:type="dxa"/>
            <w:tcBorders>
              <w:top w:val="single" w:sz="4" w:space="0" w:color="auto"/>
              <w:left w:val="nil"/>
              <w:bottom w:val="single" w:sz="4" w:space="0" w:color="auto"/>
              <w:right w:val="nil"/>
            </w:tcBorders>
            <w:shd w:val="clear" w:color="auto" w:fill="auto"/>
            <w:noWrap/>
            <w:vAlign w:val="center"/>
          </w:tcPr>
          <w:p w14:paraId="74BBDDBA" w14:textId="77777777" w:rsidR="00A774AF" w:rsidRPr="001E71A5" w:rsidRDefault="00A774AF" w:rsidP="00913D7A">
            <w:pPr>
              <w:jc w:val="center"/>
              <w:rPr>
                <w:rFonts w:cstheme="minorHAnsi"/>
                <w:color w:val="000000"/>
                <w:sz w:val="18"/>
                <w:szCs w:val="18"/>
                <w:lang w:eastAsia="en-GB"/>
              </w:rPr>
            </w:pPr>
          </w:p>
        </w:tc>
        <w:tc>
          <w:tcPr>
            <w:tcW w:w="1276" w:type="dxa"/>
            <w:tcBorders>
              <w:top w:val="single" w:sz="4" w:space="0" w:color="auto"/>
              <w:left w:val="nil"/>
              <w:bottom w:val="single" w:sz="4" w:space="0" w:color="auto"/>
              <w:right w:val="nil"/>
            </w:tcBorders>
            <w:shd w:val="clear" w:color="auto" w:fill="auto"/>
            <w:noWrap/>
            <w:vAlign w:val="center"/>
          </w:tcPr>
          <w:p w14:paraId="66361CEF" w14:textId="77777777" w:rsidR="00A774AF" w:rsidRPr="001E71A5" w:rsidRDefault="00A774AF" w:rsidP="00913D7A">
            <w:pPr>
              <w:jc w:val="center"/>
              <w:rPr>
                <w:rFonts w:cstheme="minorHAnsi"/>
                <w:color w:val="000000"/>
                <w:sz w:val="18"/>
                <w:szCs w:val="18"/>
                <w:lang w:eastAsia="en-GB"/>
              </w:rPr>
            </w:pPr>
          </w:p>
        </w:tc>
        <w:tc>
          <w:tcPr>
            <w:tcW w:w="907" w:type="dxa"/>
            <w:tcBorders>
              <w:top w:val="single" w:sz="4" w:space="0" w:color="auto"/>
              <w:left w:val="nil"/>
              <w:bottom w:val="single" w:sz="4" w:space="0" w:color="auto"/>
              <w:right w:val="nil"/>
            </w:tcBorders>
            <w:shd w:val="clear" w:color="auto" w:fill="auto"/>
            <w:noWrap/>
            <w:vAlign w:val="center"/>
          </w:tcPr>
          <w:p w14:paraId="4500DA1C" w14:textId="77777777" w:rsidR="00A774AF" w:rsidRPr="001E71A5" w:rsidRDefault="00A774AF" w:rsidP="00913D7A">
            <w:pPr>
              <w:jc w:val="center"/>
              <w:rPr>
                <w:rFonts w:cstheme="minorHAnsi"/>
                <w:color w:val="000000"/>
                <w:sz w:val="18"/>
                <w:szCs w:val="18"/>
                <w:lang w:eastAsia="en-GB"/>
              </w:rPr>
            </w:pPr>
          </w:p>
        </w:tc>
        <w:tc>
          <w:tcPr>
            <w:tcW w:w="1423" w:type="dxa"/>
            <w:tcBorders>
              <w:top w:val="single" w:sz="4" w:space="0" w:color="auto"/>
              <w:left w:val="nil"/>
              <w:bottom w:val="single" w:sz="4" w:space="0" w:color="auto"/>
              <w:right w:val="nil"/>
            </w:tcBorders>
            <w:shd w:val="clear" w:color="auto" w:fill="auto"/>
            <w:noWrap/>
            <w:vAlign w:val="center"/>
          </w:tcPr>
          <w:p w14:paraId="4CBC437B" w14:textId="77777777" w:rsidR="00A774AF" w:rsidRPr="001E71A5" w:rsidRDefault="00A774AF" w:rsidP="00913D7A">
            <w:pPr>
              <w:jc w:val="center"/>
              <w:rPr>
                <w:rFonts w:cstheme="minorHAnsi"/>
                <w:color w:val="000000"/>
                <w:sz w:val="18"/>
                <w:szCs w:val="18"/>
                <w:lang w:eastAsia="en-GB"/>
              </w:rPr>
            </w:pPr>
          </w:p>
        </w:tc>
        <w:tc>
          <w:tcPr>
            <w:tcW w:w="1156" w:type="dxa"/>
            <w:tcBorders>
              <w:top w:val="single" w:sz="4" w:space="0" w:color="auto"/>
              <w:left w:val="nil"/>
              <w:bottom w:val="single" w:sz="4" w:space="0" w:color="auto"/>
              <w:right w:val="nil"/>
            </w:tcBorders>
            <w:shd w:val="clear" w:color="auto" w:fill="auto"/>
            <w:noWrap/>
            <w:vAlign w:val="center"/>
          </w:tcPr>
          <w:p w14:paraId="6D75A152" w14:textId="77777777" w:rsidR="00A774AF" w:rsidRPr="001E71A5" w:rsidRDefault="00A774AF" w:rsidP="00913D7A">
            <w:pPr>
              <w:jc w:val="center"/>
              <w:rPr>
                <w:rFonts w:cstheme="minorHAnsi"/>
                <w:color w:val="000000"/>
                <w:sz w:val="18"/>
                <w:szCs w:val="18"/>
                <w:lang w:eastAsia="en-GB"/>
              </w:rPr>
            </w:pPr>
          </w:p>
        </w:tc>
        <w:tc>
          <w:tcPr>
            <w:tcW w:w="979" w:type="dxa"/>
            <w:tcBorders>
              <w:top w:val="single" w:sz="4" w:space="0" w:color="auto"/>
              <w:left w:val="nil"/>
              <w:bottom w:val="single" w:sz="4" w:space="0" w:color="auto"/>
              <w:right w:val="nil"/>
            </w:tcBorders>
            <w:shd w:val="clear" w:color="auto" w:fill="auto"/>
            <w:vAlign w:val="center"/>
          </w:tcPr>
          <w:p w14:paraId="54BAA63F" w14:textId="77777777" w:rsidR="00A774AF" w:rsidRPr="001E71A5" w:rsidRDefault="00A774AF" w:rsidP="00913D7A">
            <w:pPr>
              <w:jc w:val="center"/>
              <w:rPr>
                <w:rFonts w:cstheme="minorHAnsi"/>
                <w:color w:val="000000"/>
                <w:sz w:val="18"/>
                <w:szCs w:val="18"/>
                <w:lang w:eastAsia="en-GB"/>
              </w:rPr>
            </w:pPr>
          </w:p>
        </w:tc>
        <w:tc>
          <w:tcPr>
            <w:tcW w:w="1417" w:type="dxa"/>
            <w:tcBorders>
              <w:top w:val="single" w:sz="4" w:space="0" w:color="auto"/>
              <w:left w:val="nil"/>
              <w:bottom w:val="single" w:sz="4" w:space="0" w:color="auto"/>
              <w:right w:val="nil"/>
            </w:tcBorders>
            <w:shd w:val="clear" w:color="auto" w:fill="auto"/>
            <w:noWrap/>
            <w:vAlign w:val="center"/>
          </w:tcPr>
          <w:p w14:paraId="1788A89D" w14:textId="77777777" w:rsidR="00A774AF" w:rsidRPr="001E71A5" w:rsidRDefault="00A774AF" w:rsidP="00913D7A">
            <w:pPr>
              <w:jc w:val="center"/>
              <w:rPr>
                <w:rFonts w:cstheme="minorHAnsi"/>
                <w:color w:val="000000"/>
                <w:sz w:val="18"/>
                <w:szCs w:val="18"/>
                <w:lang w:eastAsia="en-GB"/>
              </w:rPr>
            </w:pPr>
          </w:p>
        </w:tc>
        <w:tc>
          <w:tcPr>
            <w:tcW w:w="1134" w:type="dxa"/>
            <w:tcBorders>
              <w:top w:val="single" w:sz="4" w:space="0" w:color="auto"/>
              <w:left w:val="nil"/>
              <w:bottom w:val="single" w:sz="4" w:space="0" w:color="auto"/>
              <w:right w:val="nil"/>
            </w:tcBorders>
            <w:shd w:val="clear" w:color="auto" w:fill="auto"/>
            <w:noWrap/>
            <w:vAlign w:val="center"/>
          </w:tcPr>
          <w:p w14:paraId="70B94DD3" w14:textId="77777777" w:rsidR="00A774AF" w:rsidRPr="001E71A5" w:rsidRDefault="00A774AF" w:rsidP="00913D7A">
            <w:pPr>
              <w:jc w:val="center"/>
              <w:rPr>
                <w:rFonts w:cstheme="minorHAnsi"/>
                <w:sz w:val="18"/>
                <w:szCs w:val="18"/>
                <w:lang w:eastAsia="en-GB"/>
              </w:rPr>
            </w:pPr>
          </w:p>
        </w:tc>
      </w:tr>
      <w:tr w:rsidR="00A774AF" w:rsidRPr="001E71A5" w14:paraId="6B4B698A" w14:textId="77777777" w:rsidTr="00913D7A">
        <w:trPr>
          <w:trHeight w:val="300"/>
        </w:trPr>
        <w:tc>
          <w:tcPr>
            <w:tcW w:w="1054" w:type="dxa"/>
            <w:vMerge w:val="restart"/>
            <w:tcBorders>
              <w:top w:val="single" w:sz="4" w:space="0" w:color="auto"/>
            </w:tcBorders>
            <w:vAlign w:val="center"/>
          </w:tcPr>
          <w:p w14:paraId="57A9F24B" w14:textId="77777777" w:rsidR="00A774AF" w:rsidRPr="001E71A5" w:rsidRDefault="00A774AF" w:rsidP="00913D7A">
            <w:pPr>
              <w:jc w:val="center"/>
              <w:rPr>
                <w:rFonts w:cstheme="minorHAnsi"/>
                <w:color w:val="000000"/>
                <w:sz w:val="18"/>
                <w:szCs w:val="18"/>
                <w:lang w:eastAsia="en-GB"/>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0.28, 4362 g/d</w:t>
            </w:r>
          </w:p>
        </w:tc>
        <w:tc>
          <w:tcPr>
            <w:tcW w:w="1190" w:type="dxa"/>
            <w:vMerge w:val="restart"/>
            <w:tcBorders>
              <w:top w:val="single" w:sz="4" w:space="0" w:color="auto"/>
            </w:tcBorders>
            <w:vAlign w:val="center"/>
          </w:tcPr>
          <w:p w14:paraId="2DC10EA6" w14:textId="77777777" w:rsidR="00A774AF" w:rsidRPr="00895247" w:rsidRDefault="00A774AF" w:rsidP="00913D7A">
            <w:pPr>
              <w:jc w:val="center"/>
              <w:rPr>
                <w:rFonts w:cstheme="minorHAnsi"/>
                <w:color w:val="000000"/>
                <w:sz w:val="18"/>
                <w:szCs w:val="18"/>
                <w:lang w:val="nb-NO" w:eastAsia="en-GB"/>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366" w:type="dxa"/>
            <w:vMerge w:val="restart"/>
            <w:tcBorders>
              <w:top w:val="single" w:sz="4" w:space="0" w:color="auto"/>
            </w:tcBorders>
            <w:shd w:val="clear" w:color="auto" w:fill="auto"/>
            <w:noWrap/>
            <w:vAlign w:val="center"/>
            <w:hideMark/>
          </w:tcPr>
          <w:p w14:paraId="625BC341"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Fish</w:t>
            </w:r>
          </w:p>
        </w:tc>
        <w:tc>
          <w:tcPr>
            <w:tcW w:w="1276" w:type="dxa"/>
            <w:tcBorders>
              <w:top w:val="single" w:sz="4" w:space="0" w:color="auto"/>
            </w:tcBorders>
            <w:shd w:val="clear" w:color="auto" w:fill="auto"/>
            <w:noWrap/>
            <w:vAlign w:val="center"/>
            <w:hideMark/>
          </w:tcPr>
          <w:p w14:paraId="755E835B"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tcBorders>
              <w:top w:val="single" w:sz="4" w:space="0" w:color="auto"/>
            </w:tcBorders>
            <w:shd w:val="clear" w:color="auto" w:fill="auto"/>
            <w:noWrap/>
            <w:vAlign w:val="center"/>
          </w:tcPr>
          <w:p w14:paraId="45E225B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55</w:t>
            </w:r>
          </w:p>
        </w:tc>
        <w:tc>
          <w:tcPr>
            <w:tcW w:w="1423" w:type="dxa"/>
            <w:tcBorders>
              <w:top w:val="single" w:sz="4" w:space="0" w:color="auto"/>
            </w:tcBorders>
            <w:shd w:val="clear" w:color="auto" w:fill="auto"/>
            <w:noWrap/>
            <w:vAlign w:val="center"/>
          </w:tcPr>
          <w:p w14:paraId="0FCE518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tcBorders>
              <w:top w:val="single" w:sz="4" w:space="0" w:color="auto"/>
            </w:tcBorders>
            <w:shd w:val="clear" w:color="auto" w:fill="auto"/>
            <w:noWrap/>
            <w:vAlign w:val="center"/>
          </w:tcPr>
          <w:p w14:paraId="791A4C4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27.5</w:t>
            </w:r>
          </w:p>
        </w:tc>
        <w:tc>
          <w:tcPr>
            <w:tcW w:w="979" w:type="dxa"/>
            <w:tcBorders>
              <w:top w:val="single" w:sz="4" w:space="0" w:color="auto"/>
            </w:tcBorders>
            <w:shd w:val="clear" w:color="auto" w:fill="auto"/>
            <w:vAlign w:val="center"/>
          </w:tcPr>
          <w:p w14:paraId="00EE493F"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1.11</w:t>
            </w:r>
          </w:p>
        </w:tc>
        <w:tc>
          <w:tcPr>
            <w:tcW w:w="1417" w:type="dxa"/>
            <w:tcBorders>
              <w:top w:val="single" w:sz="4" w:space="0" w:color="auto"/>
            </w:tcBorders>
            <w:shd w:val="clear" w:color="auto" w:fill="auto"/>
            <w:noWrap/>
            <w:vAlign w:val="center"/>
          </w:tcPr>
          <w:p w14:paraId="507CA19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0.04</w:t>
            </w:r>
          </w:p>
        </w:tc>
        <w:tc>
          <w:tcPr>
            <w:tcW w:w="1134" w:type="dxa"/>
            <w:vMerge w:val="restart"/>
            <w:tcBorders>
              <w:top w:val="single" w:sz="4" w:space="0" w:color="auto"/>
            </w:tcBorders>
            <w:shd w:val="clear" w:color="auto" w:fill="auto"/>
            <w:noWrap/>
            <w:vAlign w:val="center"/>
          </w:tcPr>
          <w:p w14:paraId="584F33E8"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0.13</w:t>
            </w:r>
          </w:p>
          <w:p w14:paraId="718736BA" w14:textId="77777777" w:rsidR="00A774AF" w:rsidRPr="001E71A5" w:rsidRDefault="00A774AF" w:rsidP="00913D7A">
            <w:pPr>
              <w:jc w:val="center"/>
              <w:rPr>
                <w:rFonts w:cstheme="minorHAnsi"/>
                <w:sz w:val="18"/>
                <w:szCs w:val="18"/>
                <w:lang w:eastAsia="en-GB"/>
              </w:rPr>
            </w:pPr>
          </w:p>
        </w:tc>
      </w:tr>
      <w:tr w:rsidR="00A774AF" w:rsidRPr="001E71A5" w14:paraId="14E934CA" w14:textId="77777777" w:rsidTr="00913D7A">
        <w:trPr>
          <w:trHeight w:val="300"/>
        </w:trPr>
        <w:tc>
          <w:tcPr>
            <w:tcW w:w="1054" w:type="dxa"/>
            <w:vMerge/>
            <w:vAlign w:val="center"/>
          </w:tcPr>
          <w:p w14:paraId="471CC998"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366EACCD"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4EE8137B"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38403BD0"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1343642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0.17</w:t>
            </w:r>
          </w:p>
        </w:tc>
        <w:tc>
          <w:tcPr>
            <w:tcW w:w="1423" w:type="dxa"/>
            <w:shd w:val="clear" w:color="auto" w:fill="auto"/>
            <w:noWrap/>
            <w:vAlign w:val="center"/>
          </w:tcPr>
          <w:p w14:paraId="1B65A12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24E43A7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0.0017</w:t>
            </w:r>
          </w:p>
        </w:tc>
        <w:tc>
          <w:tcPr>
            <w:tcW w:w="979" w:type="dxa"/>
            <w:shd w:val="clear" w:color="auto" w:fill="auto"/>
            <w:vAlign w:val="center"/>
          </w:tcPr>
          <w:p w14:paraId="62A3FD9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484538B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0.09</w:t>
            </w:r>
          </w:p>
        </w:tc>
        <w:tc>
          <w:tcPr>
            <w:tcW w:w="1134" w:type="dxa"/>
            <w:vMerge/>
            <w:shd w:val="clear" w:color="auto" w:fill="auto"/>
            <w:noWrap/>
            <w:vAlign w:val="center"/>
          </w:tcPr>
          <w:p w14:paraId="229DA5AA" w14:textId="77777777" w:rsidR="00A774AF" w:rsidRPr="001E71A5" w:rsidRDefault="00A774AF" w:rsidP="00913D7A">
            <w:pPr>
              <w:jc w:val="center"/>
              <w:rPr>
                <w:rFonts w:cstheme="minorHAnsi"/>
                <w:sz w:val="18"/>
                <w:szCs w:val="18"/>
                <w:lang w:eastAsia="en-GB"/>
              </w:rPr>
            </w:pPr>
          </w:p>
        </w:tc>
      </w:tr>
      <w:tr w:rsidR="00A774AF" w:rsidRPr="001E71A5" w14:paraId="70AD4A05" w14:textId="77777777" w:rsidTr="00913D7A">
        <w:trPr>
          <w:trHeight w:val="300"/>
        </w:trPr>
        <w:tc>
          <w:tcPr>
            <w:tcW w:w="1054" w:type="dxa"/>
            <w:vMerge/>
            <w:vAlign w:val="center"/>
          </w:tcPr>
          <w:p w14:paraId="519AEE8A"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3FBE1713"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7A87FFCD"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Invertebrate</w:t>
            </w:r>
          </w:p>
        </w:tc>
        <w:tc>
          <w:tcPr>
            <w:tcW w:w="1276" w:type="dxa"/>
            <w:shd w:val="clear" w:color="auto" w:fill="auto"/>
            <w:noWrap/>
            <w:vAlign w:val="center"/>
            <w:hideMark/>
          </w:tcPr>
          <w:p w14:paraId="4E6D5BC0"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5465AD6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4</w:t>
            </w:r>
          </w:p>
        </w:tc>
        <w:tc>
          <w:tcPr>
            <w:tcW w:w="1423" w:type="dxa"/>
            <w:shd w:val="clear" w:color="auto" w:fill="auto"/>
            <w:noWrap/>
            <w:vAlign w:val="center"/>
          </w:tcPr>
          <w:p w14:paraId="5BB9AA9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7CD27E2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979" w:type="dxa"/>
            <w:shd w:val="clear" w:color="auto" w:fill="auto"/>
            <w:vAlign w:val="center"/>
          </w:tcPr>
          <w:p w14:paraId="323F994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1.11</w:t>
            </w:r>
          </w:p>
        </w:tc>
        <w:tc>
          <w:tcPr>
            <w:tcW w:w="1417" w:type="dxa"/>
            <w:shd w:val="clear" w:color="auto" w:fill="auto"/>
            <w:noWrap/>
            <w:vAlign w:val="center"/>
          </w:tcPr>
          <w:p w14:paraId="4CE9231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0.56</w:t>
            </w:r>
          </w:p>
        </w:tc>
        <w:tc>
          <w:tcPr>
            <w:tcW w:w="1134" w:type="dxa"/>
            <w:vMerge w:val="restart"/>
            <w:shd w:val="clear" w:color="auto" w:fill="auto"/>
            <w:noWrap/>
            <w:vAlign w:val="center"/>
          </w:tcPr>
          <w:p w14:paraId="26F34C4C"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0.63</w:t>
            </w:r>
          </w:p>
          <w:p w14:paraId="5EC2C285" w14:textId="77777777" w:rsidR="00A774AF" w:rsidRPr="001E71A5" w:rsidRDefault="00A774AF" w:rsidP="00913D7A">
            <w:pPr>
              <w:jc w:val="center"/>
              <w:rPr>
                <w:rFonts w:cstheme="minorHAnsi"/>
                <w:sz w:val="18"/>
                <w:szCs w:val="18"/>
                <w:lang w:eastAsia="en-GB"/>
              </w:rPr>
            </w:pPr>
          </w:p>
        </w:tc>
      </w:tr>
      <w:tr w:rsidR="00A774AF" w:rsidRPr="001E71A5" w14:paraId="7AD841FE" w14:textId="77777777" w:rsidTr="00913D7A">
        <w:trPr>
          <w:trHeight w:val="300"/>
        </w:trPr>
        <w:tc>
          <w:tcPr>
            <w:tcW w:w="1054" w:type="dxa"/>
            <w:vMerge/>
            <w:vAlign w:val="center"/>
          </w:tcPr>
          <w:p w14:paraId="42FD9CA0"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166E74E1"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26868B8B"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12A428FE"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3EC5556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0.2</w:t>
            </w:r>
          </w:p>
        </w:tc>
        <w:tc>
          <w:tcPr>
            <w:tcW w:w="1423" w:type="dxa"/>
            <w:shd w:val="clear" w:color="auto" w:fill="auto"/>
            <w:noWrap/>
            <w:vAlign w:val="center"/>
          </w:tcPr>
          <w:p w14:paraId="336AA5B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1D65228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0.002</w:t>
            </w:r>
          </w:p>
        </w:tc>
        <w:tc>
          <w:tcPr>
            <w:tcW w:w="979" w:type="dxa"/>
            <w:shd w:val="clear" w:color="auto" w:fill="auto"/>
            <w:vAlign w:val="center"/>
          </w:tcPr>
          <w:p w14:paraId="4BEA208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6FEDED0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0.08</w:t>
            </w:r>
          </w:p>
        </w:tc>
        <w:tc>
          <w:tcPr>
            <w:tcW w:w="1134" w:type="dxa"/>
            <w:vMerge/>
            <w:shd w:val="clear" w:color="auto" w:fill="auto"/>
            <w:noWrap/>
            <w:vAlign w:val="center"/>
          </w:tcPr>
          <w:p w14:paraId="15ABCCB0" w14:textId="77777777" w:rsidR="00A774AF" w:rsidRPr="001E71A5" w:rsidRDefault="00A774AF" w:rsidP="00913D7A">
            <w:pPr>
              <w:jc w:val="center"/>
              <w:rPr>
                <w:rFonts w:cstheme="minorHAnsi"/>
                <w:sz w:val="18"/>
                <w:szCs w:val="18"/>
                <w:lang w:eastAsia="en-GB"/>
              </w:rPr>
            </w:pPr>
          </w:p>
        </w:tc>
      </w:tr>
      <w:tr w:rsidR="00A774AF" w:rsidRPr="001E71A5" w14:paraId="454DC607" w14:textId="77777777" w:rsidTr="00913D7A">
        <w:trPr>
          <w:trHeight w:val="300"/>
        </w:trPr>
        <w:tc>
          <w:tcPr>
            <w:tcW w:w="1054" w:type="dxa"/>
            <w:vMerge/>
            <w:vAlign w:val="center"/>
          </w:tcPr>
          <w:p w14:paraId="5568A71B"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2ADF9E23"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5FC26AB2"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Algae</w:t>
            </w:r>
          </w:p>
        </w:tc>
        <w:tc>
          <w:tcPr>
            <w:tcW w:w="1276" w:type="dxa"/>
            <w:shd w:val="clear" w:color="auto" w:fill="auto"/>
            <w:noWrap/>
            <w:vAlign w:val="center"/>
            <w:hideMark/>
          </w:tcPr>
          <w:p w14:paraId="40842188"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2807235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2.9</w:t>
            </w:r>
          </w:p>
        </w:tc>
        <w:tc>
          <w:tcPr>
            <w:tcW w:w="1423" w:type="dxa"/>
            <w:shd w:val="clear" w:color="auto" w:fill="auto"/>
            <w:noWrap/>
            <w:vAlign w:val="center"/>
          </w:tcPr>
          <w:p w14:paraId="34E39EA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1B49D1D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1.45</w:t>
            </w:r>
          </w:p>
        </w:tc>
        <w:tc>
          <w:tcPr>
            <w:tcW w:w="979" w:type="dxa"/>
            <w:shd w:val="clear" w:color="auto" w:fill="auto"/>
            <w:vAlign w:val="center"/>
          </w:tcPr>
          <w:p w14:paraId="7A04244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1.11</w:t>
            </w:r>
          </w:p>
        </w:tc>
        <w:tc>
          <w:tcPr>
            <w:tcW w:w="1417" w:type="dxa"/>
            <w:shd w:val="clear" w:color="auto" w:fill="auto"/>
            <w:noWrap/>
            <w:vAlign w:val="center"/>
          </w:tcPr>
          <w:p w14:paraId="0BEFDB2F"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0.77</w:t>
            </w:r>
          </w:p>
        </w:tc>
        <w:tc>
          <w:tcPr>
            <w:tcW w:w="1134" w:type="dxa"/>
            <w:vMerge w:val="restart"/>
            <w:shd w:val="clear" w:color="auto" w:fill="auto"/>
            <w:noWrap/>
            <w:vAlign w:val="center"/>
          </w:tcPr>
          <w:p w14:paraId="0BB8606F"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0.79</w:t>
            </w:r>
          </w:p>
          <w:p w14:paraId="3B584B4E" w14:textId="77777777" w:rsidR="00A774AF" w:rsidRPr="001E71A5" w:rsidRDefault="00A774AF" w:rsidP="00913D7A">
            <w:pPr>
              <w:jc w:val="center"/>
              <w:rPr>
                <w:rFonts w:cstheme="minorHAnsi"/>
                <w:sz w:val="18"/>
                <w:szCs w:val="18"/>
                <w:lang w:eastAsia="en-GB"/>
              </w:rPr>
            </w:pPr>
          </w:p>
        </w:tc>
      </w:tr>
      <w:tr w:rsidR="00A774AF" w:rsidRPr="001E71A5" w14:paraId="06A56DE7" w14:textId="77777777" w:rsidTr="00913D7A">
        <w:trPr>
          <w:trHeight w:val="300"/>
        </w:trPr>
        <w:tc>
          <w:tcPr>
            <w:tcW w:w="1054" w:type="dxa"/>
            <w:vMerge/>
          </w:tcPr>
          <w:p w14:paraId="53B2DA73" w14:textId="77777777" w:rsidR="00A774AF" w:rsidRPr="001E71A5" w:rsidRDefault="00A774AF" w:rsidP="00913D7A">
            <w:pPr>
              <w:jc w:val="center"/>
              <w:rPr>
                <w:rFonts w:cstheme="minorHAnsi"/>
                <w:color w:val="006100"/>
                <w:sz w:val="18"/>
                <w:szCs w:val="18"/>
                <w:lang w:eastAsia="en-GB"/>
              </w:rPr>
            </w:pPr>
          </w:p>
        </w:tc>
        <w:tc>
          <w:tcPr>
            <w:tcW w:w="1190" w:type="dxa"/>
            <w:vMerge/>
          </w:tcPr>
          <w:p w14:paraId="0F735ACD"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576F28F6"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5E8351F0"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6EEB459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0.73</w:t>
            </w:r>
          </w:p>
        </w:tc>
        <w:tc>
          <w:tcPr>
            <w:tcW w:w="1423" w:type="dxa"/>
            <w:shd w:val="clear" w:color="auto" w:fill="auto"/>
            <w:noWrap/>
            <w:vAlign w:val="center"/>
          </w:tcPr>
          <w:p w14:paraId="52D9B72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0554326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0.0073</w:t>
            </w:r>
          </w:p>
        </w:tc>
        <w:tc>
          <w:tcPr>
            <w:tcW w:w="979" w:type="dxa"/>
            <w:shd w:val="clear" w:color="auto" w:fill="auto"/>
            <w:vAlign w:val="center"/>
          </w:tcPr>
          <w:p w14:paraId="0A1E6E1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4C72259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0.02</w:t>
            </w:r>
          </w:p>
        </w:tc>
        <w:tc>
          <w:tcPr>
            <w:tcW w:w="1134" w:type="dxa"/>
            <w:vMerge/>
            <w:shd w:val="clear" w:color="auto" w:fill="auto"/>
            <w:noWrap/>
            <w:vAlign w:val="center"/>
            <w:hideMark/>
          </w:tcPr>
          <w:p w14:paraId="52183B3D" w14:textId="77777777" w:rsidR="00A774AF" w:rsidRPr="001E71A5" w:rsidRDefault="00A774AF" w:rsidP="00913D7A">
            <w:pPr>
              <w:jc w:val="center"/>
              <w:rPr>
                <w:rFonts w:cstheme="minorHAnsi"/>
                <w:color w:val="000000"/>
                <w:sz w:val="18"/>
                <w:szCs w:val="18"/>
                <w:lang w:eastAsia="en-GB"/>
              </w:rPr>
            </w:pPr>
          </w:p>
        </w:tc>
      </w:tr>
    </w:tbl>
    <w:p w14:paraId="1375E91F" w14:textId="64392EE5" w:rsidR="00A774AF" w:rsidRPr="001E71A5" w:rsidRDefault="00A774AF" w:rsidP="00A774AF">
      <w:pPr>
        <w:rPr>
          <w:b/>
          <w:bCs/>
        </w:rPr>
      </w:pPr>
      <w:r w:rsidRPr="001E71A5">
        <w:rPr>
          <w:b/>
          <w:bCs/>
        </w:rPr>
        <w:t xml:space="preserve">Tier 2 calculations for </w:t>
      </w:r>
      <w:proofErr w:type="spellStart"/>
      <w:r w:rsidRPr="001E71A5">
        <w:rPr>
          <w:b/>
          <w:bCs/>
        </w:rPr>
        <w:t>AquaNet</w:t>
      </w:r>
      <w:proofErr w:type="spellEnd"/>
      <w:r w:rsidRPr="001E71A5">
        <w:rPr>
          <w:b/>
          <w:bCs/>
        </w:rPr>
        <w:t xml:space="preserve"> </w:t>
      </w:r>
      <w:proofErr w:type="spellStart"/>
      <w:r w:rsidRPr="001E71A5">
        <w:rPr>
          <w:b/>
          <w:bCs/>
        </w:rPr>
        <w:t>Boost</w:t>
      </w:r>
      <w:r w:rsidR="009533B0" w:rsidRPr="009533B0">
        <w:rPr>
          <w:b/>
          <w:bCs/>
          <w:vertAlign w:val="subscript"/>
        </w:rPr>
        <w:t>old</w:t>
      </w:r>
      <w:proofErr w:type="spellEnd"/>
      <w:r w:rsidRPr="001E71A5">
        <w:rPr>
          <w:b/>
          <w:bCs/>
        </w:rPr>
        <w:t xml:space="preserve"> - </w:t>
      </w:r>
      <w:proofErr w:type="spellStart"/>
      <w:r w:rsidRPr="001E71A5">
        <w:rPr>
          <w:b/>
          <w:bCs/>
        </w:rPr>
        <w:t>PEC</w:t>
      </w:r>
      <w:r w:rsidRPr="001E71A5">
        <w:rPr>
          <w:b/>
          <w:bCs/>
          <w:vertAlign w:val="subscript"/>
        </w:rPr>
        <w:t>dissolved</w:t>
      </w:r>
      <w:proofErr w:type="spellEnd"/>
      <w:r w:rsidRPr="001E71A5">
        <w:rPr>
          <w:b/>
          <w:bCs/>
        </w:rPr>
        <w:t xml:space="preserve"> /</w:t>
      </w:r>
      <w:proofErr w:type="spellStart"/>
      <w:r w:rsidRPr="001E71A5">
        <w:rPr>
          <w:b/>
          <w:bCs/>
        </w:rPr>
        <w:t>PNEC</w:t>
      </w:r>
      <w:r w:rsidRPr="001E71A5">
        <w:rPr>
          <w:b/>
          <w:bCs/>
          <w:vertAlign w:val="subscript"/>
        </w:rPr>
        <w:t>water</w:t>
      </w:r>
      <w:proofErr w:type="spellEnd"/>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190"/>
        <w:gridCol w:w="1366"/>
        <w:gridCol w:w="1276"/>
        <w:gridCol w:w="907"/>
        <w:gridCol w:w="1423"/>
        <w:gridCol w:w="1156"/>
        <w:gridCol w:w="979"/>
        <w:gridCol w:w="1417"/>
        <w:gridCol w:w="1134"/>
      </w:tblGrid>
      <w:tr w:rsidR="00A774AF" w:rsidRPr="001E71A5" w14:paraId="361B8BC5" w14:textId="77777777" w:rsidTr="00913D7A">
        <w:trPr>
          <w:trHeight w:val="300"/>
        </w:trPr>
        <w:tc>
          <w:tcPr>
            <w:tcW w:w="1054" w:type="dxa"/>
          </w:tcPr>
          <w:p w14:paraId="2D7D1890" w14:textId="77777777" w:rsidR="00A774AF" w:rsidRPr="001E71A5" w:rsidRDefault="00A774AF" w:rsidP="00913D7A">
            <w:pPr>
              <w:jc w:val="center"/>
              <w:rPr>
                <w:rFonts w:cstheme="minorHAnsi"/>
                <w:b/>
                <w:bCs/>
                <w:sz w:val="18"/>
                <w:szCs w:val="18"/>
                <w:lang w:eastAsia="en-GB"/>
              </w:rPr>
            </w:pPr>
            <w:r w:rsidRPr="001E71A5">
              <w:rPr>
                <w:rFonts w:cstheme="minorHAnsi"/>
                <w:b/>
                <w:bCs/>
                <w:sz w:val="18"/>
                <w:szCs w:val="18"/>
                <w:lang w:eastAsia="en-GB"/>
              </w:rPr>
              <w:t>Cu PEC</w:t>
            </w:r>
          </w:p>
        </w:tc>
        <w:tc>
          <w:tcPr>
            <w:tcW w:w="1190" w:type="dxa"/>
          </w:tcPr>
          <w:p w14:paraId="33241F09" w14:textId="77777777" w:rsidR="00A774AF" w:rsidRPr="001E71A5" w:rsidRDefault="00A774AF" w:rsidP="00913D7A">
            <w:pPr>
              <w:jc w:val="center"/>
              <w:rPr>
                <w:rFonts w:cstheme="minorHAnsi"/>
                <w:b/>
                <w:bCs/>
                <w:sz w:val="18"/>
                <w:szCs w:val="18"/>
                <w:lang w:eastAsia="en-GB"/>
              </w:rPr>
            </w:pPr>
            <w:proofErr w:type="spellStart"/>
            <w:r w:rsidRPr="001E71A5">
              <w:rPr>
                <w:rFonts w:cstheme="minorHAnsi"/>
                <w:b/>
                <w:bCs/>
                <w:sz w:val="18"/>
                <w:szCs w:val="18"/>
                <w:lang w:eastAsia="en-GB"/>
              </w:rPr>
              <w:t>Tralopyril</w:t>
            </w:r>
            <w:proofErr w:type="spellEnd"/>
            <w:r w:rsidRPr="001E71A5">
              <w:rPr>
                <w:rFonts w:cstheme="minorHAnsi"/>
                <w:b/>
                <w:bCs/>
                <w:sz w:val="18"/>
                <w:szCs w:val="18"/>
                <w:lang w:eastAsia="en-GB"/>
              </w:rPr>
              <w:t xml:space="preserve"> PEC</w:t>
            </w:r>
          </w:p>
        </w:tc>
        <w:tc>
          <w:tcPr>
            <w:tcW w:w="1366" w:type="dxa"/>
            <w:shd w:val="clear" w:color="auto" w:fill="auto"/>
            <w:noWrap/>
            <w:vAlign w:val="center"/>
            <w:hideMark/>
          </w:tcPr>
          <w:p w14:paraId="0BC76421" w14:textId="77777777" w:rsidR="00A774AF" w:rsidRPr="001E71A5" w:rsidRDefault="00A774AF" w:rsidP="00913D7A">
            <w:pPr>
              <w:jc w:val="center"/>
              <w:rPr>
                <w:rFonts w:cstheme="minorHAnsi"/>
                <w:b/>
                <w:bCs/>
                <w:sz w:val="18"/>
                <w:szCs w:val="18"/>
                <w:lang w:eastAsia="en-GB"/>
              </w:rPr>
            </w:pPr>
            <w:r w:rsidRPr="001E71A5">
              <w:rPr>
                <w:rFonts w:cstheme="minorHAnsi"/>
                <w:b/>
                <w:bCs/>
                <w:sz w:val="18"/>
                <w:szCs w:val="18"/>
                <w:lang w:eastAsia="en-GB"/>
              </w:rPr>
              <w:t>Trophic level</w:t>
            </w:r>
          </w:p>
        </w:tc>
        <w:tc>
          <w:tcPr>
            <w:tcW w:w="1276" w:type="dxa"/>
            <w:shd w:val="clear" w:color="auto" w:fill="auto"/>
            <w:noWrap/>
            <w:vAlign w:val="center"/>
            <w:hideMark/>
          </w:tcPr>
          <w:p w14:paraId="7B5900E1"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Substance</w:t>
            </w:r>
          </w:p>
        </w:tc>
        <w:tc>
          <w:tcPr>
            <w:tcW w:w="907" w:type="dxa"/>
            <w:shd w:val="clear" w:color="auto" w:fill="auto"/>
            <w:noWrap/>
            <w:vAlign w:val="center"/>
            <w:hideMark/>
          </w:tcPr>
          <w:p w14:paraId="2083AF1A" w14:textId="77777777" w:rsidR="00A774AF" w:rsidRPr="001E71A5" w:rsidRDefault="00A774AF" w:rsidP="00913D7A">
            <w:pPr>
              <w:jc w:val="center"/>
              <w:rPr>
                <w:rFonts w:cstheme="minorHAnsi"/>
                <w:b/>
                <w:bCs/>
                <w:color w:val="000000"/>
                <w:sz w:val="18"/>
                <w:szCs w:val="18"/>
                <w:lang w:eastAsia="en-GB"/>
              </w:rPr>
            </w:pPr>
            <w:proofErr w:type="spellStart"/>
            <w:r w:rsidRPr="001E71A5">
              <w:rPr>
                <w:rFonts w:cstheme="minorHAnsi"/>
                <w:b/>
                <w:bCs/>
                <w:color w:val="000000"/>
                <w:sz w:val="18"/>
                <w:szCs w:val="18"/>
                <w:lang w:eastAsia="en-GB"/>
              </w:rPr>
              <w:t>NOEC</w:t>
            </w:r>
            <w:proofErr w:type="spellEnd"/>
            <w:r w:rsidRPr="001E71A5">
              <w:rPr>
                <w:rFonts w:cstheme="minorHAnsi"/>
                <w:b/>
                <w:bCs/>
                <w:color w:val="000000"/>
                <w:sz w:val="18"/>
                <w:szCs w:val="18"/>
                <w:lang w:eastAsia="en-GB"/>
              </w:rPr>
              <w:t xml:space="preserve"> (µg/L)</w:t>
            </w:r>
          </w:p>
        </w:tc>
        <w:tc>
          <w:tcPr>
            <w:tcW w:w="1423" w:type="dxa"/>
            <w:shd w:val="clear" w:color="auto" w:fill="auto"/>
            <w:noWrap/>
            <w:vAlign w:val="center"/>
            <w:hideMark/>
          </w:tcPr>
          <w:p w14:paraId="76E1398E"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Assessment factor (AF)</w:t>
            </w:r>
          </w:p>
        </w:tc>
        <w:tc>
          <w:tcPr>
            <w:tcW w:w="1156" w:type="dxa"/>
            <w:shd w:val="clear" w:color="auto" w:fill="auto"/>
            <w:noWrap/>
            <w:vAlign w:val="center"/>
            <w:hideMark/>
          </w:tcPr>
          <w:p w14:paraId="3969F6DF" w14:textId="77777777" w:rsidR="00A774AF" w:rsidRPr="001E71A5" w:rsidRDefault="00A774AF" w:rsidP="00913D7A">
            <w:pPr>
              <w:jc w:val="center"/>
              <w:rPr>
                <w:rFonts w:cstheme="minorHAnsi"/>
                <w:b/>
                <w:bCs/>
                <w:color w:val="000000"/>
                <w:sz w:val="18"/>
                <w:szCs w:val="18"/>
                <w:lang w:eastAsia="en-GB"/>
              </w:rPr>
            </w:pPr>
            <w:proofErr w:type="spellStart"/>
            <w:r w:rsidRPr="001E71A5">
              <w:rPr>
                <w:rFonts w:cstheme="minorHAnsi"/>
                <w:b/>
                <w:bCs/>
                <w:color w:val="000000"/>
                <w:sz w:val="18"/>
                <w:szCs w:val="18"/>
                <w:lang w:eastAsia="en-GB"/>
              </w:rPr>
              <w:t>NOEC</w:t>
            </w:r>
            <w:proofErr w:type="spellEnd"/>
            <w:r w:rsidRPr="001E71A5">
              <w:rPr>
                <w:rFonts w:cstheme="minorHAnsi"/>
                <w:b/>
                <w:bCs/>
                <w:color w:val="000000"/>
                <w:sz w:val="18"/>
                <w:szCs w:val="18"/>
                <w:lang w:eastAsia="en-GB"/>
              </w:rPr>
              <w:t>/AF</w:t>
            </w:r>
          </w:p>
        </w:tc>
        <w:tc>
          <w:tcPr>
            <w:tcW w:w="979" w:type="dxa"/>
            <w:vAlign w:val="center"/>
          </w:tcPr>
          <w:p w14:paraId="31308D46"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 xml:space="preserve">PEC </w:t>
            </w:r>
          </w:p>
          <w:p w14:paraId="2EA87C1D"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w:t>
            </w:r>
            <w:r w:rsidRPr="001E71A5">
              <w:rPr>
                <w:rFonts w:cs="Calibri"/>
                <w:b/>
                <w:bCs/>
                <w:color w:val="000000"/>
                <w:sz w:val="18"/>
                <w:szCs w:val="18"/>
                <w:lang w:eastAsia="en-GB"/>
              </w:rPr>
              <w:t>µg/L)</w:t>
            </w:r>
          </w:p>
        </w:tc>
        <w:tc>
          <w:tcPr>
            <w:tcW w:w="1417" w:type="dxa"/>
            <w:shd w:val="clear" w:color="auto" w:fill="auto"/>
            <w:noWrap/>
            <w:vAlign w:val="center"/>
            <w:hideMark/>
          </w:tcPr>
          <w:p w14:paraId="10AE3B88"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PEC/</w:t>
            </w:r>
          </w:p>
          <w:p w14:paraId="072E7F77" w14:textId="77777777" w:rsidR="00A774AF" w:rsidRPr="001E71A5" w:rsidRDefault="00A774AF" w:rsidP="00913D7A">
            <w:pPr>
              <w:jc w:val="center"/>
              <w:rPr>
                <w:rFonts w:cstheme="minorHAnsi"/>
                <w:b/>
                <w:bCs/>
                <w:color w:val="000000"/>
                <w:sz w:val="18"/>
                <w:szCs w:val="18"/>
                <w:lang w:eastAsia="en-GB"/>
              </w:rPr>
            </w:pPr>
            <w:r w:rsidRPr="001E71A5">
              <w:rPr>
                <w:rFonts w:cstheme="minorHAnsi"/>
                <w:b/>
                <w:bCs/>
                <w:color w:val="000000"/>
                <w:sz w:val="18"/>
                <w:szCs w:val="18"/>
                <w:lang w:eastAsia="en-GB"/>
              </w:rPr>
              <w:t>(</w:t>
            </w:r>
            <w:proofErr w:type="spellStart"/>
            <w:r w:rsidRPr="001E71A5">
              <w:rPr>
                <w:rFonts w:cstheme="minorHAnsi"/>
                <w:b/>
                <w:bCs/>
                <w:color w:val="000000"/>
                <w:sz w:val="18"/>
                <w:szCs w:val="18"/>
                <w:lang w:eastAsia="en-GB"/>
              </w:rPr>
              <w:t>NOEC</w:t>
            </w:r>
            <w:proofErr w:type="spellEnd"/>
            <w:r w:rsidRPr="001E71A5">
              <w:rPr>
                <w:rFonts w:cstheme="minorHAnsi"/>
                <w:b/>
                <w:bCs/>
                <w:color w:val="000000"/>
                <w:sz w:val="18"/>
                <w:szCs w:val="18"/>
                <w:lang w:eastAsia="en-GB"/>
              </w:rPr>
              <w:t>/AF)</w:t>
            </w:r>
          </w:p>
        </w:tc>
        <w:tc>
          <w:tcPr>
            <w:tcW w:w="1134" w:type="dxa"/>
            <w:shd w:val="clear" w:color="auto" w:fill="auto"/>
            <w:noWrap/>
            <w:vAlign w:val="center"/>
            <w:hideMark/>
          </w:tcPr>
          <w:p w14:paraId="1DDCAE68" w14:textId="77777777" w:rsidR="00A774AF" w:rsidRPr="001E71A5" w:rsidRDefault="00A774AF" w:rsidP="00913D7A">
            <w:pPr>
              <w:jc w:val="center"/>
              <w:rPr>
                <w:rFonts w:cstheme="minorHAnsi"/>
                <w:b/>
                <w:bCs/>
                <w:color w:val="000000"/>
                <w:sz w:val="18"/>
                <w:szCs w:val="18"/>
                <w:lang w:eastAsia="en-GB"/>
              </w:rPr>
            </w:pPr>
            <w:proofErr w:type="spellStart"/>
            <w:r w:rsidRPr="001E71A5">
              <w:rPr>
                <w:rFonts w:cstheme="minorHAnsi"/>
                <w:b/>
                <w:bCs/>
                <w:color w:val="000000"/>
                <w:sz w:val="18"/>
                <w:szCs w:val="18"/>
                <w:lang w:eastAsia="en-GB"/>
              </w:rPr>
              <w:t>RQ</w:t>
            </w:r>
            <w:r w:rsidRPr="001E71A5">
              <w:rPr>
                <w:rFonts w:cstheme="minorHAnsi"/>
                <w:b/>
                <w:bCs/>
                <w:color w:val="000000"/>
                <w:sz w:val="18"/>
                <w:szCs w:val="18"/>
                <w:vertAlign w:val="subscript"/>
                <w:lang w:eastAsia="en-GB"/>
              </w:rPr>
              <w:t>Product</w:t>
            </w:r>
            <w:proofErr w:type="spellEnd"/>
          </w:p>
        </w:tc>
      </w:tr>
      <w:tr w:rsidR="00A774AF" w:rsidRPr="001E71A5" w14:paraId="12FF21AD" w14:textId="77777777" w:rsidTr="00913D7A">
        <w:trPr>
          <w:trHeight w:val="300"/>
        </w:trPr>
        <w:tc>
          <w:tcPr>
            <w:tcW w:w="1054" w:type="dxa"/>
            <w:vMerge w:val="restart"/>
            <w:vAlign w:val="center"/>
          </w:tcPr>
          <w:p w14:paraId="59CDE30D" w14:textId="77777777" w:rsidR="00A774AF" w:rsidRPr="001E71A5" w:rsidRDefault="00A774AF" w:rsidP="00913D7A">
            <w:pPr>
              <w:jc w:val="center"/>
              <w:rPr>
                <w:rFonts w:cstheme="minorHAnsi"/>
                <w:color w:val="000000"/>
                <w:sz w:val="18"/>
                <w:szCs w:val="18"/>
                <w:lang w:eastAsia="en-GB"/>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34818 g/d</w:t>
            </w:r>
          </w:p>
        </w:tc>
        <w:tc>
          <w:tcPr>
            <w:tcW w:w="1190" w:type="dxa"/>
            <w:vMerge w:val="restart"/>
            <w:vAlign w:val="center"/>
          </w:tcPr>
          <w:p w14:paraId="4A8C456F" w14:textId="77777777" w:rsidR="00A774AF" w:rsidRPr="001E71A5" w:rsidRDefault="00A774AF" w:rsidP="00913D7A">
            <w:pPr>
              <w:jc w:val="center"/>
              <w:rPr>
                <w:rFonts w:cstheme="minorHAnsi"/>
                <w:color w:val="000000"/>
                <w:sz w:val="18"/>
                <w:szCs w:val="18"/>
                <w:lang w:eastAsia="en-GB"/>
              </w:rPr>
            </w:pPr>
            <w:r w:rsidRPr="001E71A5">
              <w:rPr>
                <w:rFonts w:eastAsia="Calibri"/>
                <w:sz w:val="18"/>
                <w:szCs w:val="18"/>
              </w:rPr>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2808 g/d)</w:t>
            </w:r>
          </w:p>
        </w:tc>
        <w:tc>
          <w:tcPr>
            <w:tcW w:w="1366" w:type="dxa"/>
            <w:vMerge w:val="restart"/>
            <w:shd w:val="clear" w:color="auto" w:fill="auto"/>
            <w:noWrap/>
            <w:vAlign w:val="center"/>
            <w:hideMark/>
          </w:tcPr>
          <w:p w14:paraId="025099C1"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Fish</w:t>
            </w:r>
          </w:p>
        </w:tc>
        <w:tc>
          <w:tcPr>
            <w:tcW w:w="1276" w:type="dxa"/>
            <w:shd w:val="clear" w:color="auto" w:fill="auto"/>
            <w:noWrap/>
            <w:vAlign w:val="center"/>
            <w:hideMark/>
          </w:tcPr>
          <w:p w14:paraId="69274033"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hideMark/>
          </w:tcPr>
          <w:p w14:paraId="21D6E27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55</w:t>
            </w:r>
          </w:p>
        </w:tc>
        <w:tc>
          <w:tcPr>
            <w:tcW w:w="1423" w:type="dxa"/>
            <w:shd w:val="clear" w:color="auto" w:fill="auto"/>
            <w:noWrap/>
            <w:vAlign w:val="center"/>
            <w:hideMark/>
          </w:tcPr>
          <w:p w14:paraId="4BBB867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hideMark/>
          </w:tcPr>
          <w:p w14:paraId="7423424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27.5</w:t>
            </w:r>
          </w:p>
        </w:tc>
        <w:tc>
          <w:tcPr>
            <w:tcW w:w="979" w:type="dxa"/>
            <w:shd w:val="clear" w:color="auto" w:fill="auto"/>
            <w:vAlign w:val="center"/>
          </w:tcPr>
          <w:p w14:paraId="07B2619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1.21</w:t>
            </w:r>
          </w:p>
        </w:tc>
        <w:tc>
          <w:tcPr>
            <w:tcW w:w="1417" w:type="dxa"/>
            <w:shd w:val="clear" w:color="auto" w:fill="auto"/>
            <w:noWrap/>
            <w:vAlign w:val="center"/>
            <w:hideMark/>
          </w:tcPr>
          <w:p w14:paraId="6157399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0.04</w:t>
            </w:r>
          </w:p>
        </w:tc>
        <w:tc>
          <w:tcPr>
            <w:tcW w:w="1134" w:type="dxa"/>
            <w:vMerge w:val="restart"/>
            <w:shd w:val="clear" w:color="auto" w:fill="auto"/>
            <w:noWrap/>
            <w:vAlign w:val="center"/>
          </w:tcPr>
          <w:p w14:paraId="6A4A5915" w14:textId="77777777" w:rsidR="00A774AF" w:rsidRPr="001E71A5" w:rsidRDefault="00A774AF" w:rsidP="00913D7A">
            <w:pPr>
              <w:jc w:val="center"/>
              <w:rPr>
                <w:rFonts w:cstheme="minorHAnsi"/>
                <w:b/>
                <w:bCs/>
                <w:sz w:val="18"/>
                <w:szCs w:val="18"/>
                <w:lang w:eastAsia="en-GB"/>
              </w:rPr>
            </w:pPr>
            <w:r w:rsidRPr="001E71A5">
              <w:rPr>
                <w:rFonts w:cs="Calibri"/>
                <w:b/>
                <w:bCs/>
                <w:color w:val="000000"/>
                <w:sz w:val="18"/>
                <w:szCs w:val="18"/>
              </w:rPr>
              <w:t>6.79</w:t>
            </w:r>
          </w:p>
          <w:p w14:paraId="4148700B" w14:textId="77777777" w:rsidR="00A774AF" w:rsidRPr="001E71A5" w:rsidRDefault="00A774AF" w:rsidP="00913D7A">
            <w:pPr>
              <w:jc w:val="center"/>
              <w:rPr>
                <w:rFonts w:cstheme="minorHAnsi"/>
                <w:b/>
                <w:bCs/>
                <w:sz w:val="18"/>
                <w:szCs w:val="18"/>
                <w:lang w:eastAsia="en-GB"/>
              </w:rPr>
            </w:pPr>
          </w:p>
        </w:tc>
      </w:tr>
      <w:tr w:rsidR="00A774AF" w:rsidRPr="001E71A5" w14:paraId="0FB0CA1A" w14:textId="77777777" w:rsidTr="00913D7A">
        <w:trPr>
          <w:trHeight w:val="300"/>
        </w:trPr>
        <w:tc>
          <w:tcPr>
            <w:tcW w:w="1054" w:type="dxa"/>
            <w:vMerge/>
            <w:vAlign w:val="center"/>
          </w:tcPr>
          <w:p w14:paraId="60BBAEDB"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1B2FEC91"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18932476"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5FEA75AB"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hideMark/>
          </w:tcPr>
          <w:p w14:paraId="40B100C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0.17</w:t>
            </w:r>
          </w:p>
        </w:tc>
        <w:tc>
          <w:tcPr>
            <w:tcW w:w="1423" w:type="dxa"/>
            <w:shd w:val="clear" w:color="auto" w:fill="auto"/>
            <w:noWrap/>
            <w:vAlign w:val="center"/>
            <w:hideMark/>
          </w:tcPr>
          <w:p w14:paraId="6178B6F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hideMark/>
          </w:tcPr>
          <w:p w14:paraId="6F0F797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0.0017</w:t>
            </w:r>
          </w:p>
        </w:tc>
        <w:tc>
          <w:tcPr>
            <w:tcW w:w="979" w:type="dxa"/>
            <w:shd w:val="clear" w:color="auto" w:fill="auto"/>
            <w:vAlign w:val="center"/>
          </w:tcPr>
          <w:p w14:paraId="3FB4C23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0.011</w:t>
            </w:r>
          </w:p>
        </w:tc>
        <w:tc>
          <w:tcPr>
            <w:tcW w:w="1417" w:type="dxa"/>
            <w:shd w:val="clear" w:color="auto" w:fill="auto"/>
            <w:noWrap/>
            <w:vAlign w:val="center"/>
            <w:hideMark/>
          </w:tcPr>
          <w:p w14:paraId="148BCA7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6.8</w:t>
            </w:r>
          </w:p>
        </w:tc>
        <w:tc>
          <w:tcPr>
            <w:tcW w:w="1134" w:type="dxa"/>
            <w:vMerge/>
            <w:shd w:val="clear" w:color="auto" w:fill="auto"/>
            <w:noWrap/>
            <w:vAlign w:val="center"/>
          </w:tcPr>
          <w:p w14:paraId="51E31531" w14:textId="77777777" w:rsidR="00A774AF" w:rsidRPr="001E71A5" w:rsidRDefault="00A774AF" w:rsidP="00913D7A">
            <w:pPr>
              <w:jc w:val="center"/>
              <w:rPr>
                <w:rFonts w:cstheme="minorHAnsi"/>
                <w:b/>
                <w:bCs/>
                <w:sz w:val="18"/>
                <w:szCs w:val="18"/>
                <w:lang w:eastAsia="en-GB"/>
              </w:rPr>
            </w:pPr>
          </w:p>
        </w:tc>
      </w:tr>
      <w:tr w:rsidR="00A774AF" w:rsidRPr="001E71A5" w14:paraId="27D9CD03" w14:textId="77777777" w:rsidTr="00913D7A">
        <w:trPr>
          <w:trHeight w:val="300"/>
        </w:trPr>
        <w:tc>
          <w:tcPr>
            <w:tcW w:w="1054" w:type="dxa"/>
            <w:vMerge/>
            <w:vAlign w:val="center"/>
          </w:tcPr>
          <w:p w14:paraId="0C45FDFF"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742DDC1A"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1E61C1B1"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Invertebrate</w:t>
            </w:r>
          </w:p>
        </w:tc>
        <w:tc>
          <w:tcPr>
            <w:tcW w:w="1276" w:type="dxa"/>
            <w:shd w:val="clear" w:color="auto" w:fill="auto"/>
            <w:noWrap/>
            <w:vAlign w:val="center"/>
            <w:hideMark/>
          </w:tcPr>
          <w:p w14:paraId="27505AAD"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hideMark/>
          </w:tcPr>
          <w:p w14:paraId="50B35B3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4</w:t>
            </w:r>
          </w:p>
        </w:tc>
        <w:tc>
          <w:tcPr>
            <w:tcW w:w="1423" w:type="dxa"/>
            <w:shd w:val="clear" w:color="auto" w:fill="auto"/>
            <w:noWrap/>
            <w:vAlign w:val="center"/>
            <w:hideMark/>
          </w:tcPr>
          <w:p w14:paraId="0BC01C7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hideMark/>
          </w:tcPr>
          <w:p w14:paraId="640FB00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979" w:type="dxa"/>
            <w:shd w:val="clear" w:color="auto" w:fill="auto"/>
            <w:vAlign w:val="center"/>
          </w:tcPr>
          <w:p w14:paraId="48E0F75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1.21</w:t>
            </w:r>
          </w:p>
        </w:tc>
        <w:tc>
          <w:tcPr>
            <w:tcW w:w="1417" w:type="dxa"/>
            <w:shd w:val="clear" w:color="auto" w:fill="auto"/>
            <w:noWrap/>
            <w:vAlign w:val="center"/>
            <w:hideMark/>
          </w:tcPr>
          <w:p w14:paraId="797E065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0.61</w:t>
            </w:r>
          </w:p>
        </w:tc>
        <w:tc>
          <w:tcPr>
            <w:tcW w:w="1134" w:type="dxa"/>
            <w:vMerge w:val="restart"/>
            <w:shd w:val="clear" w:color="auto" w:fill="auto"/>
            <w:noWrap/>
            <w:vAlign w:val="center"/>
          </w:tcPr>
          <w:p w14:paraId="72C739B5" w14:textId="77777777" w:rsidR="00A774AF" w:rsidRPr="001E71A5" w:rsidRDefault="00A774AF" w:rsidP="00913D7A">
            <w:pPr>
              <w:jc w:val="center"/>
              <w:rPr>
                <w:rFonts w:cstheme="minorHAnsi"/>
                <w:b/>
                <w:bCs/>
                <w:sz w:val="18"/>
                <w:szCs w:val="18"/>
                <w:lang w:eastAsia="en-GB"/>
              </w:rPr>
            </w:pPr>
            <w:r w:rsidRPr="001E71A5">
              <w:rPr>
                <w:rFonts w:cs="Calibri"/>
                <w:b/>
                <w:bCs/>
                <w:color w:val="000000"/>
                <w:sz w:val="18"/>
                <w:szCs w:val="18"/>
              </w:rPr>
              <w:t>6.34</w:t>
            </w:r>
          </w:p>
          <w:p w14:paraId="5FFDD4CE" w14:textId="77777777" w:rsidR="00A774AF" w:rsidRPr="001E71A5" w:rsidRDefault="00A774AF" w:rsidP="00913D7A">
            <w:pPr>
              <w:jc w:val="center"/>
              <w:rPr>
                <w:rFonts w:cstheme="minorHAnsi"/>
                <w:b/>
                <w:bCs/>
                <w:sz w:val="18"/>
                <w:szCs w:val="18"/>
                <w:lang w:eastAsia="en-GB"/>
              </w:rPr>
            </w:pPr>
          </w:p>
        </w:tc>
      </w:tr>
      <w:tr w:rsidR="00A774AF" w:rsidRPr="001E71A5" w14:paraId="1EE10FBD" w14:textId="77777777" w:rsidTr="00913D7A">
        <w:trPr>
          <w:trHeight w:val="300"/>
        </w:trPr>
        <w:tc>
          <w:tcPr>
            <w:tcW w:w="1054" w:type="dxa"/>
            <w:vMerge/>
            <w:vAlign w:val="center"/>
          </w:tcPr>
          <w:p w14:paraId="699AAE53"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6E1E95DE"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26685F2F"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0D185988"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hideMark/>
          </w:tcPr>
          <w:p w14:paraId="7A2F668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0.2</w:t>
            </w:r>
          </w:p>
        </w:tc>
        <w:tc>
          <w:tcPr>
            <w:tcW w:w="1423" w:type="dxa"/>
            <w:shd w:val="clear" w:color="auto" w:fill="auto"/>
            <w:noWrap/>
            <w:vAlign w:val="center"/>
            <w:hideMark/>
          </w:tcPr>
          <w:p w14:paraId="077C7A9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hideMark/>
          </w:tcPr>
          <w:p w14:paraId="4D77EC5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0.002</w:t>
            </w:r>
          </w:p>
        </w:tc>
        <w:tc>
          <w:tcPr>
            <w:tcW w:w="979" w:type="dxa"/>
            <w:shd w:val="clear" w:color="auto" w:fill="auto"/>
            <w:vAlign w:val="center"/>
          </w:tcPr>
          <w:p w14:paraId="0CB1A3C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0.011</w:t>
            </w:r>
          </w:p>
        </w:tc>
        <w:tc>
          <w:tcPr>
            <w:tcW w:w="1417" w:type="dxa"/>
            <w:shd w:val="clear" w:color="auto" w:fill="auto"/>
            <w:noWrap/>
            <w:vAlign w:val="center"/>
            <w:hideMark/>
          </w:tcPr>
          <w:p w14:paraId="15E43C7F"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5.7</w:t>
            </w:r>
          </w:p>
        </w:tc>
        <w:tc>
          <w:tcPr>
            <w:tcW w:w="1134" w:type="dxa"/>
            <w:vMerge/>
            <w:shd w:val="clear" w:color="auto" w:fill="auto"/>
            <w:noWrap/>
            <w:vAlign w:val="center"/>
          </w:tcPr>
          <w:p w14:paraId="6FF180A4" w14:textId="77777777" w:rsidR="00A774AF" w:rsidRPr="001E71A5" w:rsidRDefault="00A774AF" w:rsidP="00913D7A">
            <w:pPr>
              <w:jc w:val="center"/>
              <w:rPr>
                <w:rFonts w:cstheme="minorHAnsi"/>
                <w:b/>
                <w:bCs/>
                <w:sz w:val="18"/>
                <w:szCs w:val="18"/>
                <w:lang w:eastAsia="en-GB"/>
              </w:rPr>
            </w:pPr>
          </w:p>
        </w:tc>
      </w:tr>
      <w:tr w:rsidR="00A774AF" w:rsidRPr="001E71A5" w14:paraId="0B718989" w14:textId="77777777" w:rsidTr="00913D7A">
        <w:trPr>
          <w:trHeight w:val="300"/>
        </w:trPr>
        <w:tc>
          <w:tcPr>
            <w:tcW w:w="1054" w:type="dxa"/>
            <w:vMerge/>
            <w:vAlign w:val="center"/>
          </w:tcPr>
          <w:p w14:paraId="3B257863"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278846AF"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320C5D73"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Algae</w:t>
            </w:r>
          </w:p>
        </w:tc>
        <w:tc>
          <w:tcPr>
            <w:tcW w:w="1276" w:type="dxa"/>
            <w:shd w:val="clear" w:color="auto" w:fill="auto"/>
            <w:noWrap/>
            <w:vAlign w:val="center"/>
            <w:hideMark/>
          </w:tcPr>
          <w:p w14:paraId="1F69CF42"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hideMark/>
          </w:tcPr>
          <w:p w14:paraId="3940DF9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2.9</w:t>
            </w:r>
          </w:p>
        </w:tc>
        <w:tc>
          <w:tcPr>
            <w:tcW w:w="1423" w:type="dxa"/>
            <w:shd w:val="clear" w:color="auto" w:fill="auto"/>
            <w:noWrap/>
            <w:vAlign w:val="center"/>
            <w:hideMark/>
          </w:tcPr>
          <w:p w14:paraId="08CE315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hideMark/>
          </w:tcPr>
          <w:p w14:paraId="6947CB1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1.45</w:t>
            </w:r>
          </w:p>
        </w:tc>
        <w:tc>
          <w:tcPr>
            <w:tcW w:w="979" w:type="dxa"/>
            <w:shd w:val="clear" w:color="auto" w:fill="auto"/>
            <w:vAlign w:val="center"/>
          </w:tcPr>
          <w:p w14:paraId="0248290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1.21</w:t>
            </w:r>
          </w:p>
        </w:tc>
        <w:tc>
          <w:tcPr>
            <w:tcW w:w="1417" w:type="dxa"/>
            <w:shd w:val="clear" w:color="auto" w:fill="auto"/>
            <w:noWrap/>
            <w:vAlign w:val="center"/>
            <w:hideMark/>
          </w:tcPr>
          <w:p w14:paraId="255B817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0.84</w:t>
            </w:r>
          </w:p>
        </w:tc>
        <w:tc>
          <w:tcPr>
            <w:tcW w:w="1134" w:type="dxa"/>
            <w:vMerge w:val="restart"/>
            <w:shd w:val="clear" w:color="auto" w:fill="auto"/>
            <w:noWrap/>
            <w:vAlign w:val="center"/>
          </w:tcPr>
          <w:p w14:paraId="42824604" w14:textId="77777777" w:rsidR="00A774AF" w:rsidRPr="001E71A5" w:rsidRDefault="00A774AF" w:rsidP="00913D7A">
            <w:pPr>
              <w:jc w:val="center"/>
              <w:rPr>
                <w:rFonts w:cstheme="minorHAnsi"/>
                <w:b/>
                <w:bCs/>
                <w:sz w:val="18"/>
                <w:szCs w:val="18"/>
                <w:lang w:eastAsia="en-GB"/>
              </w:rPr>
            </w:pPr>
            <w:r w:rsidRPr="001E71A5">
              <w:rPr>
                <w:rFonts w:cs="Calibri"/>
                <w:b/>
                <w:bCs/>
                <w:color w:val="000000"/>
                <w:sz w:val="18"/>
                <w:szCs w:val="18"/>
              </w:rPr>
              <w:t>2.41</w:t>
            </w:r>
          </w:p>
          <w:p w14:paraId="1AC4D023" w14:textId="77777777" w:rsidR="00A774AF" w:rsidRPr="001E71A5" w:rsidRDefault="00A774AF" w:rsidP="00913D7A">
            <w:pPr>
              <w:jc w:val="center"/>
              <w:rPr>
                <w:rFonts w:cstheme="minorHAnsi"/>
                <w:b/>
                <w:bCs/>
                <w:sz w:val="18"/>
                <w:szCs w:val="18"/>
                <w:lang w:eastAsia="en-GB"/>
              </w:rPr>
            </w:pPr>
          </w:p>
        </w:tc>
      </w:tr>
      <w:tr w:rsidR="00A774AF" w:rsidRPr="001E71A5" w14:paraId="310FE99D" w14:textId="77777777" w:rsidTr="00913D7A">
        <w:trPr>
          <w:trHeight w:val="300"/>
        </w:trPr>
        <w:tc>
          <w:tcPr>
            <w:tcW w:w="1054" w:type="dxa"/>
            <w:vMerge/>
            <w:tcBorders>
              <w:bottom w:val="single" w:sz="4" w:space="0" w:color="auto"/>
            </w:tcBorders>
          </w:tcPr>
          <w:p w14:paraId="1DB616CD" w14:textId="77777777" w:rsidR="00A774AF" w:rsidRPr="001E71A5" w:rsidRDefault="00A774AF" w:rsidP="00913D7A">
            <w:pPr>
              <w:jc w:val="center"/>
              <w:rPr>
                <w:rFonts w:cstheme="minorHAnsi"/>
                <w:color w:val="006100"/>
                <w:sz w:val="18"/>
                <w:szCs w:val="18"/>
                <w:lang w:eastAsia="en-GB"/>
              </w:rPr>
            </w:pPr>
          </w:p>
        </w:tc>
        <w:tc>
          <w:tcPr>
            <w:tcW w:w="1190" w:type="dxa"/>
            <w:vMerge/>
            <w:tcBorders>
              <w:bottom w:val="single" w:sz="4" w:space="0" w:color="auto"/>
            </w:tcBorders>
          </w:tcPr>
          <w:p w14:paraId="6D957BA1" w14:textId="77777777" w:rsidR="00A774AF" w:rsidRPr="001E71A5" w:rsidRDefault="00A774AF" w:rsidP="00913D7A">
            <w:pPr>
              <w:jc w:val="center"/>
              <w:rPr>
                <w:rFonts w:cstheme="minorHAnsi"/>
                <w:color w:val="006100"/>
                <w:sz w:val="18"/>
                <w:szCs w:val="18"/>
                <w:lang w:eastAsia="en-GB"/>
              </w:rPr>
            </w:pPr>
          </w:p>
        </w:tc>
        <w:tc>
          <w:tcPr>
            <w:tcW w:w="1366" w:type="dxa"/>
            <w:vMerge/>
            <w:tcBorders>
              <w:bottom w:val="single" w:sz="4" w:space="0" w:color="auto"/>
            </w:tcBorders>
            <w:shd w:val="clear" w:color="auto" w:fill="auto"/>
            <w:noWrap/>
            <w:vAlign w:val="center"/>
            <w:hideMark/>
          </w:tcPr>
          <w:p w14:paraId="1AB4C26E" w14:textId="77777777" w:rsidR="00A774AF" w:rsidRPr="001E71A5" w:rsidRDefault="00A774AF" w:rsidP="00913D7A">
            <w:pPr>
              <w:jc w:val="center"/>
              <w:rPr>
                <w:rFonts w:cstheme="minorHAnsi"/>
                <w:color w:val="006100"/>
                <w:sz w:val="18"/>
                <w:szCs w:val="18"/>
                <w:lang w:eastAsia="en-GB"/>
              </w:rPr>
            </w:pPr>
          </w:p>
        </w:tc>
        <w:tc>
          <w:tcPr>
            <w:tcW w:w="1276" w:type="dxa"/>
            <w:tcBorders>
              <w:bottom w:val="single" w:sz="4" w:space="0" w:color="auto"/>
            </w:tcBorders>
            <w:shd w:val="clear" w:color="auto" w:fill="auto"/>
            <w:noWrap/>
            <w:vAlign w:val="center"/>
            <w:hideMark/>
          </w:tcPr>
          <w:p w14:paraId="2393C204"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tcBorders>
              <w:bottom w:val="single" w:sz="4" w:space="0" w:color="auto"/>
            </w:tcBorders>
            <w:shd w:val="clear" w:color="auto" w:fill="auto"/>
            <w:noWrap/>
            <w:vAlign w:val="center"/>
            <w:hideMark/>
          </w:tcPr>
          <w:p w14:paraId="7686D4F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0.73</w:t>
            </w:r>
          </w:p>
        </w:tc>
        <w:tc>
          <w:tcPr>
            <w:tcW w:w="1423" w:type="dxa"/>
            <w:tcBorders>
              <w:bottom w:val="single" w:sz="4" w:space="0" w:color="auto"/>
            </w:tcBorders>
            <w:shd w:val="clear" w:color="auto" w:fill="auto"/>
            <w:noWrap/>
            <w:vAlign w:val="center"/>
            <w:hideMark/>
          </w:tcPr>
          <w:p w14:paraId="2DA3F1F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tcBorders>
              <w:bottom w:val="single" w:sz="4" w:space="0" w:color="auto"/>
            </w:tcBorders>
            <w:shd w:val="clear" w:color="auto" w:fill="auto"/>
            <w:noWrap/>
            <w:vAlign w:val="center"/>
            <w:hideMark/>
          </w:tcPr>
          <w:p w14:paraId="0585CD6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0.0073</w:t>
            </w:r>
          </w:p>
        </w:tc>
        <w:tc>
          <w:tcPr>
            <w:tcW w:w="979" w:type="dxa"/>
            <w:tcBorders>
              <w:bottom w:val="single" w:sz="4" w:space="0" w:color="auto"/>
            </w:tcBorders>
            <w:shd w:val="clear" w:color="auto" w:fill="auto"/>
            <w:vAlign w:val="center"/>
          </w:tcPr>
          <w:p w14:paraId="7924840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0.011</w:t>
            </w:r>
          </w:p>
        </w:tc>
        <w:tc>
          <w:tcPr>
            <w:tcW w:w="1417" w:type="dxa"/>
            <w:tcBorders>
              <w:bottom w:val="single" w:sz="4" w:space="0" w:color="auto"/>
            </w:tcBorders>
            <w:shd w:val="clear" w:color="auto" w:fill="auto"/>
            <w:noWrap/>
            <w:vAlign w:val="center"/>
            <w:hideMark/>
          </w:tcPr>
          <w:p w14:paraId="08EA34E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1.57</w:t>
            </w:r>
          </w:p>
        </w:tc>
        <w:tc>
          <w:tcPr>
            <w:tcW w:w="1134" w:type="dxa"/>
            <w:vMerge/>
            <w:tcBorders>
              <w:bottom w:val="single" w:sz="4" w:space="0" w:color="auto"/>
            </w:tcBorders>
            <w:shd w:val="clear" w:color="auto" w:fill="auto"/>
            <w:noWrap/>
            <w:vAlign w:val="center"/>
          </w:tcPr>
          <w:p w14:paraId="1BFC1720" w14:textId="77777777" w:rsidR="00A774AF" w:rsidRPr="001E71A5" w:rsidRDefault="00A774AF" w:rsidP="00913D7A">
            <w:pPr>
              <w:jc w:val="center"/>
              <w:rPr>
                <w:rFonts w:cstheme="minorHAnsi"/>
                <w:color w:val="000000"/>
                <w:sz w:val="18"/>
                <w:szCs w:val="18"/>
                <w:lang w:eastAsia="en-GB"/>
              </w:rPr>
            </w:pPr>
          </w:p>
        </w:tc>
      </w:tr>
      <w:tr w:rsidR="00A774AF" w:rsidRPr="001E71A5" w14:paraId="2A9FD4B5" w14:textId="77777777" w:rsidTr="00913D7A">
        <w:trPr>
          <w:trHeight w:val="300"/>
        </w:trPr>
        <w:tc>
          <w:tcPr>
            <w:tcW w:w="1054" w:type="dxa"/>
            <w:tcBorders>
              <w:top w:val="single" w:sz="4" w:space="0" w:color="auto"/>
              <w:left w:val="nil"/>
              <w:bottom w:val="single" w:sz="4" w:space="0" w:color="auto"/>
              <w:right w:val="nil"/>
            </w:tcBorders>
            <w:vAlign w:val="center"/>
          </w:tcPr>
          <w:p w14:paraId="4A81EE59" w14:textId="77777777" w:rsidR="00A774AF" w:rsidRPr="001E71A5" w:rsidRDefault="00A774AF" w:rsidP="00913D7A">
            <w:pPr>
              <w:jc w:val="center"/>
              <w:rPr>
                <w:rFonts w:eastAsia="Calibri"/>
                <w:bCs/>
                <w:sz w:val="18"/>
                <w:szCs w:val="18"/>
              </w:rPr>
            </w:pPr>
          </w:p>
        </w:tc>
        <w:tc>
          <w:tcPr>
            <w:tcW w:w="1190" w:type="dxa"/>
            <w:tcBorders>
              <w:top w:val="single" w:sz="4" w:space="0" w:color="auto"/>
              <w:left w:val="nil"/>
              <w:bottom w:val="single" w:sz="4" w:space="0" w:color="auto"/>
              <w:right w:val="nil"/>
            </w:tcBorders>
            <w:vAlign w:val="center"/>
          </w:tcPr>
          <w:p w14:paraId="75A19CA7" w14:textId="77777777" w:rsidR="00A774AF" w:rsidRPr="001E71A5" w:rsidRDefault="00A774AF" w:rsidP="00913D7A">
            <w:pPr>
              <w:jc w:val="center"/>
              <w:rPr>
                <w:rFonts w:eastAsia="Calibri"/>
                <w:bCs/>
                <w:sz w:val="18"/>
                <w:szCs w:val="18"/>
              </w:rPr>
            </w:pPr>
          </w:p>
        </w:tc>
        <w:tc>
          <w:tcPr>
            <w:tcW w:w="1366" w:type="dxa"/>
            <w:tcBorders>
              <w:top w:val="single" w:sz="4" w:space="0" w:color="auto"/>
              <w:left w:val="nil"/>
              <w:bottom w:val="single" w:sz="4" w:space="0" w:color="auto"/>
              <w:right w:val="nil"/>
            </w:tcBorders>
            <w:shd w:val="clear" w:color="auto" w:fill="auto"/>
            <w:noWrap/>
            <w:vAlign w:val="center"/>
          </w:tcPr>
          <w:p w14:paraId="5403A814" w14:textId="77777777" w:rsidR="00A774AF" w:rsidRPr="001E71A5" w:rsidRDefault="00A774AF" w:rsidP="00913D7A">
            <w:pPr>
              <w:jc w:val="center"/>
              <w:rPr>
                <w:rFonts w:cstheme="minorHAnsi"/>
                <w:color w:val="000000"/>
                <w:sz w:val="18"/>
                <w:szCs w:val="18"/>
                <w:lang w:eastAsia="en-GB"/>
              </w:rPr>
            </w:pPr>
          </w:p>
        </w:tc>
        <w:tc>
          <w:tcPr>
            <w:tcW w:w="1276" w:type="dxa"/>
            <w:tcBorders>
              <w:top w:val="single" w:sz="4" w:space="0" w:color="auto"/>
              <w:left w:val="nil"/>
              <w:bottom w:val="single" w:sz="4" w:space="0" w:color="auto"/>
              <w:right w:val="nil"/>
            </w:tcBorders>
            <w:shd w:val="clear" w:color="auto" w:fill="auto"/>
            <w:noWrap/>
            <w:vAlign w:val="center"/>
          </w:tcPr>
          <w:p w14:paraId="2B53F962" w14:textId="77777777" w:rsidR="00A774AF" w:rsidRPr="001E71A5" w:rsidRDefault="00A774AF" w:rsidP="00913D7A">
            <w:pPr>
              <w:jc w:val="center"/>
              <w:rPr>
                <w:rFonts w:cstheme="minorHAnsi"/>
                <w:color w:val="000000"/>
                <w:sz w:val="18"/>
                <w:szCs w:val="18"/>
                <w:lang w:eastAsia="en-GB"/>
              </w:rPr>
            </w:pPr>
          </w:p>
        </w:tc>
        <w:tc>
          <w:tcPr>
            <w:tcW w:w="907" w:type="dxa"/>
            <w:tcBorders>
              <w:top w:val="single" w:sz="4" w:space="0" w:color="auto"/>
              <w:left w:val="nil"/>
              <w:bottom w:val="single" w:sz="4" w:space="0" w:color="auto"/>
              <w:right w:val="nil"/>
            </w:tcBorders>
            <w:shd w:val="clear" w:color="auto" w:fill="auto"/>
            <w:noWrap/>
            <w:vAlign w:val="center"/>
          </w:tcPr>
          <w:p w14:paraId="4F92F094" w14:textId="77777777" w:rsidR="00A774AF" w:rsidRPr="001E71A5" w:rsidRDefault="00A774AF" w:rsidP="00913D7A">
            <w:pPr>
              <w:jc w:val="center"/>
              <w:rPr>
                <w:rFonts w:cstheme="minorHAnsi"/>
                <w:color w:val="000000"/>
                <w:sz w:val="18"/>
                <w:szCs w:val="18"/>
                <w:lang w:eastAsia="en-GB"/>
              </w:rPr>
            </w:pPr>
          </w:p>
        </w:tc>
        <w:tc>
          <w:tcPr>
            <w:tcW w:w="1423" w:type="dxa"/>
            <w:tcBorders>
              <w:top w:val="single" w:sz="4" w:space="0" w:color="auto"/>
              <w:left w:val="nil"/>
              <w:bottom w:val="single" w:sz="4" w:space="0" w:color="auto"/>
              <w:right w:val="nil"/>
            </w:tcBorders>
            <w:shd w:val="clear" w:color="auto" w:fill="auto"/>
            <w:noWrap/>
            <w:vAlign w:val="center"/>
          </w:tcPr>
          <w:p w14:paraId="53243EA6" w14:textId="77777777" w:rsidR="00A774AF" w:rsidRPr="001E71A5" w:rsidRDefault="00A774AF" w:rsidP="00913D7A">
            <w:pPr>
              <w:jc w:val="center"/>
              <w:rPr>
                <w:rFonts w:cstheme="minorHAnsi"/>
                <w:color w:val="000000"/>
                <w:sz w:val="18"/>
                <w:szCs w:val="18"/>
                <w:lang w:eastAsia="en-GB"/>
              </w:rPr>
            </w:pPr>
          </w:p>
        </w:tc>
        <w:tc>
          <w:tcPr>
            <w:tcW w:w="1156" w:type="dxa"/>
            <w:tcBorders>
              <w:top w:val="single" w:sz="4" w:space="0" w:color="auto"/>
              <w:left w:val="nil"/>
              <w:bottom w:val="single" w:sz="4" w:space="0" w:color="auto"/>
              <w:right w:val="nil"/>
            </w:tcBorders>
            <w:shd w:val="clear" w:color="auto" w:fill="auto"/>
            <w:noWrap/>
            <w:vAlign w:val="center"/>
          </w:tcPr>
          <w:p w14:paraId="30843AD3" w14:textId="77777777" w:rsidR="00A774AF" w:rsidRPr="001E71A5" w:rsidRDefault="00A774AF" w:rsidP="00913D7A">
            <w:pPr>
              <w:jc w:val="center"/>
              <w:rPr>
                <w:rFonts w:cstheme="minorHAnsi"/>
                <w:color w:val="000000"/>
                <w:sz w:val="18"/>
                <w:szCs w:val="18"/>
                <w:lang w:eastAsia="en-GB"/>
              </w:rPr>
            </w:pPr>
          </w:p>
        </w:tc>
        <w:tc>
          <w:tcPr>
            <w:tcW w:w="979" w:type="dxa"/>
            <w:tcBorders>
              <w:top w:val="single" w:sz="4" w:space="0" w:color="auto"/>
              <w:left w:val="nil"/>
              <w:bottom w:val="single" w:sz="4" w:space="0" w:color="auto"/>
              <w:right w:val="nil"/>
            </w:tcBorders>
            <w:shd w:val="clear" w:color="auto" w:fill="auto"/>
            <w:vAlign w:val="center"/>
          </w:tcPr>
          <w:p w14:paraId="5BD1864B" w14:textId="77777777" w:rsidR="00A774AF" w:rsidRPr="001E71A5" w:rsidRDefault="00A774AF" w:rsidP="00913D7A">
            <w:pPr>
              <w:jc w:val="center"/>
              <w:rPr>
                <w:rFonts w:cstheme="minorHAnsi"/>
                <w:color w:val="000000"/>
                <w:sz w:val="18"/>
                <w:szCs w:val="18"/>
                <w:lang w:eastAsia="en-GB"/>
              </w:rPr>
            </w:pPr>
          </w:p>
        </w:tc>
        <w:tc>
          <w:tcPr>
            <w:tcW w:w="1417" w:type="dxa"/>
            <w:tcBorders>
              <w:top w:val="single" w:sz="4" w:space="0" w:color="auto"/>
              <w:left w:val="nil"/>
              <w:bottom w:val="single" w:sz="4" w:space="0" w:color="auto"/>
              <w:right w:val="nil"/>
            </w:tcBorders>
            <w:shd w:val="clear" w:color="auto" w:fill="auto"/>
            <w:noWrap/>
            <w:vAlign w:val="center"/>
          </w:tcPr>
          <w:p w14:paraId="1019DCB1" w14:textId="77777777" w:rsidR="00A774AF" w:rsidRPr="001E71A5" w:rsidRDefault="00A774AF" w:rsidP="00913D7A">
            <w:pPr>
              <w:jc w:val="center"/>
              <w:rPr>
                <w:rFonts w:cstheme="minorHAnsi"/>
                <w:color w:val="000000"/>
                <w:sz w:val="18"/>
                <w:szCs w:val="18"/>
                <w:lang w:eastAsia="en-GB"/>
              </w:rPr>
            </w:pPr>
          </w:p>
        </w:tc>
        <w:tc>
          <w:tcPr>
            <w:tcW w:w="1134" w:type="dxa"/>
            <w:tcBorders>
              <w:top w:val="single" w:sz="4" w:space="0" w:color="auto"/>
              <w:left w:val="nil"/>
              <w:bottom w:val="single" w:sz="4" w:space="0" w:color="auto"/>
              <w:right w:val="nil"/>
            </w:tcBorders>
            <w:shd w:val="clear" w:color="auto" w:fill="auto"/>
            <w:noWrap/>
            <w:vAlign w:val="center"/>
          </w:tcPr>
          <w:p w14:paraId="4B3425ED" w14:textId="77777777" w:rsidR="00A774AF" w:rsidRPr="001E71A5" w:rsidRDefault="00A774AF" w:rsidP="00913D7A">
            <w:pPr>
              <w:jc w:val="center"/>
              <w:rPr>
                <w:rFonts w:cstheme="minorHAnsi"/>
                <w:sz w:val="18"/>
                <w:szCs w:val="18"/>
                <w:lang w:eastAsia="en-GB"/>
              </w:rPr>
            </w:pPr>
          </w:p>
        </w:tc>
      </w:tr>
      <w:tr w:rsidR="00A774AF" w:rsidRPr="001E71A5" w14:paraId="0ECE40E3" w14:textId="77777777" w:rsidTr="00913D7A">
        <w:trPr>
          <w:trHeight w:val="300"/>
        </w:trPr>
        <w:tc>
          <w:tcPr>
            <w:tcW w:w="1054" w:type="dxa"/>
            <w:vMerge w:val="restart"/>
            <w:tcBorders>
              <w:top w:val="single" w:sz="4" w:space="0" w:color="auto"/>
            </w:tcBorders>
            <w:vAlign w:val="center"/>
          </w:tcPr>
          <w:p w14:paraId="50AFF4E7" w14:textId="77777777" w:rsidR="00A774AF" w:rsidRPr="001E71A5" w:rsidRDefault="00A774AF" w:rsidP="00913D7A">
            <w:pPr>
              <w:jc w:val="center"/>
              <w:rPr>
                <w:rFonts w:cstheme="minorHAnsi"/>
                <w:color w:val="000000"/>
                <w:sz w:val="18"/>
                <w:szCs w:val="18"/>
                <w:lang w:eastAsia="en-GB"/>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34818 g/d</w:t>
            </w:r>
          </w:p>
        </w:tc>
        <w:tc>
          <w:tcPr>
            <w:tcW w:w="1190" w:type="dxa"/>
            <w:vMerge w:val="restart"/>
            <w:tcBorders>
              <w:top w:val="single" w:sz="4" w:space="0" w:color="auto"/>
            </w:tcBorders>
            <w:vAlign w:val="center"/>
          </w:tcPr>
          <w:p w14:paraId="095310E5" w14:textId="77777777" w:rsidR="00A774AF" w:rsidRPr="00895247" w:rsidRDefault="00A774AF" w:rsidP="00913D7A">
            <w:pPr>
              <w:jc w:val="center"/>
              <w:rPr>
                <w:rFonts w:cstheme="minorHAnsi"/>
                <w:color w:val="000000"/>
                <w:sz w:val="18"/>
                <w:szCs w:val="18"/>
                <w:lang w:val="nb-NO" w:eastAsia="en-GB"/>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366" w:type="dxa"/>
            <w:vMerge w:val="restart"/>
            <w:tcBorders>
              <w:top w:val="single" w:sz="4" w:space="0" w:color="auto"/>
            </w:tcBorders>
            <w:shd w:val="clear" w:color="auto" w:fill="auto"/>
            <w:noWrap/>
            <w:vAlign w:val="center"/>
            <w:hideMark/>
          </w:tcPr>
          <w:p w14:paraId="52BBE5E6"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Fish</w:t>
            </w:r>
          </w:p>
        </w:tc>
        <w:tc>
          <w:tcPr>
            <w:tcW w:w="1276" w:type="dxa"/>
            <w:tcBorders>
              <w:top w:val="single" w:sz="4" w:space="0" w:color="auto"/>
            </w:tcBorders>
            <w:shd w:val="clear" w:color="auto" w:fill="auto"/>
            <w:noWrap/>
            <w:vAlign w:val="center"/>
            <w:hideMark/>
          </w:tcPr>
          <w:p w14:paraId="0D6F980D"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tcBorders>
              <w:top w:val="single" w:sz="4" w:space="0" w:color="auto"/>
            </w:tcBorders>
            <w:shd w:val="clear" w:color="auto" w:fill="auto"/>
            <w:noWrap/>
            <w:vAlign w:val="center"/>
          </w:tcPr>
          <w:p w14:paraId="0D28E8F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55</w:t>
            </w:r>
          </w:p>
        </w:tc>
        <w:tc>
          <w:tcPr>
            <w:tcW w:w="1423" w:type="dxa"/>
            <w:tcBorders>
              <w:top w:val="single" w:sz="4" w:space="0" w:color="auto"/>
            </w:tcBorders>
            <w:shd w:val="clear" w:color="auto" w:fill="auto"/>
            <w:noWrap/>
            <w:vAlign w:val="center"/>
          </w:tcPr>
          <w:p w14:paraId="757F099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tcBorders>
              <w:top w:val="single" w:sz="4" w:space="0" w:color="auto"/>
            </w:tcBorders>
            <w:shd w:val="clear" w:color="auto" w:fill="auto"/>
            <w:noWrap/>
            <w:vAlign w:val="center"/>
          </w:tcPr>
          <w:p w14:paraId="259F3A2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27.5</w:t>
            </w:r>
          </w:p>
        </w:tc>
        <w:tc>
          <w:tcPr>
            <w:tcW w:w="979" w:type="dxa"/>
            <w:tcBorders>
              <w:top w:val="single" w:sz="4" w:space="0" w:color="auto"/>
            </w:tcBorders>
            <w:shd w:val="clear" w:color="auto" w:fill="auto"/>
            <w:vAlign w:val="center"/>
          </w:tcPr>
          <w:p w14:paraId="688787D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1.21</w:t>
            </w:r>
          </w:p>
        </w:tc>
        <w:tc>
          <w:tcPr>
            <w:tcW w:w="1417" w:type="dxa"/>
            <w:tcBorders>
              <w:top w:val="single" w:sz="4" w:space="0" w:color="auto"/>
            </w:tcBorders>
            <w:shd w:val="clear" w:color="auto" w:fill="auto"/>
            <w:noWrap/>
            <w:vAlign w:val="center"/>
          </w:tcPr>
          <w:p w14:paraId="3274405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0.04</w:t>
            </w:r>
          </w:p>
        </w:tc>
        <w:tc>
          <w:tcPr>
            <w:tcW w:w="1134" w:type="dxa"/>
            <w:vMerge w:val="restart"/>
            <w:tcBorders>
              <w:top w:val="single" w:sz="4" w:space="0" w:color="auto"/>
            </w:tcBorders>
            <w:shd w:val="clear" w:color="auto" w:fill="auto"/>
            <w:noWrap/>
            <w:vAlign w:val="center"/>
          </w:tcPr>
          <w:p w14:paraId="30D52AA4"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0.13</w:t>
            </w:r>
          </w:p>
          <w:p w14:paraId="7CD191AB" w14:textId="77777777" w:rsidR="00A774AF" w:rsidRPr="001E71A5" w:rsidRDefault="00A774AF" w:rsidP="00913D7A">
            <w:pPr>
              <w:jc w:val="center"/>
              <w:rPr>
                <w:rFonts w:cstheme="minorHAnsi"/>
                <w:sz w:val="18"/>
                <w:szCs w:val="18"/>
                <w:lang w:eastAsia="en-GB"/>
              </w:rPr>
            </w:pPr>
          </w:p>
        </w:tc>
      </w:tr>
      <w:tr w:rsidR="00A774AF" w:rsidRPr="001E71A5" w14:paraId="2FFDEB78" w14:textId="77777777" w:rsidTr="00913D7A">
        <w:trPr>
          <w:trHeight w:val="300"/>
        </w:trPr>
        <w:tc>
          <w:tcPr>
            <w:tcW w:w="1054" w:type="dxa"/>
            <w:vMerge/>
            <w:vAlign w:val="center"/>
          </w:tcPr>
          <w:p w14:paraId="199C105F"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132CC011"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36D0FE74"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0ABE7D6A"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48DDF3B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0.17</w:t>
            </w:r>
          </w:p>
        </w:tc>
        <w:tc>
          <w:tcPr>
            <w:tcW w:w="1423" w:type="dxa"/>
            <w:shd w:val="clear" w:color="auto" w:fill="auto"/>
            <w:noWrap/>
            <w:vAlign w:val="center"/>
          </w:tcPr>
          <w:p w14:paraId="05DCAE9F"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7E23C12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0.0017</w:t>
            </w:r>
          </w:p>
        </w:tc>
        <w:tc>
          <w:tcPr>
            <w:tcW w:w="979" w:type="dxa"/>
            <w:shd w:val="clear" w:color="auto" w:fill="auto"/>
            <w:vAlign w:val="center"/>
          </w:tcPr>
          <w:p w14:paraId="3CB5181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0A6AAD3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0.09</w:t>
            </w:r>
          </w:p>
        </w:tc>
        <w:tc>
          <w:tcPr>
            <w:tcW w:w="1134" w:type="dxa"/>
            <w:vMerge/>
            <w:shd w:val="clear" w:color="auto" w:fill="auto"/>
            <w:noWrap/>
            <w:vAlign w:val="center"/>
          </w:tcPr>
          <w:p w14:paraId="3984A014" w14:textId="77777777" w:rsidR="00A774AF" w:rsidRPr="001E71A5" w:rsidRDefault="00A774AF" w:rsidP="00913D7A">
            <w:pPr>
              <w:jc w:val="center"/>
              <w:rPr>
                <w:rFonts w:cstheme="minorHAnsi"/>
                <w:sz w:val="18"/>
                <w:szCs w:val="18"/>
                <w:lang w:eastAsia="en-GB"/>
              </w:rPr>
            </w:pPr>
          </w:p>
        </w:tc>
      </w:tr>
      <w:tr w:rsidR="00A774AF" w:rsidRPr="001E71A5" w14:paraId="2C403A6D" w14:textId="77777777" w:rsidTr="00913D7A">
        <w:trPr>
          <w:trHeight w:val="300"/>
        </w:trPr>
        <w:tc>
          <w:tcPr>
            <w:tcW w:w="1054" w:type="dxa"/>
            <w:vMerge/>
            <w:vAlign w:val="center"/>
          </w:tcPr>
          <w:p w14:paraId="3B3F2A05"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013BC9FA"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6DC02C39"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Invertebrate</w:t>
            </w:r>
          </w:p>
        </w:tc>
        <w:tc>
          <w:tcPr>
            <w:tcW w:w="1276" w:type="dxa"/>
            <w:shd w:val="clear" w:color="auto" w:fill="auto"/>
            <w:noWrap/>
            <w:vAlign w:val="center"/>
            <w:hideMark/>
          </w:tcPr>
          <w:p w14:paraId="006D6D97"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0111E1A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4</w:t>
            </w:r>
          </w:p>
        </w:tc>
        <w:tc>
          <w:tcPr>
            <w:tcW w:w="1423" w:type="dxa"/>
            <w:shd w:val="clear" w:color="auto" w:fill="auto"/>
            <w:noWrap/>
            <w:vAlign w:val="center"/>
          </w:tcPr>
          <w:p w14:paraId="260A3BB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71A22A2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979" w:type="dxa"/>
            <w:shd w:val="clear" w:color="auto" w:fill="auto"/>
            <w:vAlign w:val="center"/>
          </w:tcPr>
          <w:p w14:paraId="75388BC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1.21</w:t>
            </w:r>
          </w:p>
        </w:tc>
        <w:tc>
          <w:tcPr>
            <w:tcW w:w="1417" w:type="dxa"/>
            <w:shd w:val="clear" w:color="auto" w:fill="auto"/>
            <w:noWrap/>
            <w:vAlign w:val="center"/>
          </w:tcPr>
          <w:p w14:paraId="15570C9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0.61</w:t>
            </w:r>
          </w:p>
        </w:tc>
        <w:tc>
          <w:tcPr>
            <w:tcW w:w="1134" w:type="dxa"/>
            <w:vMerge w:val="restart"/>
            <w:shd w:val="clear" w:color="auto" w:fill="auto"/>
            <w:noWrap/>
            <w:vAlign w:val="center"/>
          </w:tcPr>
          <w:p w14:paraId="4789BDDD"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0.68</w:t>
            </w:r>
          </w:p>
          <w:p w14:paraId="0A45A10E" w14:textId="77777777" w:rsidR="00A774AF" w:rsidRPr="001E71A5" w:rsidRDefault="00A774AF" w:rsidP="00913D7A">
            <w:pPr>
              <w:jc w:val="center"/>
              <w:rPr>
                <w:rFonts w:cstheme="minorHAnsi"/>
                <w:sz w:val="18"/>
                <w:szCs w:val="18"/>
                <w:lang w:eastAsia="en-GB"/>
              </w:rPr>
            </w:pPr>
          </w:p>
        </w:tc>
      </w:tr>
      <w:tr w:rsidR="00A774AF" w:rsidRPr="001E71A5" w14:paraId="481B2660" w14:textId="77777777" w:rsidTr="00913D7A">
        <w:trPr>
          <w:trHeight w:val="300"/>
        </w:trPr>
        <w:tc>
          <w:tcPr>
            <w:tcW w:w="1054" w:type="dxa"/>
            <w:vMerge/>
            <w:vAlign w:val="center"/>
          </w:tcPr>
          <w:p w14:paraId="370E451C"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397E1106"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345FE274"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5D7F5CB9"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7A15043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0.2</w:t>
            </w:r>
          </w:p>
        </w:tc>
        <w:tc>
          <w:tcPr>
            <w:tcW w:w="1423" w:type="dxa"/>
            <w:shd w:val="clear" w:color="auto" w:fill="auto"/>
            <w:noWrap/>
            <w:vAlign w:val="center"/>
          </w:tcPr>
          <w:p w14:paraId="134F981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6F8B33D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0.002</w:t>
            </w:r>
          </w:p>
        </w:tc>
        <w:tc>
          <w:tcPr>
            <w:tcW w:w="979" w:type="dxa"/>
            <w:shd w:val="clear" w:color="auto" w:fill="auto"/>
            <w:vAlign w:val="center"/>
          </w:tcPr>
          <w:p w14:paraId="4A5014B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7D36D1F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0.08</w:t>
            </w:r>
          </w:p>
        </w:tc>
        <w:tc>
          <w:tcPr>
            <w:tcW w:w="1134" w:type="dxa"/>
            <w:vMerge/>
            <w:shd w:val="clear" w:color="auto" w:fill="auto"/>
            <w:noWrap/>
            <w:vAlign w:val="center"/>
          </w:tcPr>
          <w:p w14:paraId="3B22FB9A" w14:textId="77777777" w:rsidR="00A774AF" w:rsidRPr="001E71A5" w:rsidRDefault="00A774AF" w:rsidP="00913D7A">
            <w:pPr>
              <w:jc w:val="center"/>
              <w:rPr>
                <w:rFonts w:cstheme="minorHAnsi"/>
                <w:sz w:val="18"/>
                <w:szCs w:val="18"/>
                <w:lang w:eastAsia="en-GB"/>
              </w:rPr>
            </w:pPr>
          </w:p>
        </w:tc>
      </w:tr>
      <w:tr w:rsidR="00A774AF" w:rsidRPr="001E71A5" w14:paraId="2C3C66CE" w14:textId="77777777" w:rsidTr="00913D7A">
        <w:trPr>
          <w:trHeight w:val="300"/>
        </w:trPr>
        <w:tc>
          <w:tcPr>
            <w:tcW w:w="1054" w:type="dxa"/>
            <w:vMerge/>
            <w:vAlign w:val="center"/>
          </w:tcPr>
          <w:p w14:paraId="549C0C23"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018A7DB3"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3904ED7B"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Algae</w:t>
            </w:r>
          </w:p>
        </w:tc>
        <w:tc>
          <w:tcPr>
            <w:tcW w:w="1276" w:type="dxa"/>
            <w:shd w:val="clear" w:color="auto" w:fill="auto"/>
            <w:noWrap/>
            <w:vAlign w:val="center"/>
            <w:hideMark/>
          </w:tcPr>
          <w:p w14:paraId="0D175D08"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5458B69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2.9</w:t>
            </w:r>
          </w:p>
        </w:tc>
        <w:tc>
          <w:tcPr>
            <w:tcW w:w="1423" w:type="dxa"/>
            <w:shd w:val="clear" w:color="auto" w:fill="auto"/>
            <w:noWrap/>
            <w:vAlign w:val="center"/>
          </w:tcPr>
          <w:p w14:paraId="6A6107D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2777505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1.45</w:t>
            </w:r>
          </w:p>
        </w:tc>
        <w:tc>
          <w:tcPr>
            <w:tcW w:w="979" w:type="dxa"/>
            <w:shd w:val="clear" w:color="auto" w:fill="auto"/>
            <w:vAlign w:val="center"/>
          </w:tcPr>
          <w:p w14:paraId="27514BF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1.21</w:t>
            </w:r>
          </w:p>
        </w:tc>
        <w:tc>
          <w:tcPr>
            <w:tcW w:w="1417" w:type="dxa"/>
            <w:shd w:val="clear" w:color="auto" w:fill="auto"/>
            <w:noWrap/>
            <w:vAlign w:val="center"/>
          </w:tcPr>
          <w:p w14:paraId="74DCAF2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0.84</w:t>
            </w:r>
          </w:p>
        </w:tc>
        <w:tc>
          <w:tcPr>
            <w:tcW w:w="1134" w:type="dxa"/>
            <w:vMerge w:val="restart"/>
            <w:shd w:val="clear" w:color="auto" w:fill="auto"/>
            <w:noWrap/>
            <w:vAlign w:val="center"/>
          </w:tcPr>
          <w:p w14:paraId="513761C0"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0.86</w:t>
            </w:r>
          </w:p>
          <w:p w14:paraId="54ADD7CB" w14:textId="77777777" w:rsidR="00A774AF" w:rsidRPr="001E71A5" w:rsidRDefault="00A774AF" w:rsidP="00913D7A">
            <w:pPr>
              <w:jc w:val="center"/>
              <w:rPr>
                <w:rFonts w:cstheme="minorHAnsi"/>
                <w:b/>
                <w:bCs/>
                <w:sz w:val="18"/>
                <w:szCs w:val="18"/>
                <w:lang w:eastAsia="en-GB"/>
              </w:rPr>
            </w:pPr>
          </w:p>
        </w:tc>
      </w:tr>
      <w:tr w:rsidR="00A774AF" w:rsidRPr="001E71A5" w14:paraId="2178A85E" w14:textId="77777777" w:rsidTr="00913D7A">
        <w:trPr>
          <w:trHeight w:val="300"/>
        </w:trPr>
        <w:tc>
          <w:tcPr>
            <w:tcW w:w="1054" w:type="dxa"/>
            <w:vMerge/>
            <w:tcBorders>
              <w:bottom w:val="single" w:sz="4" w:space="0" w:color="auto"/>
            </w:tcBorders>
          </w:tcPr>
          <w:p w14:paraId="2440C16F" w14:textId="77777777" w:rsidR="00A774AF" w:rsidRPr="001E71A5" w:rsidRDefault="00A774AF" w:rsidP="00913D7A">
            <w:pPr>
              <w:jc w:val="center"/>
              <w:rPr>
                <w:rFonts w:cstheme="minorHAnsi"/>
                <w:color w:val="006100"/>
                <w:sz w:val="18"/>
                <w:szCs w:val="18"/>
                <w:lang w:eastAsia="en-GB"/>
              </w:rPr>
            </w:pPr>
          </w:p>
        </w:tc>
        <w:tc>
          <w:tcPr>
            <w:tcW w:w="1190" w:type="dxa"/>
            <w:vMerge/>
            <w:tcBorders>
              <w:bottom w:val="single" w:sz="4" w:space="0" w:color="auto"/>
            </w:tcBorders>
          </w:tcPr>
          <w:p w14:paraId="63497592" w14:textId="77777777" w:rsidR="00A774AF" w:rsidRPr="001E71A5" w:rsidRDefault="00A774AF" w:rsidP="00913D7A">
            <w:pPr>
              <w:jc w:val="center"/>
              <w:rPr>
                <w:rFonts w:cstheme="minorHAnsi"/>
                <w:color w:val="006100"/>
                <w:sz w:val="18"/>
                <w:szCs w:val="18"/>
                <w:lang w:eastAsia="en-GB"/>
              </w:rPr>
            </w:pPr>
          </w:p>
        </w:tc>
        <w:tc>
          <w:tcPr>
            <w:tcW w:w="1366" w:type="dxa"/>
            <w:vMerge/>
            <w:tcBorders>
              <w:bottom w:val="single" w:sz="4" w:space="0" w:color="auto"/>
            </w:tcBorders>
            <w:shd w:val="clear" w:color="auto" w:fill="auto"/>
            <w:noWrap/>
            <w:vAlign w:val="center"/>
            <w:hideMark/>
          </w:tcPr>
          <w:p w14:paraId="14304F5D" w14:textId="77777777" w:rsidR="00A774AF" w:rsidRPr="001E71A5" w:rsidRDefault="00A774AF" w:rsidP="00913D7A">
            <w:pPr>
              <w:jc w:val="center"/>
              <w:rPr>
                <w:rFonts w:cstheme="minorHAnsi"/>
                <w:color w:val="006100"/>
                <w:sz w:val="18"/>
                <w:szCs w:val="18"/>
                <w:lang w:eastAsia="en-GB"/>
              </w:rPr>
            </w:pPr>
          </w:p>
        </w:tc>
        <w:tc>
          <w:tcPr>
            <w:tcW w:w="1276" w:type="dxa"/>
            <w:tcBorders>
              <w:bottom w:val="single" w:sz="4" w:space="0" w:color="auto"/>
            </w:tcBorders>
            <w:shd w:val="clear" w:color="auto" w:fill="auto"/>
            <w:noWrap/>
            <w:vAlign w:val="center"/>
            <w:hideMark/>
          </w:tcPr>
          <w:p w14:paraId="1C6156CA"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tcBorders>
              <w:bottom w:val="single" w:sz="4" w:space="0" w:color="auto"/>
            </w:tcBorders>
            <w:shd w:val="clear" w:color="auto" w:fill="auto"/>
            <w:noWrap/>
            <w:vAlign w:val="center"/>
          </w:tcPr>
          <w:p w14:paraId="5D4B391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0.73</w:t>
            </w:r>
          </w:p>
        </w:tc>
        <w:tc>
          <w:tcPr>
            <w:tcW w:w="1423" w:type="dxa"/>
            <w:tcBorders>
              <w:bottom w:val="single" w:sz="4" w:space="0" w:color="auto"/>
            </w:tcBorders>
            <w:shd w:val="clear" w:color="auto" w:fill="auto"/>
            <w:noWrap/>
            <w:vAlign w:val="center"/>
          </w:tcPr>
          <w:p w14:paraId="29DAA3B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tcBorders>
              <w:bottom w:val="single" w:sz="4" w:space="0" w:color="auto"/>
            </w:tcBorders>
            <w:shd w:val="clear" w:color="auto" w:fill="auto"/>
            <w:noWrap/>
            <w:vAlign w:val="center"/>
          </w:tcPr>
          <w:p w14:paraId="43C7745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0.0073</w:t>
            </w:r>
          </w:p>
        </w:tc>
        <w:tc>
          <w:tcPr>
            <w:tcW w:w="979" w:type="dxa"/>
            <w:tcBorders>
              <w:bottom w:val="single" w:sz="4" w:space="0" w:color="auto"/>
            </w:tcBorders>
            <w:shd w:val="clear" w:color="auto" w:fill="auto"/>
            <w:vAlign w:val="center"/>
          </w:tcPr>
          <w:p w14:paraId="55C693F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tcBorders>
              <w:bottom w:val="single" w:sz="4" w:space="0" w:color="auto"/>
            </w:tcBorders>
            <w:shd w:val="clear" w:color="auto" w:fill="auto"/>
            <w:noWrap/>
            <w:vAlign w:val="center"/>
          </w:tcPr>
          <w:p w14:paraId="3E27D96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0.02</w:t>
            </w:r>
          </w:p>
        </w:tc>
        <w:tc>
          <w:tcPr>
            <w:tcW w:w="1134" w:type="dxa"/>
            <w:vMerge/>
            <w:tcBorders>
              <w:bottom w:val="single" w:sz="4" w:space="0" w:color="auto"/>
            </w:tcBorders>
            <w:shd w:val="clear" w:color="auto" w:fill="auto"/>
            <w:noWrap/>
            <w:vAlign w:val="center"/>
          </w:tcPr>
          <w:p w14:paraId="19CB25DF" w14:textId="77777777" w:rsidR="00A774AF" w:rsidRPr="001E71A5" w:rsidRDefault="00A774AF" w:rsidP="00913D7A">
            <w:pPr>
              <w:jc w:val="center"/>
              <w:rPr>
                <w:rFonts w:cstheme="minorHAnsi"/>
                <w:color w:val="000000"/>
                <w:sz w:val="18"/>
                <w:szCs w:val="18"/>
                <w:lang w:eastAsia="en-GB"/>
              </w:rPr>
            </w:pPr>
          </w:p>
        </w:tc>
      </w:tr>
      <w:tr w:rsidR="00A774AF" w:rsidRPr="001E71A5" w14:paraId="52A50290" w14:textId="77777777" w:rsidTr="00913D7A">
        <w:trPr>
          <w:trHeight w:val="300"/>
        </w:trPr>
        <w:tc>
          <w:tcPr>
            <w:tcW w:w="1054" w:type="dxa"/>
            <w:tcBorders>
              <w:top w:val="single" w:sz="4" w:space="0" w:color="auto"/>
              <w:left w:val="nil"/>
              <w:bottom w:val="single" w:sz="4" w:space="0" w:color="auto"/>
              <w:right w:val="nil"/>
            </w:tcBorders>
            <w:vAlign w:val="center"/>
          </w:tcPr>
          <w:p w14:paraId="2CDFD526" w14:textId="77777777" w:rsidR="00A774AF" w:rsidRPr="001E71A5" w:rsidRDefault="00A774AF" w:rsidP="00913D7A">
            <w:pPr>
              <w:jc w:val="center"/>
              <w:rPr>
                <w:rFonts w:eastAsia="Calibri"/>
                <w:bCs/>
                <w:sz w:val="18"/>
                <w:szCs w:val="18"/>
              </w:rPr>
            </w:pPr>
          </w:p>
        </w:tc>
        <w:tc>
          <w:tcPr>
            <w:tcW w:w="1190" w:type="dxa"/>
            <w:tcBorders>
              <w:top w:val="single" w:sz="4" w:space="0" w:color="auto"/>
              <w:left w:val="nil"/>
              <w:bottom w:val="single" w:sz="4" w:space="0" w:color="auto"/>
              <w:right w:val="nil"/>
            </w:tcBorders>
            <w:vAlign w:val="center"/>
          </w:tcPr>
          <w:p w14:paraId="2200D2B8" w14:textId="77777777" w:rsidR="00A774AF" w:rsidRPr="001E71A5" w:rsidRDefault="00A774AF" w:rsidP="00913D7A">
            <w:pPr>
              <w:jc w:val="center"/>
              <w:rPr>
                <w:rFonts w:eastAsia="Calibri"/>
                <w:bCs/>
                <w:sz w:val="18"/>
                <w:szCs w:val="18"/>
              </w:rPr>
            </w:pPr>
          </w:p>
        </w:tc>
        <w:tc>
          <w:tcPr>
            <w:tcW w:w="1366" w:type="dxa"/>
            <w:tcBorders>
              <w:top w:val="single" w:sz="4" w:space="0" w:color="auto"/>
              <w:left w:val="nil"/>
              <w:bottom w:val="single" w:sz="4" w:space="0" w:color="auto"/>
              <w:right w:val="nil"/>
            </w:tcBorders>
            <w:shd w:val="clear" w:color="auto" w:fill="auto"/>
            <w:noWrap/>
            <w:vAlign w:val="center"/>
          </w:tcPr>
          <w:p w14:paraId="14A0B45D" w14:textId="77777777" w:rsidR="00A774AF" w:rsidRPr="001E71A5" w:rsidRDefault="00A774AF" w:rsidP="00913D7A">
            <w:pPr>
              <w:jc w:val="center"/>
              <w:rPr>
                <w:rFonts w:cstheme="minorHAnsi"/>
                <w:color w:val="000000"/>
                <w:sz w:val="18"/>
                <w:szCs w:val="18"/>
                <w:lang w:eastAsia="en-GB"/>
              </w:rPr>
            </w:pPr>
          </w:p>
        </w:tc>
        <w:tc>
          <w:tcPr>
            <w:tcW w:w="1276" w:type="dxa"/>
            <w:tcBorders>
              <w:top w:val="single" w:sz="4" w:space="0" w:color="auto"/>
              <w:left w:val="nil"/>
              <w:bottom w:val="single" w:sz="4" w:space="0" w:color="auto"/>
              <w:right w:val="nil"/>
            </w:tcBorders>
            <w:shd w:val="clear" w:color="auto" w:fill="auto"/>
            <w:noWrap/>
            <w:vAlign w:val="center"/>
          </w:tcPr>
          <w:p w14:paraId="74340D41" w14:textId="77777777" w:rsidR="00A774AF" w:rsidRPr="001E71A5" w:rsidRDefault="00A774AF" w:rsidP="00913D7A">
            <w:pPr>
              <w:jc w:val="center"/>
              <w:rPr>
                <w:rFonts w:cstheme="minorHAnsi"/>
                <w:color w:val="000000"/>
                <w:sz w:val="18"/>
                <w:szCs w:val="18"/>
                <w:lang w:eastAsia="en-GB"/>
              </w:rPr>
            </w:pPr>
          </w:p>
        </w:tc>
        <w:tc>
          <w:tcPr>
            <w:tcW w:w="907" w:type="dxa"/>
            <w:tcBorders>
              <w:top w:val="single" w:sz="4" w:space="0" w:color="auto"/>
              <w:left w:val="nil"/>
              <w:bottom w:val="single" w:sz="4" w:space="0" w:color="auto"/>
              <w:right w:val="nil"/>
            </w:tcBorders>
            <w:shd w:val="clear" w:color="auto" w:fill="auto"/>
            <w:noWrap/>
            <w:vAlign w:val="center"/>
          </w:tcPr>
          <w:p w14:paraId="0BED5CAB" w14:textId="77777777" w:rsidR="00A774AF" w:rsidRPr="001E71A5" w:rsidRDefault="00A774AF" w:rsidP="00913D7A">
            <w:pPr>
              <w:jc w:val="center"/>
              <w:rPr>
                <w:rFonts w:cstheme="minorHAnsi"/>
                <w:color w:val="000000"/>
                <w:sz w:val="18"/>
                <w:szCs w:val="18"/>
                <w:lang w:eastAsia="en-GB"/>
              </w:rPr>
            </w:pPr>
          </w:p>
        </w:tc>
        <w:tc>
          <w:tcPr>
            <w:tcW w:w="1423" w:type="dxa"/>
            <w:tcBorders>
              <w:top w:val="single" w:sz="4" w:space="0" w:color="auto"/>
              <w:left w:val="nil"/>
              <w:bottom w:val="single" w:sz="4" w:space="0" w:color="auto"/>
              <w:right w:val="nil"/>
            </w:tcBorders>
            <w:shd w:val="clear" w:color="auto" w:fill="auto"/>
            <w:noWrap/>
            <w:vAlign w:val="center"/>
          </w:tcPr>
          <w:p w14:paraId="2C08CEE2" w14:textId="77777777" w:rsidR="00A774AF" w:rsidRPr="001E71A5" w:rsidRDefault="00A774AF" w:rsidP="00913D7A">
            <w:pPr>
              <w:jc w:val="center"/>
              <w:rPr>
                <w:rFonts w:cstheme="minorHAnsi"/>
                <w:color w:val="000000"/>
                <w:sz w:val="18"/>
                <w:szCs w:val="18"/>
                <w:lang w:eastAsia="en-GB"/>
              </w:rPr>
            </w:pPr>
          </w:p>
        </w:tc>
        <w:tc>
          <w:tcPr>
            <w:tcW w:w="1156" w:type="dxa"/>
            <w:tcBorders>
              <w:top w:val="single" w:sz="4" w:space="0" w:color="auto"/>
              <w:left w:val="nil"/>
              <w:bottom w:val="single" w:sz="4" w:space="0" w:color="auto"/>
              <w:right w:val="nil"/>
            </w:tcBorders>
            <w:shd w:val="clear" w:color="auto" w:fill="auto"/>
            <w:noWrap/>
            <w:vAlign w:val="center"/>
          </w:tcPr>
          <w:p w14:paraId="68F587DF" w14:textId="77777777" w:rsidR="00A774AF" w:rsidRPr="001E71A5" w:rsidRDefault="00A774AF" w:rsidP="00913D7A">
            <w:pPr>
              <w:jc w:val="center"/>
              <w:rPr>
                <w:rFonts w:cstheme="minorHAnsi"/>
                <w:color w:val="000000"/>
                <w:sz w:val="18"/>
                <w:szCs w:val="18"/>
                <w:lang w:eastAsia="en-GB"/>
              </w:rPr>
            </w:pPr>
          </w:p>
        </w:tc>
        <w:tc>
          <w:tcPr>
            <w:tcW w:w="979" w:type="dxa"/>
            <w:tcBorders>
              <w:top w:val="single" w:sz="4" w:space="0" w:color="auto"/>
              <w:left w:val="nil"/>
              <w:bottom w:val="single" w:sz="4" w:space="0" w:color="auto"/>
              <w:right w:val="nil"/>
            </w:tcBorders>
            <w:shd w:val="clear" w:color="auto" w:fill="auto"/>
            <w:vAlign w:val="center"/>
          </w:tcPr>
          <w:p w14:paraId="2E6A52B3" w14:textId="77777777" w:rsidR="00A774AF" w:rsidRPr="001E71A5" w:rsidRDefault="00A774AF" w:rsidP="00913D7A">
            <w:pPr>
              <w:jc w:val="center"/>
              <w:rPr>
                <w:rFonts w:cstheme="minorHAnsi"/>
                <w:color w:val="000000"/>
                <w:sz w:val="18"/>
                <w:szCs w:val="18"/>
                <w:lang w:eastAsia="en-GB"/>
              </w:rPr>
            </w:pPr>
          </w:p>
        </w:tc>
        <w:tc>
          <w:tcPr>
            <w:tcW w:w="1417" w:type="dxa"/>
            <w:tcBorders>
              <w:top w:val="single" w:sz="4" w:space="0" w:color="auto"/>
              <w:left w:val="nil"/>
              <w:bottom w:val="single" w:sz="4" w:space="0" w:color="auto"/>
              <w:right w:val="nil"/>
            </w:tcBorders>
            <w:shd w:val="clear" w:color="auto" w:fill="auto"/>
            <w:noWrap/>
            <w:vAlign w:val="center"/>
          </w:tcPr>
          <w:p w14:paraId="3FF36AF4" w14:textId="77777777" w:rsidR="00A774AF" w:rsidRPr="001E71A5" w:rsidRDefault="00A774AF" w:rsidP="00913D7A">
            <w:pPr>
              <w:jc w:val="center"/>
              <w:rPr>
                <w:rFonts w:cstheme="minorHAnsi"/>
                <w:color w:val="000000"/>
                <w:sz w:val="18"/>
                <w:szCs w:val="18"/>
                <w:lang w:eastAsia="en-GB"/>
              </w:rPr>
            </w:pPr>
          </w:p>
        </w:tc>
        <w:tc>
          <w:tcPr>
            <w:tcW w:w="1134" w:type="dxa"/>
            <w:tcBorders>
              <w:top w:val="single" w:sz="4" w:space="0" w:color="auto"/>
              <w:left w:val="nil"/>
              <w:bottom w:val="single" w:sz="4" w:space="0" w:color="auto"/>
              <w:right w:val="nil"/>
            </w:tcBorders>
            <w:shd w:val="clear" w:color="auto" w:fill="auto"/>
            <w:noWrap/>
            <w:vAlign w:val="center"/>
          </w:tcPr>
          <w:p w14:paraId="785AE8E1" w14:textId="77777777" w:rsidR="00A774AF" w:rsidRPr="001E71A5" w:rsidRDefault="00A774AF" w:rsidP="00913D7A">
            <w:pPr>
              <w:jc w:val="center"/>
              <w:rPr>
                <w:rFonts w:cstheme="minorHAnsi"/>
                <w:sz w:val="18"/>
                <w:szCs w:val="18"/>
                <w:lang w:eastAsia="en-GB"/>
              </w:rPr>
            </w:pPr>
          </w:p>
        </w:tc>
      </w:tr>
      <w:tr w:rsidR="00A774AF" w:rsidRPr="001E71A5" w14:paraId="2AD2FA42" w14:textId="77777777" w:rsidTr="00913D7A">
        <w:trPr>
          <w:trHeight w:val="300"/>
        </w:trPr>
        <w:tc>
          <w:tcPr>
            <w:tcW w:w="1054" w:type="dxa"/>
            <w:vMerge w:val="restart"/>
            <w:tcBorders>
              <w:top w:val="single" w:sz="4" w:space="0" w:color="auto"/>
            </w:tcBorders>
            <w:vAlign w:val="center"/>
          </w:tcPr>
          <w:p w14:paraId="1F602DD9" w14:textId="77777777" w:rsidR="00A774AF" w:rsidRPr="001E71A5" w:rsidRDefault="00A774AF" w:rsidP="00913D7A">
            <w:pPr>
              <w:jc w:val="center"/>
              <w:rPr>
                <w:rFonts w:cstheme="minorHAnsi"/>
                <w:color w:val="000000"/>
                <w:sz w:val="18"/>
                <w:szCs w:val="18"/>
                <w:lang w:eastAsia="en-GB"/>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0.44, 19150</w:t>
            </w:r>
            <w:r w:rsidRPr="001E71A5">
              <w:rPr>
                <w:rFonts w:eastAsia="Calibri"/>
                <w:bCs/>
                <w:sz w:val="18"/>
                <w:szCs w:val="18"/>
                <w:vertAlign w:val="subscript"/>
              </w:rPr>
              <w:t xml:space="preserve"> </w:t>
            </w:r>
            <w:r w:rsidRPr="001E71A5">
              <w:rPr>
                <w:rFonts w:eastAsia="Calibri"/>
                <w:bCs/>
                <w:sz w:val="18"/>
                <w:szCs w:val="18"/>
              </w:rPr>
              <w:t>g/d</w:t>
            </w:r>
          </w:p>
        </w:tc>
        <w:tc>
          <w:tcPr>
            <w:tcW w:w="1190" w:type="dxa"/>
            <w:vMerge w:val="restart"/>
            <w:tcBorders>
              <w:top w:val="single" w:sz="4" w:space="0" w:color="auto"/>
            </w:tcBorders>
            <w:vAlign w:val="center"/>
          </w:tcPr>
          <w:p w14:paraId="47CBA803" w14:textId="77777777" w:rsidR="00A774AF" w:rsidRPr="00895247" w:rsidRDefault="00A774AF" w:rsidP="00913D7A">
            <w:pPr>
              <w:jc w:val="center"/>
              <w:rPr>
                <w:rFonts w:cstheme="minorHAnsi"/>
                <w:color w:val="000000"/>
                <w:sz w:val="18"/>
                <w:szCs w:val="18"/>
                <w:lang w:val="nb-NO" w:eastAsia="en-GB"/>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366" w:type="dxa"/>
            <w:vMerge w:val="restart"/>
            <w:tcBorders>
              <w:top w:val="single" w:sz="4" w:space="0" w:color="auto"/>
            </w:tcBorders>
            <w:shd w:val="clear" w:color="auto" w:fill="auto"/>
            <w:noWrap/>
            <w:vAlign w:val="center"/>
            <w:hideMark/>
          </w:tcPr>
          <w:p w14:paraId="6AF94E2F"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Fish</w:t>
            </w:r>
          </w:p>
        </w:tc>
        <w:tc>
          <w:tcPr>
            <w:tcW w:w="1276" w:type="dxa"/>
            <w:tcBorders>
              <w:top w:val="single" w:sz="4" w:space="0" w:color="auto"/>
            </w:tcBorders>
            <w:shd w:val="clear" w:color="auto" w:fill="auto"/>
            <w:noWrap/>
            <w:vAlign w:val="center"/>
            <w:hideMark/>
          </w:tcPr>
          <w:p w14:paraId="79394BC5"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tcBorders>
              <w:top w:val="single" w:sz="4" w:space="0" w:color="auto"/>
            </w:tcBorders>
            <w:shd w:val="clear" w:color="auto" w:fill="auto"/>
            <w:noWrap/>
            <w:vAlign w:val="center"/>
          </w:tcPr>
          <w:p w14:paraId="261CB79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55</w:t>
            </w:r>
          </w:p>
        </w:tc>
        <w:tc>
          <w:tcPr>
            <w:tcW w:w="1423" w:type="dxa"/>
            <w:tcBorders>
              <w:top w:val="single" w:sz="4" w:space="0" w:color="auto"/>
            </w:tcBorders>
            <w:shd w:val="clear" w:color="auto" w:fill="auto"/>
            <w:noWrap/>
            <w:vAlign w:val="center"/>
          </w:tcPr>
          <w:p w14:paraId="36BBA21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tcBorders>
              <w:top w:val="single" w:sz="4" w:space="0" w:color="auto"/>
            </w:tcBorders>
            <w:shd w:val="clear" w:color="auto" w:fill="auto"/>
            <w:noWrap/>
            <w:vAlign w:val="center"/>
          </w:tcPr>
          <w:p w14:paraId="57458FA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27.5</w:t>
            </w:r>
          </w:p>
        </w:tc>
        <w:tc>
          <w:tcPr>
            <w:tcW w:w="979" w:type="dxa"/>
            <w:tcBorders>
              <w:top w:val="single" w:sz="4" w:space="0" w:color="auto"/>
            </w:tcBorders>
            <w:shd w:val="clear" w:color="auto" w:fill="auto"/>
            <w:vAlign w:val="center"/>
          </w:tcPr>
          <w:p w14:paraId="22A541A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1.16</w:t>
            </w:r>
          </w:p>
        </w:tc>
        <w:tc>
          <w:tcPr>
            <w:tcW w:w="1417" w:type="dxa"/>
            <w:tcBorders>
              <w:top w:val="single" w:sz="4" w:space="0" w:color="auto"/>
            </w:tcBorders>
            <w:shd w:val="clear" w:color="auto" w:fill="auto"/>
            <w:noWrap/>
            <w:vAlign w:val="center"/>
          </w:tcPr>
          <w:p w14:paraId="38D475C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0.04</w:t>
            </w:r>
          </w:p>
        </w:tc>
        <w:tc>
          <w:tcPr>
            <w:tcW w:w="1134" w:type="dxa"/>
            <w:vMerge w:val="restart"/>
            <w:tcBorders>
              <w:top w:val="single" w:sz="4" w:space="0" w:color="auto"/>
            </w:tcBorders>
            <w:shd w:val="clear" w:color="auto" w:fill="auto"/>
            <w:noWrap/>
            <w:vAlign w:val="center"/>
          </w:tcPr>
          <w:p w14:paraId="49B7A338"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0.13</w:t>
            </w:r>
          </w:p>
          <w:p w14:paraId="24FD7735" w14:textId="77777777" w:rsidR="00A774AF" w:rsidRPr="001E71A5" w:rsidRDefault="00A774AF" w:rsidP="00913D7A">
            <w:pPr>
              <w:jc w:val="center"/>
              <w:rPr>
                <w:rFonts w:cstheme="minorHAnsi"/>
                <w:sz w:val="18"/>
                <w:szCs w:val="18"/>
                <w:lang w:eastAsia="en-GB"/>
              </w:rPr>
            </w:pPr>
          </w:p>
        </w:tc>
      </w:tr>
      <w:tr w:rsidR="00A774AF" w:rsidRPr="001E71A5" w14:paraId="0C614CC5" w14:textId="77777777" w:rsidTr="00913D7A">
        <w:trPr>
          <w:trHeight w:val="300"/>
        </w:trPr>
        <w:tc>
          <w:tcPr>
            <w:tcW w:w="1054" w:type="dxa"/>
            <w:vMerge/>
            <w:vAlign w:val="center"/>
          </w:tcPr>
          <w:p w14:paraId="7AD76CD2"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3576B2FE"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25BD9A1C"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75CDE3DC"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76AB57E5"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0.17</w:t>
            </w:r>
          </w:p>
        </w:tc>
        <w:tc>
          <w:tcPr>
            <w:tcW w:w="1423" w:type="dxa"/>
            <w:shd w:val="clear" w:color="auto" w:fill="auto"/>
            <w:noWrap/>
            <w:vAlign w:val="center"/>
          </w:tcPr>
          <w:p w14:paraId="2657D87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131812D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0.0017</w:t>
            </w:r>
          </w:p>
        </w:tc>
        <w:tc>
          <w:tcPr>
            <w:tcW w:w="979" w:type="dxa"/>
            <w:shd w:val="clear" w:color="auto" w:fill="auto"/>
            <w:vAlign w:val="center"/>
          </w:tcPr>
          <w:p w14:paraId="1D97922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5ACDD58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0.09</w:t>
            </w:r>
          </w:p>
        </w:tc>
        <w:tc>
          <w:tcPr>
            <w:tcW w:w="1134" w:type="dxa"/>
            <w:vMerge/>
            <w:shd w:val="clear" w:color="auto" w:fill="auto"/>
            <w:noWrap/>
            <w:vAlign w:val="center"/>
          </w:tcPr>
          <w:p w14:paraId="25857835" w14:textId="77777777" w:rsidR="00A774AF" w:rsidRPr="001E71A5" w:rsidRDefault="00A774AF" w:rsidP="00913D7A">
            <w:pPr>
              <w:jc w:val="center"/>
              <w:rPr>
                <w:rFonts w:cstheme="minorHAnsi"/>
                <w:sz w:val="18"/>
                <w:szCs w:val="18"/>
                <w:lang w:eastAsia="en-GB"/>
              </w:rPr>
            </w:pPr>
          </w:p>
        </w:tc>
      </w:tr>
      <w:tr w:rsidR="00A774AF" w:rsidRPr="001E71A5" w14:paraId="3EC6EE1C" w14:textId="77777777" w:rsidTr="00913D7A">
        <w:trPr>
          <w:trHeight w:val="300"/>
        </w:trPr>
        <w:tc>
          <w:tcPr>
            <w:tcW w:w="1054" w:type="dxa"/>
            <w:vMerge/>
            <w:vAlign w:val="center"/>
          </w:tcPr>
          <w:p w14:paraId="0BCAC7EF"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7D64CF4C"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1F718EA6"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Invertebrate</w:t>
            </w:r>
          </w:p>
        </w:tc>
        <w:tc>
          <w:tcPr>
            <w:tcW w:w="1276" w:type="dxa"/>
            <w:shd w:val="clear" w:color="auto" w:fill="auto"/>
            <w:noWrap/>
            <w:vAlign w:val="center"/>
            <w:hideMark/>
          </w:tcPr>
          <w:p w14:paraId="627A297B"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03962FD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4</w:t>
            </w:r>
          </w:p>
        </w:tc>
        <w:tc>
          <w:tcPr>
            <w:tcW w:w="1423" w:type="dxa"/>
            <w:shd w:val="clear" w:color="auto" w:fill="auto"/>
            <w:noWrap/>
            <w:vAlign w:val="center"/>
          </w:tcPr>
          <w:p w14:paraId="33B65B5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75DB0BB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979" w:type="dxa"/>
            <w:shd w:val="clear" w:color="auto" w:fill="auto"/>
            <w:vAlign w:val="center"/>
          </w:tcPr>
          <w:p w14:paraId="6F5C858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1.16</w:t>
            </w:r>
          </w:p>
        </w:tc>
        <w:tc>
          <w:tcPr>
            <w:tcW w:w="1417" w:type="dxa"/>
            <w:shd w:val="clear" w:color="auto" w:fill="auto"/>
            <w:noWrap/>
            <w:vAlign w:val="center"/>
          </w:tcPr>
          <w:p w14:paraId="4B7A779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0.58</w:t>
            </w:r>
          </w:p>
        </w:tc>
        <w:tc>
          <w:tcPr>
            <w:tcW w:w="1134" w:type="dxa"/>
            <w:vMerge w:val="restart"/>
            <w:shd w:val="clear" w:color="auto" w:fill="auto"/>
            <w:noWrap/>
            <w:vAlign w:val="center"/>
          </w:tcPr>
          <w:p w14:paraId="344B7C1B"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0.66</w:t>
            </w:r>
          </w:p>
          <w:p w14:paraId="4EE4E8E1" w14:textId="77777777" w:rsidR="00A774AF" w:rsidRPr="001E71A5" w:rsidRDefault="00A774AF" w:rsidP="00913D7A">
            <w:pPr>
              <w:jc w:val="center"/>
              <w:rPr>
                <w:rFonts w:cstheme="minorHAnsi"/>
                <w:sz w:val="18"/>
                <w:szCs w:val="18"/>
                <w:lang w:eastAsia="en-GB"/>
              </w:rPr>
            </w:pPr>
          </w:p>
        </w:tc>
      </w:tr>
      <w:tr w:rsidR="00A774AF" w:rsidRPr="001E71A5" w14:paraId="252F7079" w14:textId="77777777" w:rsidTr="00913D7A">
        <w:trPr>
          <w:trHeight w:val="300"/>
        </w:trPr>
        <w:tc>
          <w:tcPr>
            <w:tcW w:w="1054" w:type="dxa"/>
            <w:vMerge/>
            <w:vAlign w:val="center"/>
          </w:tcPr>
          <w:p w14:paraId="70A97100"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2F60FC1F"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36B4F320"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56DFDF80"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658E1946"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0.2</w:t>
            </w:r>
          </w:p>
        </w:tc>
        <w:tc>
          <w:tcPr>
            <w:tcW w:w="1423" w:type="dxa"/>
            <w:shd w:val="clear" w:color="auto" w:fill="auto"/>
            <w:noWrap/>
            <w:vAlign w:val="center"/>
          </w:tcPr>
          <w:p w14:paraId="176C823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38CC9ED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0.002</w:t>
            </w:r>
          </w:p>
        </w:tc>
        <w:tc>
          <w:tcPr>
            <w:tcW w:w="979" w:type="dxa"/>
            <w:shd w:val="clear" w:color="auto" w:fill="auto"/>
            <w:vAlign w:val="center"/>
          </w:tcPr>
          <w:p w14:paraId="1CF6B20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3F180C5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0.08</w:t>
            </w:r>
          </w:p>
        </w:tc>
        <w:tc>
          <w:tcPr>
            <w:tcW w:w="1134" w:type="dxa"/>
            <w:vMerge/>
            <w:shd w:val="clear" w:color="auto" w:fill="auto"/>
            <w:noWrap/>
            <w:vAlign w:val="center"/>
          </w:tcPr>
          <w:p w14:paraId="189EF526" w14:textId="77777777" w:rsidR="00A774AF" w:rsidRPr="001E71A5" w:rsidRDefault="00A774AF" w:rsidP="00913D7A">
            <w:pPr>
              <w:jc w:val="center"/>
              <w:rPr>
                <w:rFonts w:cstheme="minorHAnsi"/>
                <w:sz w:val="18"/>
                <w:szCs w:val="18"/>
                <w:lang w:eastAsia="en-GB"/>
              </w:rPr>
            </w:pPr>
          </w:p>
        </w:tc>
      </w:tr>
      <w:tr w:rsidR="00A774AF" w:rsidRPr="001E71A5" w14:paraId="44ABE407" w14:textId="77777777" w:rsidTr="00913D7A">
        <w:trPr>
          <w:trHeight w:val="300"/>
        </w:trPr>
        <w:tc>
          <w:tcPr>
            <w:tcW w:w="1054" w:type="dxa"/>
            <w:vMerge/>
            <w:vAlign w:val="center"/>
          </w:tcPr>
          <w:p w14:paraId="27FA983E"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53AF4489"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05E51696"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Algae</w:t>
            </w:r>
          </w:p>
        </w:tc>
        <w:tc>
          <w:tcPr>
            <w:tcW w:w="1276" w:type="dxa"/>
            <w:shd w:val="clear" w:color="auto" w:fill="auto"/>
            <w:noWrap/>
            <w:vAlign w:val="center"/>
            <w:hideMark/>
          </w:tcPr>
          <w:p w14:paraId="40A031AA"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5C9E10EF"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2.9</w:t>
            </w:r>
          </w:p>
        </w:tc>
        <w:tc>
          <w:tcPr>
            <w:tcW w:w="1423" w:type="dxa"/>
            <w:shd w:val="clear" w:color="auto" w:fill="auto"/>
            <w:noWrap/>
            <w:vAlign w:val="center"/>
          </w:tcPr>
          <w:p w14:paraId="36FC9A4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13B7A6D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1.45</w:t>
            </w:r>
          </w:p>
        </w:tc>
        <w:tc>
          <w:tcPr>
            <w:tcW w:w="979" w:type="dxa"/>
            <w:shd w:val="clear" w:color="auto" w:fill="auto"/>
            <w:vAlign w:val="center"/>
          </w:tcPr>
          <w:p w14:paraId="0788EC3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1.16</w:t>
            </w:r>
          </w:p>
        </w:tc>
        <w:tc>
          <w:tcPr>
            <w:tcW w:w="1417" w:type="dxa"/>
            <w:shd w:val="clear" w:color="auto" w:fill="auto"/>
            <w:noWrap/>
            <w:vAlign w:val="center"/>
          </w:tcPr>
          <w:p w14:paraId="2ADAA67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0.80</w:t>
            </w:r>
          </w:p>
        </w:tc>
        <w:tc>
          <w:tcPr>
            <w:tcW w:w="1134" w:type="dxa"/>
            <w:vMerge w:val="restart"/>
            <w:shd w:val="clear" w:color="auto" w:fill="auto"/>
            <w:noWrap/>
            <w:vAlign w:val="center"/>
          </w:tcPr>
          <w:p w14:paraId="2131DF35"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0.82</w:t>
            </w:r>
          </w:p>
          <w:p w14:paraId="114CA6E9" w14:textId="77777777" w:rsidR="00A774AF" w:rsidRPr="001E71A5" w:rsidRDefault="00A774AF" w:rsidP="00913D7A">
            <w:pPr>
              <w:jc w:val="center"/>
              <w:rPr>
                <w:rFonts w:cstheme="minorHAnsi"/>
                <w:sz w:val="18"/>
                <w:szCs w:val="18"/>
                <w:lang w:eastAsia="en-GB"/>
              </w:rPr>
            </w:pPr>
          </w:p>
        </w:tc>
      </w:tr>
      <w:tr w:rsidR="00A774AF" w:rsidRPr="001E71A5" w14:paraId="44ED3F15" w14:textId="77777777" w:rsidTr="00913D7A">
        <w:trPr>
          <w:trHeight w:val="300"/>
        </w:trPr>
        <w:tc>
          <w:tcPr>
            <w:tcW w:w="1054" w:type="dxa"/>
            <w:vMerge/>
            <w:tcBorders>
              <w:bottom w:val="single" w:sz="4" w:space="0" w:color="auto"/>
            </w:tcBorders>
          </w:tcPr>
          <w:p w14:paraId="1157C0E7" w14:textId="77777777" w:rsidR="00A774AF" w:rsidRPr="001E71A5" w:rsidRDefault="00A774AF" w:rsidP="00913D7A">
            <w:pPr>
              <w:jc w:val="center"/>
              <w:rPr>
                <w:rFonts w:cstheme="minorHAnsi"/>
                <w:color w:val="006100"/>
                <w:sz w:val="18"/>
                <w:szCs w:val="18"/>
                <w:lang w:eastAsia="en-GB"/>
              </w:rPr>
            </w:pPr>
          </w:p>
        </w:tc>
        <w:tc>
          <w:tcPr>
            <w:tcW w:w="1190" w:type="dxa"/>
            <w:vMerge/>
            <w:tcBorders>
              <w:bottom w:val="single" w:sz="4" w:space="0" w:color="auto"/>
            </w:tcBorders>
          </w:tcPr>
          <w:p w14:paraId="6E902805" w14:textId="77777777" w:rsidR="00A774AF" w:rsidRPr="001E71A5" w:rsidRDefault="00A774AF" w:rsidP="00913D7A">
            <w:pPr>
              <w:jc w:val="center"/>
              <w:rPr>
                <w:rFonts w:cstheme="minorHAnsi"/>
                <w:color w:val="006100"/>
                <w:sz w:val="18"/>
                <w:szCs w:val="18"/>
                <w:lang w:eastAsia="en-GB"/>
              </w:rPr>
            </w:pPr>
          </w:p>
        </w:tc>
        <w:tc>
          <w:tcPr>
            <w:tcW w:w="1366" w:type="dxa"/>
            <w:vMerge/>
            <w:tcBorders>
              <w:bottom w:val="single" w:sz="4" w:space="0" w:color="auto"/>
            </w:tcBorders>
            <w:shd w:val="clear" w:color="auto" w:fill="auto"/>
            <w:noWrap/>
            <w:vAlign w:val="center"/>
            <w:hideMark/>
          </w:tcPr>
          <w:p w14:paraId="2B5C3A4F" w14:textId="77777777" w:rsidR="00A774AF" w:rsidRPr="001E71A5" w:rsidRDefault="00A774AF" w:rsidP="00913D7A">
            <w:pPr>
              <w:jc w:val="center"/>
              <w:rPr>
                <w:rFonts w:cstheme="minorHAnsi"/>
                <w:color w:val="006100"/>
                <w:sz w:val="18"/>
                <w:szCs w:val="18"/>
                <w:lang w:eastAsia="en-GB"/>
              </w:rPr>
            </w:pPr>
          </w:p>
        </w:tc>
        <w:tc>
          <w:tcPr>
            <w:tcW w:w="1276" w:type="dxa"/>
            <w:tcBorders>
              <w:bottom w:val="single" w:sz="4" w:space="0" w:color="auto"/>
            </w:tcBorders>
            <w:shd w:val="clear" w:color="auto" w:fill="auto"/>
            <w:noWrap/>
            <w:vAlign w:val="center"/>
            <w:hideMark/>
          </w:tcPr>
          <w:p w14:paraId="0C35B129"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tcBorders>
              <w:bottom w:val="single" w:sz="4" w:space="0" w:color="auto"/>
            </w:tcBorders>
            <w:shd w:val="clear" w:color="auto" w:fill="auto"/>
            <w:noWrap/>
            <w:vAlign w:val="center"/>
          </w:tcPr>
          <w:p w14:paraId="02DA17D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0.73</w:t>
            </w:r>
          </w:p>
        </w:tc>
        <w:tc>
          <w:tcPr>
            <w:tcW w:w="1423" w:type="dxa"/>
            <w:tcBorders>
              <w:bottom w:val="single" w:sz="4" w:space="0" w:color="auto"/>
            </w:tcBorders>
            <w:shd w:val="clear" w:color="auto" w:fill="auto"/>
            <w:noWrap/>
            <w:vAlign w:val="center"/>
          </w:tcPr>
          <w:p w14:paraId="03D0369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tcBorders>
              <w:bottom w:val="single" w:sz="4" w:space="0" w:color="auto"/>
            </w:tcBorders>
            <w:shd w:val="clear" w:color="auto" w:fill="auto"/>
            <w:noWrap/>
            <w:vAlign w:val="center"/>
          </w:tcPr>
          <w:p w14:paraId="65CB294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0.0073</w:t>
            </w:r>
          </w:p>
        </w:tc>
        <w:tc>
          <w:tcPr>
            <w:tcW w:w="979" w:type="dxa"/>
            <w:tcBorders>
              <w:bottom w:val="single" w:sz="4" w:space="0" w:color="auto"/>
            </w:tcBorders>
            <w:shd w:val="clear" w:color="auto" w:fill="auto"/>
            <w:vAlign w:val="center"/>
          </w:tcPr>
          <w:p w14:paraId="3DFA90C0"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tcBorders>
              <w:bottom w:val="single" w:sz="4" w:space="0" w:color="auto"/>
            </w:tcBorders>
            <w:shd w:val="clear" w:color="auto" w:fill="auto"/>
            <w:noWrap/>
            <w:vAlign w:val="center"/>
          </w:tcPr>
          <w:p w14:paraId="508FE0C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0.02</w:t>
            </w:r>
          </w:p>
        </w:tc>
        <w:tc>
          <w:tcPr>
            <w:tcW w:w="1134" w:type="dxa"/>
            <w:vMerge/>
            <w:tcBorders>
              <w:bottom w:val="single" w:sz="4" w:space="0" w:color="auto"/>
            </w:tcBorders>
            <w:shd w:val="clear" w:color="auto" w:fill="auto"/>
            <w:noWrap/>
            <w:vAlign w:val="center"/>
          </w:tcPr>
          <w:p w14:paraId="3AAE1F22" w14:textId="77777777" w:rsidR="00A774AF" w:rsidRPr="001E71A5" w:rsidRDefault="00A774AF" w:rsidP="00913D7A">
            <w:pPr>
              <w:jc w:val="center"/>
              <w:rPr>
                <w:rFonts w:cstheme="minorHAnsi"/>
                <w:color w:val="000000"/>
                <w:sz w:val="18"/>
                <w:szCs w:val="18"/>
                <w:lang w:eastAsia="en-GB"/>
              </w:rPr>
            </w:pPr>
          </w:p>
        </w:tc>
      </w:tr>
      <w:tr w:rsidR="00A774AF" w:rsidRPr="001E71A5" w14:paraId="21B40450" w14:textId="77777777" w:rsidTr="00913D7A">
        <w:trPr>
          <w:trHeight w:val="300"/>
        </w:trPr>
        <w:tc>
          <w:tcPr>
            <w:tcW w:w="1054" w:type="dxa"/>
            <w:tcBorders>
              <w:top w:val="single" w:sz="4" w:space="0" w:color="auto"/>
              <w:left w:val="nil"/>
              <w:bottom w:val="single" w:sz="4" w:space="0" w:color="auto"/>
              <w:right w:val="nil"/>
            </w:tcBorders>
            <w:vAlign w:val="center"/>
          </w:tcPr>
          <w:p w14:paraId="5C99D966" w14:textId="77777777" w:rsidR="00A774AF" w:rsidRPr="001E71A5" w:rsidRDefault="00A774AF" w:rsidP="00913D7A">
            <w:pPr>
              <w:jc w:val="center"/>
              <w:rPr>
                <w:rFonts w:eastAsia="Calibri"/>
                <w:bCs/>
                <w:sz w:val="18"/>
                <w:szCs w:val="18"/>
              </w:rPr>
            </w:pPr>
          </w:p>
        </w:tc>
        <w:tc>
          <w:tcPr>
            <w:tcW w:w="1190" w:type="dxa"/>
            <w:tcBorders>
              <w:top w:val="single" w:sz="4" w:space="0" w:color="auto"/>
              <w:left w:val="nil"/>
              <w:bottom w:val="single" w:sz="4" w:space="0" w:color="auto"/>
              <w:right w:val="nil"/>
            </w:tcBorders>
            <w:vAlign w:val="center"/>
          </w:tcPr>
          <w:p w14:paraId="153616EB" w14:textId="77777777" w:rsidR="00A774AF" w:rsidRPr="001E71A5" w:rsidRDefault="00A774AF" w:rsidP="00913D7A">
            <w:pPr>
              <w:jc w:val="center"/>
              <w:rPr>
                <w:rFonts w:eastAsia="Calibri"/>
                <w:bCs/>
                <w:sz w:val="18"/>
                <w:szCs w:val="18"/>
              </w:rPr>
            </w:pPr>
          </w:p>
        </w:tc>
        <w:tc>
          <w:tcPr>
            <w:tcW w:w="1366" w:type="dxa"/>
            <w:tcBorders>
              <w:top w:val="single" w:sz="4" w:space="0" w:color="auto"/>
              <w:left w:val="nil"/>
              <w:bottom w:val="single" w:sz="4" w:space="0" w:color="auto"/>
              <w:right w:val="nil"/>
            </w:tcBorders>
            <w:shd w:val="clear" w:color="auto" w:fill="auto"/>
            <w:noWrap/>
            <w:vAlign w:val="center"/>
          </w:tcPr>
          <w:p w14:paraId="5719E852" w14:textId="77777777" w:rsidR="00A774AF" w:rsidRPr="001E71A5" w:rsidRDefault="00A774AF" w:rsidP="00913D7A">
            <w:pPr>
              <w:jc w:val="center"/>
              <w:rPr>
                <w:rFonts w:cstheme="minorHAnsi"/>
                <w:color w:val="000000"/>
                <w:sz w:val="18"/>
                <w:szCs w:val="18"/>
                <w:lang w:eastAsia="en-GB"/>
              </w:rPr>
            </w:pPr>
          </w:p>
        </w:tc>
        <w:tc>
          <w:tcPr>
            <w:tcW w:w="1276" w:type="dxa"/>
            <w:tcBorders>
              <w:top w:val="single" w:sz="4" w:space="0" w:color="auto"/>
              <w:left w:val="nil"/>
              <w:bottom w:val="single" w:sz="4" w:space="0" w:color="auto"/>
              <w:right w:val="nil"/>
            </w:tcBorders>
            <w:shd w:val="clear" w:color="auto" w:fill="auto"/>
            <w:noWrap/>
            <w:vAlign w:val="center"/>
          </w:tcPr>
          <w:p w14:paraId="17F27F69" w14:textId="77777777" w:rsidR="00A774AF" w:rsidRPr="001E71A5" w:rsidRDefault="00A774AF" w:rsidP="00913D7A">
            <w:pPr>
              <w:jc w:val="center"/>
              <w:rPr>
                <w:rFonts w:cstheme="minorHAnsi"/>
                <w:color w:val="000000"/>
                <w:sz w:val="18"/>
                <w:szCs w:val="18"/>
                <w:lang w:eastAsia="en-GB"/>
              </w:rPr>
            </w:pPr>
          </w:p>
        </w:tc>
        <w:tc>
          <w:tcPr>
            <w:tcW w:w="907" w:type="dxa"/>
            <w:tcBorders>
              <w:top w:val="single" w:sz="4" w:space="0" w:color="auto"/>
              <w:left w:val="nil"/>
              <w:bottom w:val="single" w:sz="4" w:space="0" w:color="auto"/>
              <w:right w:val="nil"/>
            </w:tcBorders>
            <w:shd w:val="clear" w:color="auto" w:fill="auto"/>
            <w:noWrap/>
            <w:vAlign w:val="center"/>
          </w:tcPr>
          <w:p w14:paraId="4D0EAF05" w14:textId="77777777" w:rsidR="00A774AF" w:rsidRPr="001E71A5" w:rsidRDefault="00A774AF" w:rsidP="00913D7A">
            <w:pPr>
              <w:jc w:val="center"/>
              <w:rPr>
                <w:rFonts w:cstheme="minorHAnsi"/>
                <w:color w:val="000000"/>
                <w:sz w:val="18"/>
                <w:szCs w:val="18"/>
                <w:lang w:eastAsia="en-GB"/>
              </w:rPr>
            </w:pPr>
          </w:p>
        </w:tc>
        <w:tc>
          <w:tcPr>
            <w:tcW w:w="1423" w:type="dxa"/>
            <w:tcBorders>
              <w:top w:val="single" w:sz="4" w:space="0" w:color="auto"/>
              <w:left w:val="nil"/>
              <w:bottom w:val="single" w:sz="4" w:space="0" w:color="auto"/>
              <w:right w:val="nil"/>
            </w:tcBorders>
            <w:shd w:val="clear" w:color="auto" w:fill="auto"/>
            <w:noWrap/>
            <w:vAlign w:val="center"/>
          </w:tcPr>
          <w:p w14:paraId="475D1E6B" w14:textId="77777777" w:rsidR="00A774AF" w:rsidRPr="001E71A5" w:rsidRDefault="00A774AF" w:rsidP="00913D7A">
            <w:pPr>
              <w:jc w:val="center"/>
              <w:rPr>
                <w:rFonts w:cstheme="minorHAnsi"/>
                <w:color w:val="000000"/>
                <w:sz w:val="18"/>
                <w:szCs w:val="18"/>
                <w:lang w:eastAsia="en-GB"/>
              </w:rPr>
            </w:pPr>
          </w:p>
        </w:tc>
        <w:tc>
          <w:tcPr>
            <w:tcW w:w="1156" w:type="dxa"/>
            <w:tcBorders>
              <w:top w:val="single" w:sz="4" w:space="0" w:color="auto"/>
              <w:left w:val="nil"/>
              <w:bottom w:val="single" w:sz="4" w:space="0" w:color="auto"/>
              <w:right w:val="nil"/>
            </w:tcBorders>
            <w:shd w:val="clear" w:color="auto" w:fill="auto"/>
            <w:noWrap/>
            <w:vAlign w:val="center"/>
          </w:tcPr>
          <w:p w14:paraId="5A64D346" w14:textId="77777777" w:rsidR="00A774AF" w:rsidRPr="001E71A5" w:rsidRDefault="00A774AF" w:rsidP="00913D7A">
            <w:pPr>
              <w:jc w:val="center"/>
              <w:rPr>
                <w:rFonts w:cstheme="minorHAnsi"/>
                <w:color w:val="000000"/>
                <w:sz w:val="18"/>
                <w:szCs w:val="18"/>
                <w:lang w:eastAsia="en-GB"/>
              </w:rPr>
            </w:pPr>
          </w:p>
        </w:tc>
        <w:tc>
          <w:tcPr>
            <w:tcW w:w="979" w:type="dxa"/>
            <w:tcBorders>
              <w:top w:val="single" w:sz="4" w:space="0" w:color="auto"/>
              <w:left w:val="nil"/>
              <w:bottom w:val="single" w:sz="4" w:space="0" w:color="auto"/>
              <w:right w:val="nil"/>
            </w:tcBorders>
            <w:shd w:val="clear" w:color="auto" w:fill="auto"/>
            <w:vAlign w:val="center"/>
          </w:tcPr>
          <w:p w14:paraId="690A0D8D" w14:textId="77777777" w:rsidR="00A774AF" w:rsidRPr="001E71A5" w:rsidRDefault="00A774AF" w:rsidP="00913D7A">
            <w:pPr>
              <w:jc w:val="center"/>
              <w:rPr>
                <w:rFonts w:cstheme="minorHAnsi"/>
                <w:color w:val="000000"/>
                <w:sz w:val="18"/>
                <w:szCs w:val="18"/>
                <w:lang w:eastAsia="en-GB"/>
              </w:rPr>
            </w:pPr>
          </w:p>
        </w:tc>
        <w:tc>
          <w:tcPr>
            <w:tcW w:w="1417" w:type="dxa"/>
            <w:tcBorders>
              <w:top w:val="single" w:sz="4" w:space="0" w:color="auto"/>
              <w:left w:val="nil"/>
              <w:bottom w:val="single" w:sz="4" w:space="0" w:color="auto"/>
              <w:right w:val="nil"/>
            </w:tcBorders>
            <w:shd w:val="clear" w:color="auto" w:fill="auto"/>
            <w:noWrap/>
            <w:vAlign w:val="center"/>
          </w:tcPr>
          <w:p w14:paraId="41B6D45B" w14:textId="77777777" w:rsidR="00A774AF" w:rsidRPr="001E71A5" w:rsidRDefault="00A774AF" w:rsidP="00913D7A">
            <w:pPr>
              <w:jc w:val="center"/>
              <w:rPr>
                <w:rFonts w:cstheme="minorHAnsi"/>
                <w:color w:val="000000"/>
                <w:sz w:val="18"/>
                <w:szCs w:val="18"/>
                <w:lang w:eastAsia="en-GB"/>
              </w:rPr>
            </w:pPr>
          </w:p>
        </w:tc>
        <w:tc>
          <w:tcPr>
            <w:tcW w:w="1134" w:type="dxa"/>
            <w:tcBorders>
              <w:top w:val="single" w:sz="4" w:space="0" w:color="auto"/>
              <w:left w:val="nil"/>
              <w:bottom w:val="single" w:sz="4" w:space="0" w:color="auto"/>
              <w:right w:val="nil"/>
            </w:tcBorders>
            <w:shd w:val="clear" w:color="auto" w:fill="auto"/>
            <w:noWrap/>
            <w:vAlign w:val="center"/>
          </w:tcPr>
          <w:p w14:paraId="1DFD83BF" w14:textId="77777777" w:rsidR="00A774AF" w:rsidRPr="001E71A5" w:rsidRDefault="00A774AF" w:rsidP="00913D7A">
            <w:pPr>
              <w:jc w:val="center"/>
              <w:rPr>
                <w:rFonts w:cstheme="minorHAnsi"/>
                <w:sz w:val="18"/>
                <w:szCs w:val="18"/>
                <w:lang w:eastAsia="en-GB"/>
              </w:rPr>
            </w:pPr>
          </w:p>
        </w:tc>
      </w:tr>
      <w:tr w:rsidR="00A774AF" w:rsidRPr="001E71A5" w14:paraId="30505283" w14:textId="77777777" w:rsidTr="00913D7A">
        <w:trPr>
          <w:trHeight w:val="300"/>
        </w:trPr>
        <w:tc>
          <w:tcPr>
            <w:tcW w:w="1054" w:type="dxa"/>
            <w:vMerge w:val="restart"/>
            <w:tcBorders>
              <w:top w:val="single" w:sz="4" w:space="0" w:color="auto"/>
            </w:tcBorders>
            <w:vAlign w:val="center"/>
          </w:tcPr>
          <w:p w14:paraId="1216474F" w14:textId="77777777" w:rsidR="00A774AF" w:rsidRPr="001E71A5" w:rsidRDefault="00A774AF" w:rsidP="00913D7A">
            <w:pPr>
              <w:jc w:val="center"/>
              <w:rPr>
                <w:rFonts w:cstheme="minorHAnsi"/>
                <w:color w:val="000000"/>
                <w:sz w:val="18"/>
                <w:szCs w:val="18"/>
                <w:lang w:eastAsia="en-GB"/>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0.28, 12186 g/d</w:t>
            </w:r>
          </w:p>
        </w:tc>
        <w:tc>
          <w:tcPr>
            <w:tcW w:w="1190" w:type="dxa"/>
            <w:vMerge w:val="restart"/>
            <w:tcBorders>
              <w:top w:val="single" w:sz="4" w:space="0" w:color="auto"/>
            </w:tcBorders>
            <w:vAlign w:val="center"/>
          </w:tcPr>
          <w:p w14:paraId="7BBA57CB" w14:textId="77777777" w:rsidR="00A774AF" w:rsidRPr="00895247" w:rsidRDefault="00A774AF" w:rsidP="00913D7A">
            <w:pPr>
              <w:jc w:val="center"/>
              <w:rPr>
                <w:rFonts w:cstheme="minorHAnsi"/>
                <w:color w:val="000000"/>
                <w:sz w:val="18"/>
                <w:szCs w:val="18"/>
                <w:lang w:val="nb-NO" w:eastAsia="en-GB"/>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366" w:type="dxa"/>
            <w:vMerge w:val="restart"/>
            <w:tcBorders>
              <w:top w:val="single" w:sz="4" w:space="0" w:color="auto"/>
            </w:tcBorders>
            <w:shd w:val="clear" w:color="auto" w:fill="auto"/>
            <w:noWrap/>
            <w:vAlign w:val="center"/>
            <w:hideMark/>
          </w:tcPr>
          <w:p w14:paraId="36C70C7E"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Fish</w:t>
            </w:r>
          </w:p>
        </w:tc>
        <w:tc>
          <w:tcPr>
            <w:tcW w:w="1276" w:type="dxa"/>
            <w:tcBorders>
              <w:top w:val="single" w:sz="4" w:space="0" w:color="auto"/>
            </w:tcBorders>
            <w:shd w:val="clear" w:color="auto" w:fill="auto"/>
            <w:noWrap/>
            <w:vAlign w:val="center"/>
            <w:hideMark/>
          </w:tcPr>
          <w:p w14:paraId="0D372075"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tcBorders>
              <w:top w:val="single" w:sz="4" w:space="0" w:color="auto"/>
            </w:tcBorders>
            <w:shd w:val="clear" w:color="auto" w:fill="auto"/>
            <w:noWrap/>
            <w:vAlign w:val="center"/>
          </w:tcPr>
          <w:p w14:paraId="16E4E47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55</w:t>
            </w:r>
          </w:p>
        </w:tc>
        <w:tc>
          <w:tcPr>
            <w:tcW w:w="1423" w:type="dxa"/>
            <w:tcBorders>
              <w:top w:val="single" w:sz="4" w:space="0" w:color="auto"/>
            </w:tcBorders>
            <w:shd w:val="clear" w:color="auto" w:fill="auto"/>
            <w:noWrap/>
            <w:vAlign w:val="center"/>
          </w:tcPr>
          <w:p w14:paraId="661CCF3D"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tcBorders>
              <w:top w:val="single" w:sz="4" w:space="0" w:color="auto"/>
            </w:tcBorders>
            <w:shd w:val="clear" w:color="auto" w:fill="auto"/>
            <w:noWrap/>
            <w:vAlign w:val="center"/>
          </w:tcPr>
          <w:p w14:paraId="7A47519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27.5</w:t>
            </w:r>
          </w:p>
        </w:tc>
        <w:tc>
          <w:tcPr>
            <w:tcW w:w="979" w:type="dxa"/>
            <w:tcBorders>
              <w:top w:val="single" w:sz="4" w:space="0" w:color="auto"/>
            </w:tcBorders>
            <w:shd w:val="clear" w:color="auto" w:fill="auto"/>
            <w:vAlign w:val="center"/>
          </w:tcPr>
          <w:p w14:paraId="1D12066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1.14</w:t>
            </w:r>
          </w:p>
        </w:tc>
        <w:tc>
          <w:tcPr>
            <w:tcW w:w="1417" w:type="dxa"/>
            <w:tcBorders>
              <w:top w:val="single" w:sz="4" w:space="0" w:color="auto"/>
            </w:tcBorders>
            <w:shd w:val="clear" w:color="auto" w:fill="auto"/>
            <w:noWrap/>
            <w:vAlign w:val="center"/>
          </w:tcPr>
          <w:p w14:paraId="578CF46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0.04</w:t>
            </w:r>
          </w:p>
        </w:tc>
        <w:tc>
          <w:tcPr>
            <w:tcW w:w="1134" w:type="dxa"/>
            <w:vMerge w:val="restart"/>
            <w:tcBorders>
              <w:top w:val="single" w:sz="4" w:space="0" w:color="auto"/>
            </w:tcBorders>
            <w:shd w:val="clear" w:color="auto" w:fill="auto"/>
            <w:noWrap/>
            <w:vAlign w:val="center"/>
          </w:tcPr>
          <w:p w14:paraId="558858AC"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0.13</w:t>
            </w:r>
          </w:p>
          <w:p w14:paraId="6ABEAF19" w14:textId="77777777" w:rsidR="00A774AF" w:rsidRPr="001E71A5" w:rsidRDefault="00A774AF" w:rsidP="00913D7A">
            <w:pPr>
              <w:jc w:val="center"/>
              <w:rPr>
                <w:rFonts w:cstheme="minorHAnsi"/>
                <w:sz w:val="18"/>
                <w:szCs w:val="18"/>
                <w:lang w:eastAsia="en-GB"/>
              </w:rPr>
            </w:pPr>
          </w:p>
        </w:tc>
      </w:tr>
      <w:tr w:rsidR="00A774AF" w:rsidRPr="001E71A5" w14:paraId="4F6846DA" w14:textId="77777777" w:rsidTr="00913D7A">
        <w:trPr>
          <w:trHeight w:val="300"/>
        </w:trPr>
        <w:tc>
          <w:tcPr>
            <w:tcW w:w="1054" w:type="dxa"/>
            <w:vMerge/>
            <w:vAlign w:val="center"/>
          </w:tcPr>
          <w:p w14:paraId="147A2BCE"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2DEF4ADD"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5017CFA2"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3C856167"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63F6874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0.17</w:t>
            </w:r>
          </w:p>
        </w:tc>
        <w:tc>
          <w:tcPr>
            <w:tcW w:w="1423" w:type="dxa"/>
            <w:shd w:val="clear" w:color="auto" w:fill="auto"/>
            <w:noWrap/>
            <w:vAlign w:val="center"/>
          </w:tcPr>
          <w:p w14:paraId="03B1A1D8"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509A7B2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0.0017</w:t>
            </w:r>
          </w:p>
        </w:tc>
        <w:tc>
          <w:tcPr>
            <w:tcW w:w="979" w:type="dxa"/>
            <w:shd w:val="clear" w:color="auto" w:fill="auto"/>
            <w:vAlign w:val="center"/>
          </w:tcPr>
          <w:p w14:paraId="5173CDB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62A83FBF"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0.09</w:t>
            </w:r>
          </w:p>
        </w:tc>
        <w:tc>
          <w:tcPr>
            <w:tcW w:w="1134" w:type="dxa"/>
            <w:vMerge/>
            <w:shd w:val="clear" w:color="auto" w:fill="auto"/>
            <w:noWrap/>
            <w:vAlign w:val="center"/>
          </w:tcPr>
          <w:p w14:paraId="6BA260CB" w14:textId="77777777" w:rsidR="00A774AF" w:rsidRPr="001E71A5" w:rsidRDefault="00A774AF" w:rsidP="00913D7A">
            <w:pPr>
              <w:jc w:val="center"/>
              <w:rPr>
                <w:rFonts w:cstheme="minorHAnsi"/>
                <w:sz w:val="18"/>
                <w:szCs w:val="18"/>
                <w:lang w:eastAsia="en-GB"/>
              </w:rPr>
            </w:pPr>
          </w:p>
        </w:tc>
      </w:tr>
      <w:tr w:rsidR="00A774AF" w:rsidRPr="001E71A5" w14:paraId="2E44D1BC" w14:textId="77777777" w:rsidTr="00913D7A">
        <w:trPr>
          <w:trHeight w:val="300"/>
        </w:trPr>
        <w:tc>
          <w:tcPr>
            <w:tcW w:w="1054" w:type="dxa"/>
            <w:vMerge/>
            <w:vAlign w:val="center"/>
          </w:tcPr>
          <w:p w14:paraId="6E7303D1"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4D6654F9"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69D6AB99"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Invertebrate</w:t>
            </w:r>
          </w:p>
        </w:tc>
        <w:tc>
          <w:tcPr>
            <w:tcW w:w="1276" w:type="dxa"/>
            <w:shd w:val="clear" w:color="auto" w:fill="auto"/>
            <w:noWrap/>
            <w:vAlign w:val="center"/>
            <w:hideMark/>
          </w:tcPr>
          <w:p w14:paraId="6B81EFEF"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72DE9E7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4</w:t>
            </w:r>
          </w:p>
        </w:tc>
        <w:tc>
          <w:tcPr>
            <w:tcW w:w="1423" w:type="dxa"/>
            <w:shd w:val="clear" w:color="auto" w:fill="auto"/>
            <w:noWrap/>
            <w:vAlign w:val="center"/>
          </w:tcPr>
          <w:p w14:paraId="6172BBDC"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099DC569"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979" w:type="dxa"/>
            <w:shd w:val="clear" w:color="auto" w:fill="auto"/>
            <w:vAlign w:val="center"/>
          </w:tcPr>
          <w:p w14:paraId="04AB027F"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1.14</w:t>
            </w:r>
          </w:p>
        </w:tc>
        <w:tc>
          <w:tcPr>
            <w:tcW w:w="1417" w:type="dxa"/>
            <w:shd w:val="clear" w:color="auto" w:fill="auto"/>
            <w:noWrap/>
            <w:vAlign w:val="center"/>
          </w:tcPr>
          <w:p w14:paraId="2F8B823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0.57</w:t>
            </w:r>
          </w:p>
        </w:tc>
        <w:tc>
          <w:tcPr>
            <w:tcW w:w="1134" w:type="dxa"/>
            <w:vMerge w:val="restart"/>
            <w:shd w:val="clear" w:color="auto" w:fill="auto"/>
            <w:noWrap/>
            <w:vAlign w:val="center"/>
          </w:tcPr>
          <w:p w14:paraId="160EC3FC"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0.65</w:t>
            </w:r>
          </w:p>
          <w:p w14:paraId="4F814BC6" w14:textId="77777777" w:rsidR="00A774AF" w:rsidRPr="001E71A5" w:rsidRDefault="00A774AF" w:rsidP="00913D7A">
            <w:pPr>
              <w:jc w:val="center"/>
              <w:rPr>
                <w:rFonts w:cstheme="minorHAnsi"/>
                <w:sz w:val="18"/>
                <w:szCs w:val="18"/>
                <w:lang w:eastAsia="en-GB"/>
              </w:rPr>
            </w:pPr>
          </w:p>
        </w:tc>
      </w:tr>
      <w:tr w:rsidR="00A774AF" w:rsidRPr="001E71A5" w14:paraId="5D6DAA05" w14:textId="77777777" w:rsidTr="00913D7A">
        <w:trPr>
          <w:trHeight w:val="300"/>
        </w:trPr>
        <w:tc>
          <w:tcPr>
            <w:tcW w:w="1054" w:type="dxa"/>
            <w:vMerge/>
            <w:vAlign w:val="center"/>
          </w:tcPr>
          <w:p w14:paraId="212ED4DE" w14:textId="77777777" w:rsidR="00A774AF" w:rsidRPr="001E71A5" w:rsidRDefault="00A774AF" w:rsidP="00913D7A">
            <w:pPr>
              <w:jc w:val="center"/>
              <w:rPr>
                <w:rFonts w:cstheme="minorHAnsi"/>
                <w:color w:val="006100"/>
                <w:sz w:val="18"/>
                <w:szCs w:val="18"/>
                <w:lang w:eastAsia="en-GB"/>
              </w:rPr>
            </w:pPr>
          </w:p>
        </w:tc>
        <w:tc>
          <w:tcPr>
            <w:tcW w:w="1190" w:type="dxa"/>
            <w:vMerge/>
            <w:vAlign w:val="center"/>
          </w:tcPr>
          <w:p w14:paraId="1CA90BA3"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1C302E87"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7F75C15D"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6388023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0.2</w:t>
            </w:r>
          </w:p>
        </w:tc>
        <w:tc>
          <w:tcPr>
            <w:tcW w:w="1423" w:type="dxa"/>
            <w:shd w:val="clear" w:color="auto" w:fill="auto"/>
            <w:noWrap/>
            <w:vAlign w:val="center"/>
          </w:tcPr>
          <w:p w14:paraId="73C92A4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0767D82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0.002</w:t>
            </w:r>
          </w:p>
        </w:tc>
        <w:tc>
          <w:tcPr>
            <w:tcW w:w="979" w:type="dxa"/>
            <w:shd w:val="clear" w:color="auto" w:fill="auto"/>
            <w:vAlign w:val="center"/>
          </w:tcPr>
          <w:p w14:paraId="35DB7162"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3E999F0F"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0.08</w:t>
            </w:r>
          </w:p>
        </w:tc>
        <w:tc>
          <w:tcPr>
            <w:tcW w:w="1134" w:type="dxa"/>
            <w:vMerge/>
            <w:shd w:val="clear" w:color="auto" w:fill="auto"/>
            <w:noWrap/>
            <w:vAlign w:val="center"/>
          </w:tcPr>
          <w:p w14:paraId="2677CFDA" w14:textId="77777777" w:rsidR="00A774AF" w:rsidRPr="001E71A5" w:rsidRDefault="00A774AF" w:rsidP="00913D7A">
            <w:pPr>
              <w:jc w:val="center"/>
              <w:rPr>
                <w:rFonts w:cstheme="minorHAnsi"/>
                <w:sz w:val="18"/>
                <w:szCs w:val="18"/>
                <w:lang w:eastAsia="en-GB"/>
              </w:rPr>
            </w:pPr>
          </w:p>
        </w:tc>
      </w:tr>
      <w:tr w:rsidR="00A774AF" w:rsidRPr="001E71A5" w14:paraId="1A927808" w14:textId="77777777" w:rsidTr="00913D7A">
        <w:trPr>
          <w:trHeight w:val="300"/>
        </w:trPr>
        <w:tc>
          <w:tcPr>
            <w:tcW w:w="1054" w:type="dxa"/>
            <w:vMerge/>
            <w:vAlign w:val="center"/>
          </w:tcPr>
          <w:p w14:paraId="53207B20" w14:textId="77777777" w:rsidR="00A774AF" w:rsidRPr="001E71A5" w:rsidRDefault="00A774AF" w:rsidP="00913D7A">
            <w:pPr>
              <w:jc w:val="center"/>
              <w:rPr>
                <w:rFonts w:cstheme="minorHAnsi"/>
                <w:color w:val="000000"/>
                <w:sz w:val="18"/>
                <w:szCs w:val="18"/>
                <w:lang w:eastAsia="en-GB"/>
              </w:rPr>
            </w:pPr>
          </w:p>
        </w:tc>
        <w:tc>
          <w:tcPr>
            <w:tcW w:w="1190" w:type="dxa"/>
            <w:vMerge/>
            <w:vAlign w:val="center"/>
          </w:tcPr>
          <w:p w14:paraId="20205763" w14:textId="77777777" w:rsidR="00A774AF" w:rsidRPr="001E71A5" w:rsidRDefault="00A774AF" w:rsidP="00913D7A">
            <w:pPr>
              <w:jc w:val="center"/>
              <w:rPr>
                <w:rFonts w:cstheme="minorHAnsi"/>
                <w:color w:val="000000"/>
                <w:sz w:val="18"/>
                <w:szCs w:val="18"/>
                <w:lang w:eastAsia="en-GB"/>
              </w:rPr>
            </w:pPr>
          </w:p>
        </w:tc>
        <w:tc>
          <w:tcPr>
            <w:tcW w:w="1366" w:type="dxa"/>
            <w:vMerge w:val="restart"/>
            <w:shd w:val="clear" w:color="auto" w:fill="auto"/>
            <w:noWrap/>
            <w:vAlign w:val="center"/>
            <w:hideMark/>
          </w:tcPr>
          <w:p w14:paraId="13C545DD"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Algae</w:t>
            </w:r>
          </w:p>
        </w:tc>
        <w:tc>
          <w:tcPr>
            <w:tcW w:w="1276" w:type="dxa"/>
            <w:shd w:val="clear" w:color="auto" w:fill="auto"/>
            <w:noWrap/>
            <w:vAlign w:val="center"/>
            <w:hideMark/>
          </w:tcPr>
          <w:p w14:paraId="1215DB0C" w14:textId="77777777" w:rsidR="00A774AF" w:rsidRPr="001E71A5" w:rsidRDefault="00A774AF" w:rsidP="00913D7A">
            <w:pPr>
              <w:jc w:val="center"/>
              <w:rPr>
                <w:rFonts w:cstheme="minorHAnsi"/>
                <w:color w:val="000000"/>
                <w:sz w:val="18"/>
                <w:szCs w:val="18"/>
                <w:lang w:eastAsia="en-GB"/>
              </w:rPr>
            </w:pPr>
            <w:r w:rsidRPr="001E71A5">
              <w:rPr>
                <w:rFonts w:cstheme="minorHAnsi"/>
                <w:color w:val="000000"/>
                <w:sz w:val="18"/>
                <w:szCs w:val="18"/>
                <w:lang w:eastAsia="en-GB"/>
              </w:rPr>
              <w:t>Copper</w:t>
            </w:r>
          </w:p>
        </w:tc>
        <w:tc>
          <w:tcPr>
            <w:tcW w:w="907" w:type="dxa"/>
            <w:shd w:val="clear" w:color="auto" w:fill="auto"/>
            <w:noWrap/>
            <w:vAlign w:val="center"/>
          </w:tcPr>
          <w:p w14:paraId="6B8111D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2.9</w:t>
            </w:r>
          </w:p>
        </w:tc>
        <w:tc>
          <w:tcPr>
            <w:tcW w:w="1423" w:type="dxa"/>
            <w:shd w:val="clear" w:color="auto" w:fill="auto"/>
            <w:noWrap/>
            <w:vAlign w:val="center"/>
          </w:tcPr>
          <w:p w14:paraId="5195F43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2</w:t>
            </w:r>
          </w:p>
        </w:tc>
        <w:tc>
          <w:tcPr>
            <w:tcW w:w="1156" w:type="dxa"/>
            <w:shd w:val="clear" w:color="auto" w:fill="auto"/>
            <w:noWrap/>
            <w:vAlign w:val="center"/>
          </w:tcPr>
          <w:p w14:paraId="00C7BCA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1.45</w:t>
            </w:r>
          </w:p>
        </w:tc>
        <w:tc>
          <w:tcPr>
            <w:tcW w:w="979" w:type="dxa"/>
            <w:shd w:val="clear" w:color="auto" w:fill="auto"/>
            <w:vAlign w:val="center"/>
          </w:tcPr>
          <w:p w14:paraId="099DFDA3"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1.14</w:t>
            </w:r>
          </w:p>
        </w:tc>
        <w:tc>
          <w:tcPr>
            <w:tcW w:w="1417" w:type="dxa"/>
            <w:shd w:val="clear" w:color="auto" w:fill="auto"/>
            <w:noWrap/>
            <w:vAlign w:val="center"/>
          </w:tcPr>
          <w:p w14:paraId="0D17FFF4"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0.79</w:t>
            </w:r>
          </w:p>
        </w:tc>
        <w:tc>
          <w:tcPr>
            <w:tcW w:w="1134" w:type="dxa"/>
            <w:vMerge w:val="restart"/>
            <w:shd w:val="clear" w:color="auto" w:fill="auto"/>
            <w:noWrap/>
            <w:vAlign w:val="center"/>
          </w:tcPr>
          <w:p w14:paraId="6CC2F949" w14:textId="77777777" w:rsidR="00A774AF" w:rsidRPr="001E71A5" w:rsidRDefault="00A774AF" w:rsidP="00913D7A">
            <w:pPr>
              <w:jc w:val="center"/>
              <w:rPr>
                <w:rFonts w:cstheme="minorHAnsi"/>
                <w:sz w:val="18"/>
                <w:szCs w:val="18"/>
                <w:lang w:eastAsia="en-GB"/>
              </w:rPr>
            </w:pPr>
            <w:r w:rsidRPr="001E71A5">
              <w:rPr>
                <w:rFonts w:cs="Calibri"/>
                <w:color w:val="000000"/>
                <w:sz w:val="18"/>
                <w:szCs w:val="18"/>
              </w:rPr>
              <w:t>0.81</w:t>
            </w:r>
          </w:p>
          <w:p w14:paraId="0EE24C36" w14:textId="77777777" w:rsidR="00A774AF" w:rsidRPr="001E71A5" w:rsidRDefault="00A774AF" w:rsidP="00913D7A">
            <w:pPr>
              <w:jc w:val="center"/>
              <w:rPr>
                <w:rFonts w:cstheme="minorHAnsi"/>
                <w:sz w:val="18"/>
                <w:szCs w:val="18"/>
                <w:lang w:eastAsia="en-GB"/>
              </w:rPr>
            </w:pPr>
          </w:p>
        </w:tc>
      </w:tr>
      <w:tr w:rsidR="00A774AF" w:rsidRPr="001E71A5" w14:paraId="7946F6B7" w14:textId="77777777" w:rsidTr="00913D7A">
        <w:trPr>
          <w:trHeight w:val="300"/>
        </w:trPr>
        <w:tc>
          <w:tcPr>
            <w:tcW w:w="1054" w:type="dxa"/>
            <w:vMerge/>
          </w:tcPr>
          <w:p w14:paraId="0013782B" w14:textId="77777777" w:rsidR="00A774AF" w:rsidRPr="001E71A5" w:rsidRDefault="00A774AF" w:rsidP="00913D7A">
            <w:pPr>
              <w:jc w:val="center"/>
              <w:rPr>
                <w:rFonts w:cstheme="minorHAnsi"/>
                <w:color w:val="006100"/>
                <w:sz w:val="18"/>
                <w:szCs w:val="18"/>
                <w:lang w:eastAsia="en-GB"/>
              </w:rPr>
            </w:pPr>
          </w:p>
        </w:tc>
        <w:tc>
          <w:tcPr>
            <w:tcW w:w="1190" w:type="dxa"/>
            <w:vMerge/>
          </w:tcPr>
          <w:p w14:paraId="05F5B203" w14:textId="77777777" w:rsidR="00A774AF" w:rsidRPr="001E71A5" w:rsidRDefault="00A774AF" w:rsidP="00913D7A">
            <w:pPr>
              <w:jc w:val="center"/>
              <w:rPr>
                <w:rFonts w:cstheme="minorHAnsi"/>
                <w:color w:val="006100"/>
                <w:sz w:val="18"/>
                <w:szCs w:val="18"/>
                <w:lang w:eastAsia="en-GB"/>
              </w:rPr>
            </w:pPr>
          </w:p>
        </w:tc>
        <w:tc>
          <w:tcPr>
            <w:tcW w:w="1366" w:type="dxa"/>
            <w:vMerge/>
            <w:shd w:val="clear" w:color="auto" w:fill="auto"/>
            <w:noWrap/>
            <w:vAlign w:val="center"/>
            <w:hideMark/>
          </w:tcPr>
          <w:p w14:paraId="3DBACCE5" w14:textId="77777777" w:rsidR="00A774AF" w:rsidRPr="001E71A5" w:rsidRDefault="00A774AF" w:rsidP="00913D7A">
            <w:pPr>
              <w:jc w:val="center"/>
              <w:rPr>
                <w:rFonts w:cstheme="minorHAnsi"/>
                <w:color w:val="006100"/>
                <w:sz w:val="18"/>
                <w:szCs w:val="18"/>
                <w:lang w:eastAsia="en-GB"/>
              </w:rPr>
            </w:pPr>
          </w:p>
        </w:tc>
        <w:tc>
          <w:tcPr>
            <w:tcW w:w="1276" w:type="dxa"/>
            <w:shd w:val="clear" w:color="auto" w:fill="auto"/>
            <w:noWrap/>
            <w:vAlign w:val="center"/>
            <w:hideMark/>
          </w:tcPr>
          <w:p w14:paraId="42535057" w14:textId="77777777" w:rsidR="00A774AF" w:rsidRPr="001E71A5" w:rsidRDefault="00A774AF" w:rsidP="00913D7A">
            <w:pPr>
              <w:jc w:val="center"/>
              <w:rPr>
                <w:rFonts w:cstheme="minorHAnsi"/>
                <w:color w:val="000000"/>
                <w:sz w:val="18"/>
                <w:szCs w:val="18"/>
                <w:lang w:eastAsia="en-GB"/>
              </w:rPr>
            </w:pPr>
            <w:proofErr w:type="spellStart"/>
            <w:r w:rsidRPr="001E71A5">
              <w:rPr>
                <w:rFonts w:cstheme="minorHAnsi"/>
                <w:color w:val="000000"/>
                <w:sz w:val="18"/>
                <w:szCs w:val="18"/>
                <w:lang w:eastAsia="en-GB"/>
              </w:rPr>
              <w:t>Tralopyril</w:t>
            </w:r>
            <w:proofErr w:type="spellEnd"/>
          </w:p>
        </w:tc>
        <w:tc>
          <w:tcPr>
            <w:tcW w:w="907" w:type="dxa"/>
            <w:shd w:val="clear" w:color="auto" w:fill="auto"/>
            <w:noWrap/>
            <w:vAlign w:val="center"/>
          </w:tcPr>
          <w:p w14:paraId="113DF77E"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0.73</w:t>
            </w:r>
          </w:p>
        </w:tc>
        <w:tc>
          <w:tcPr>
            <w:tcW w:w="1423" w:type="dxa"/>
            <w:shd w:val="clear" w:color="auto" w:fill="auto"/>
            <w:noWrap/>
            <w:vAlign w:val="center"/>
          </w:tcPr>
          <w:p w14:paraId="114C671B"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100</w:t>
            </w:r>
          </w:p>
        </w:tc>
        <w:tc>
          <w:tcPr>
            <w:tcW w:w="1156" w:type="dxa"/>
            <w:shd w:val="clear" w:color="auto" w:fill="auto"/>
            <w:noWrap/>
            <w:vAlign w:val="center"/>
          </w:tcPr>
          <w:p w14:paraId="3B1C317A"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0.0073</w:t>
            </w:r>
          </w:p>
        </w:tc>
        <w:tc>
          <w:tcPr>
            <w:tcW w:w="979" w:type="dxa"/>
            <w:shd w:val="clear" w:color="auto" w:fill="auto"/>
            <w:vAlign w:val="center"/>
          </w:tcPr>
          <w:p w14:paraId="43A2F7C7"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0.00015</w:t>
            </w:r>
          </w:p>
        </w:tc>
        <w:tc>
          <w:tcPr>
            <w:tcW w:w="1417" w:type="dxa"/>
            <w:shd w:val="clear" w:color="auto" w:fill="auto"/>
            <w:noWrap/>
            <w:vAlign w:val="center"/>
          </w:tcPr>
          <w:p w14:paraId="5E085AB1" w14:textId="77777777" w:rsidR="00A774AF" w:rsidRPr="001E71A5" w:rsidRDefault="00A774AF" w:rsidP="00913D7A">
            <w:pPr>
              <w:jc w:val="center"/>
              <w:rPr>
                <w:rFonts w:cstheme="minorHAnsi"/>
                <w:color w:val="000000"/>
                <w:sz w:val="18"/>
                <w:szCs w:val="18"/>
                <w:lang w:eastAsia="en-GB"/>
              </w:rPr>
            </w:pPr>
            <w:r w:rsidRPr="001E71A5">
              <w:rPr>
                <w:rFonts w:cs="Calibri"/>
                <w:color w:val="000000"/>
                <w:sz w:val="18"/>
                <w:szCs w:val="18"/>
              </w:rPr>
              <w:t>0.02</w:t>
            </w:r>
          </w:p>
        </w:tc>
        <w:tc>
          <w:tcPr>
            <w:tcW w:w="1134" w:type="dxa"/>
            <w:vMerge/>
            <w:shd w:val="clear" w:color="auto" w:fill="auto"/>
            <w:noWrap/>
            <w:vAlign w:val="center"/>
          </w:tcPr>
          <w:p w14:paraId="018C2A7F" w14:textId="77777777" w:rsidR="00A774AF" w:rsidRPr="001E71A5" w:rsidRDefault="00A774AF" w:rsidP="00913D7A">
            <w:pPr>
              <w:jc w:val="center"/>
              <w:rPr>
                <w:rFonts w:cstheme="minorHAnsi"/>
                <w:color w:val="000000"/>
                <w:sz w:val="18"/>
                <w:szCs w:val="18"/>
                <w:lang w:eastAsia="en-GB"/>
              </w:rPr>
            </w:pPr>
          </w:p>
        </w:tc>
      </w:tr>
    </w:tbl>
    <w:p w14:paraId="53F63612" w14:textId="79B98F6D" w:rsidR="005E42D1" w:rsidRDefault="005E42D1" w:rsidP="00A774AF">
      <w:pPr>
        <w:spacing w:before="60" w:line="276" w:lineRule="auto"/>
        <w:rPr>
          <w:b/>
          <w:bCs/>
          <w:u w:val="single"/>
        </w:rPr>
      </w:pPr>
    </w:p>
    <w:p w14:paraId="5EC03B29" w14:textId="77777777" w:rsidR="005E42D1" w:rsidRDefault="005E42D1">
      <w:pPr>
        <w:rPr>
          <w:b/>
          <w:bCs/>
          <w:u w:val="single"/>
        </w:rPr>
      </w:pPr>
      <w:r>
        <w:rPr>
          <w:b/>
          <w:bCs/>
          <w:u w:val="single"/>
        </w:rPr>
        <w:br w:type="page"/>
      </w:r>
    </w:p>
    <w:p w14:paraId="1FA393BE" w14:textId="688F13C4" w:rsidR="00A774AF" w:rsidRPr="001E71A5" w:rsidRDefault="00A774AF" w:rsidP="00A774AF">
      <w:pPr>
        <w:spacing w:before="60" w:line="276" w:lineRule="auto"/>
        <w:rPr>
          <w:b/>
          <w:bCs/>
        </w:rPr>
      </w:pPr>
      <w:r w:rsidRPr="001E71A5">
        <w:rPr>
          <w:b/>
          <w:bCs/>
          <w:u w:val="single"/>
        </w:rPr>
        <w:lastRenderedPageBreak/>
        <w:t>Summary</w:t>
      </w:r>
      <w:r w:rsidRPr="001E71A5">
        <w:rPr>
          <w:b/>
          <w:bCs/>
        </w:rPr>
        <w:t xml:space="preserve">: </w:t>
      </w:r>
    </w:p>
    <w:p w14:paraId="6167B118" w14:textId="77777777" w:rsidR="00A774AF" w:rsidRPr="001E71A5" w:rsidRDefault="00A774AF" w:rsidP="00A774AF">
      <w:pPr>
        <w:rPr>
          <w:b/>
        </w:rPr>
      </w:pPr>
      <w:r w:rsidRPr="001E71A5">
        <w:rPr>
          <w:b/>
        </w:rPr>
        <w:t xml:space="preserve">Tier 2 mixture toxicity summary - </w:t>
      </w:r>
      <w:proofErr w:type="spellStart"/>
      <w:r w:rsidRPr="001E71A5">
        <w:rPr>
          <w:b/>
          <w:bCs/>
        </w:rPr>
        <w:t>PEC</w:t>
      </w:r>
      <w:r w:rsidRPr="001E71A5">
        <w:rPr>
          <w:b/>
          <w:bCs/>
          <w:vertAlign w:val="subscript"/>
        </w:rPr>
        <w:t>dissolved</w:t>
      </w:r>
      <w:proofErr w:type="spellEnd"/>
      <w:r w:rsidRPr="001E71A5">
        <w:rPr>
          <w:b/>
          <w:bCs/>
        </w:rPr>
        <w:t xml:space="preserve"> /</w:t>
      </w:r>
      <w:proofErr w:type="spellStart"/>
      <w:r w:rsidRPr="001E71A5">
        <w:rPr>
          <w:b/>
          <w:bCs/>
        </w:rPr>
        <w:t>PNEC</w:t>
      </w:r>
      <w:r w:rsidRPr="001E71A5">
        <w:rPr>
          <w:b/>
          <w:bCs/>
          <w:vertAlign w:val="subscript"/>
        </w:rPr>
        <w:t>water</w:t>
      </w:r>
      <w:proofErr w:type="spellEnd"/>
    </w:p>
    <w:tbl>
      <w:tblPr>
        <w:tblW w:w="103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026"/>
        <w:gridCol w:w="1275"/>
        <w:gridCol w:w="1096"/>
        <w:gridCol w:w="1086"/>
        <w:gridCol w:w="1324"/>
        <w:gridCol w:w="1205"/>
        <w:gridCol w:w="905"/>
        <w:gridCol w:w="1459"/>
        <w:gridCol w:w="1009"/>
        <w:gridCol w:w="14"/>
      </w:tblGrid>
      <w:tr w:rsidR="00A774AF" w:rsidRPr="001E71A5" w14:paraId="51AEDD31" w14:textId="77777777" w:rsidTr="00913D7A">
        <w:tc>
          <w:tcPr>
            <w:tcW w:w="10399" w:type="dxa"/>
            <w:gridSpan w:val="10"/>
            <w:tcBorders>
              <w:top w:val="single" w:sz="4" w:space="0" w:color="auto"/>
              <w:left w:val="single" w:sz="4" w:space="0" w:color="auto"/>
              <w:bottom w:val="single" w:sz="4" w:space="0" w:color="auto"/>
              <w:right w:val="single" w:sz="6" w:space="0" w:color="auto"/>
            </w:tcBorders>
            <w:shd w:val="clear" w:color="auto" w:fill="FFFFCC"/>
          </w:tcPr>
          <w:p w14:paraId="6201D416" w14:textId="77777777" w:rsidR="00A774AF" w:rsidRPr="001E71A5" w:rsidRDefault="00A774AF" w:rsidP="00913D7A">
            <w:pPr>
              <w:jc w:val="center"/>
              <w:rPr>
                <w:b/>
                <w:bCs/>
                <w:sz w:val="18"/>
                <w:szCs w:val="18"/>
                <w:lang w:eastAsia="da-DK"/>
              </w:rPr>
            </w:pPr>
            <w:r w:rsidRPr="001E71A5">
              <w:rPr>
                <w:b/>
                <w:bCs/>
                <w:sz w:val="18"/>
                <w:szCs w:val="18"/>
                <w:lang w:eastAsia="da-DK"/>
              </w:rPr>
              <w:t>Tier 2</w:t>
            </w:r>
          </w:p>
          <w:p w14:paraId="7B323F2F" w14:textId="77777777" w:rsidR="00A774AF" w:rsidRPr="001E71A5" w:rsidRDefault="00A774AF" w:rsidP="00913D7A">
            <w:pPr>
              <w:jc w:val="center"/>
              <w:rPr>
                <w:sz w:val="18"/>
                <w:szCs w:val="18"/>
                <w:lang w:eastAsia="da-DK"/>
              </w:rPr>
            </w:pPr>
            <w:r w:rsidRPr="001E71A5">
              <w:rPr>
                <w:b/>
                <w:bCs/>
                <w:sz w:val="18"/>
                <w:szCs w:val="18"/>
                <w:lang w:eastAsia="da-DK"/>
              </w:rPr>
              <w:t>(</w:t>
            </w:r>
            <w:proofErr w:type="gramStart"/>
            <w:r w:rsidRPr="001E71A5">
              <w:rPr>
                <w:b/>
                <w:bCs/>
                <w:sz w:val="18"/>
                <w:szCs w:val="18"/>
                <w:lang w:eastAsia="da-DK"/>
              </w:rPr>
              <w:t>using</w:t>
            </w:r>
            <w:proofErr w:type="gramEnd"/>
            <w:r w:rsidRPr="001E71A5">
              <w:rPr>
                <w:b/>
                <w:bCs/>
                <w:sz w:val="18"/>
                <w:szCs w:val="18"/>
                <w:lang w:eastAsia="da-DK"/>
              </w:rPr>
              <w:t xml:space="preserve"> average PEC values with Cu background concentrations)</w:t>
            </w:r>
          </w:p>
        </w:tc>
      </w:tr>
      <w:tr w:rsidR="00A774AF" w:rsidRPr="001E71A5" w14:paraId="08E55B25" w14:textId="77777777" w:rsidTr="00913D7A">
        <w:trPr>
          <w:gridAfter w:val="1"/>
          <w:wAfter w:w="14" w:type="dxa"/>
          <w:trHeight w:val="922"/>
        </w:trPr>
        <w:tc>
          <w:tcPr>
            <w:tcW w:w="1026" w:type="dxa"/>
            <w:tcBorders>
              <w:top w:val="single" w:sz="4" w:space="0" w:color="auto"/>
              <w:left w:val="single" w:sz="4" w:space="0" w:color="auto"/>
              <w:bottom w:val="single" w:sz="4" w:space="0" w:color="auto"/>
              <w:right w:val="single" w:sz="4" w:space="0" w:color="auto"/>
            </w:tcBorders>
            <w:vAlign w:val="center"/>
          </w:tcPr>
          <w:p w14:paraId="3C688907" w14:textId="77777777" w:rsidR="00A774AF" w:rsidRPr="001E71A5" w:rsidRDefault="00A774AF" w:rsidP="00913D7A">
            <w:pPr>
              <w:jc w:val="center"/>
              <w:rPr>
                <w:bCs/>
                <w:sz w:val="18"/>
                <w:szCs w:val="18"/>
              </w:rPr>
            </w:pPr>
            <w:r w:rsidRPr="001E71A5">
              <w:rPr>
                <w:bCs/>
                <w:sz w:val="18"/>
                <w:szCs w:val="18"/>
              </w:rPr>
              <w:t>Product</w:t>
            </w:r>
          </w:p>
        </w:tc>
        <w:tc>
          <w:tcPr>
            <w:tcW w:w="1275" w:type="dxa"/>
            <w:tcBorders>
              <w:top w:val="single" w:sz="4" w:space="0" w:color="auto"/>
              <w:left w:val="single" w:sz="4" w:space="0" w:color="auto"/>
              <w:bottom w:val="single" w:sz="4" w:space="0" w:color="auto"/>
              <w:right w:val="single" w:sz="4" w:space="0" w:color="auto"/>
            </w:tcBorders>
            <w:vAlign w:val="center"/>
          </w:tcPr>
          <w:p w14:paraId="115D9E6C" w14:textId="77777777" w:rsidR="00A774AF" w:rsidRPr="001E71A5" w:rsidRDefault="00A774AF" w:rsidP="00913D7A">
            <w:pPr>
              <w:jc w:val="center"/>
              <w:rPr>
                <w:bCs/>
                <w:sz w:val="18"/>
                <w:szCs w:val="18"/>
              </w:rPr>
            </w:pPr>
            <w:r w:rsidRPr="001E71A5">
              <w:rPr>
                <w:bCs/>
                <w:sz w:val="18"/>
                <w:szCs w:val="18"/>
              </w:rPr>
              <w:t>Cu PEC based upon</w:t>
            </w:r>
          </w:p>
        </w:tc>
        <w:tc>
          <w:tcPr>
            <w:tcW w:w="1096" w:type="dxa"/>
            <w:tcBorders>
              <w:top w:val="single" w:sz="4" w:space="0" w:color="auto"/>
              <w:left w:val="single" w:sz="4" w:space="0" w:color="auto"/>
              <w:bottom w:val="single" w:sz="4" w:space="0" w:color="auto"/>
              <w:right w:val="single" w:sz="4" w:space="0" w:color="auto"/>
            </w:tcBorders>
            <w:vAlign w:val="center"/>
          </w:tcPr>
          <w:p w14:paraId="4F9356A5" w14:textId="77777777" w:rsidR="00A774AF" w:rsidRPr="001E71A5" w:rsidRDefault="00A774AF" w:rsidP="00913D7A">
            <w:pPr>
              <w:jc w:val="center"/>
              <w:rPr>
                <w:bCs/>
                <w:sz w:val="18"/>
                <w:szCs w:val="18"/>
              </w:rPr>
            </w:pPr>
            <w:proofErr w:type="spellStart"/>
            <w:r w:rsidRPr="001E71A5">
              <w:rPr>
                <w:bCs/>
                <w:sz w:val="18"/>
                <w:szCs w:val="18"/>
              </w:rPr>
              <w:t>Tralopyril</w:t>
            </w:r>
            <w:proofErr w:type="spellEnd"/>
            <w:r w:rsidRPr="001E71A5">
              <w:rPr>
                <w:bCs/>
                <w:sz w:val="18"/>
                <w:szCs w:val="18"/>
              </w:rPr>
              <w:t xml:space="preserve"> PEC based on</w:t>
            </w:r>
          </w:p>
        </w:tc>
        <w:tc>
          <w:tcPr>
            <w:tcW w:w="1086" w:type="dxa"/>
            <w:tcBorders>
              <w:top w:val="single" w:sz="4" w:space="0" w:color="auto"/>
              <w:left w:val="single" w:sz="4" w:space="0" w:color="auto"/>
              <w:bottom w:val="single" w:sz="4" w:space="0" w:color="auto"/>
              <w:right w:val="single" w:sz="4" w:space="0" w:color="auto"/>
            </w:tcBorders>
            <w:vAlign w:val="center"/>
          </w:tcPr>
          <w:p w14:paraId="626FE7BC" w14:textId="77777777" w:rsidR="00A774AF" w:rsidRPr="001E71A5" w:rsidRDefault="00A774AF" w:rsidP="00913D7A">
            <w:pPr>
              <w:jc w:val="center"/>
              <w:rPr>
                <w:bCs/>
                <w:sz w:val="18"/>
                <w:szCs w:val="18"/>
              </w:rPr>
            </w:pPr>
            <w:r w:rsidRPr="001E71A5">
              <w:rPr>
                <w:bCs/>
                <w:sz w:val="18"/>
                <w:szCs w:val="18"/>
              </w:rPr>
              <w:t>Sensitive trophic level</w:t>
            </w:r>
          </w:p>
        </w:tc>
        <w:tc>
          <w:tcPr>
            <w:tcW w:w="1324" w:type="dxa"/>
            <w:tcBorders>
              <w:top w:val="single" w:sz="4" w:space="0" w:color="auto"/>
              <w:left w:val="single" w:sz="4" w:space="0" w:color="auto"/>
              <w:bottom w:val="single" w:sz="4" w:space="0" w:color="auto"/>
              <w:right w:val="single" w:sz="4" w:space="0" w:color="auto"/>
            </w:tcBorders>
            <w:vAlign w:val="center"/>
          </w:tcPr>
          <w:p w14:paraId="7A19F16F" w14:textId="77777777" w:rsidR="00A774AF" w:rsidRPr="001E71A5" w:rsidRDefault="00A774AF" w:rsidP="00913D7A">
            <w:pPr>
              <w:jc w:val="center"/>
              <w:rPr>
                <w:bCs/>
                <w:sz w:val="18"/>
                <w:szCs w:val="18"/>
              </w:rPr>
            </w:pPr>
            <w:r w:rsidRPr="001E71A5">
              <w:rPr>
                <w:bCs/>
                <w:sz w:val="18"/>
                <w:szCs w:val="18"/>
              </w:rPr>
              <w:t>Copper PEC/</w:t>
            </w:r>
          </w:p>
          <w:p w14:paraId="50501CDE" w14:textId="77777777" w:rsidR="00A774AF" w:rsidRPr="001E71A5" w:rsidRDefault="00A774AF" w:rsidP="00913D7A">
            <w:pPr>
              <w:jc w:val="center"/>
              <w:rPr>
                <w:bCs/>
                <w:sz w:val="18"/>
                <w:szCs w:val="18"/>
                <w:vertAlign w:val="subscript"/>
              </w:rPr>
            </w:pPr>
            <w:r w:rsidRPr="001E71A5">
              <w:rPr>
                <w:bCs/>
                <w:sz w:val="18"/>
                <w:szCs w:val="18"/>
              </w:rPr>
              <w:t>(</w:t>
            </w:r>
            <w:proofErr w:type="spellStart"/>
            <w:r w:rsidRPr="001E71A5">
              <w:rPr>
                <w:bCs/>
                <w:sz w:val="18"/>
                <w:szCs w:val="18"/>
              </w:rPr>
              <w:t>NOEC</w:t>
            </w:r>
            <w:proofErr w:type="spellEnd"/>
            <w:r w:rsidRPr="001E71A5">
              <w:rPr>
                <w:bCs/>
                <w:sz w:val="18"/>
                <w:szCs w:val="18"/>
              </w:rPr>
              <w:t>/AF)</w:t>
            </w:r>
          </w:p>
        </w:tc>
        <w:tc>
          <w:tcPr>
            <w:tcW w:w="1205" w:type="dxa"/>
            <w:tcBorders>
              <w:top w:val="single" w:sz="4" w:space="0" w:color="auto"/>
              <w:left w:val="single" w:sz="4" w:space="0" w:color="auto"/>
              <w:bottom w:val="single" w:sz="4" w:space="0" w:color="auto"/>
              <w:right w:val="single" w:sz="4" w:space="0" w:color="auto"/>
            </w:tcBorders>
            <w:vAlign w:val="center"/>
          </w:tcPr>
          <w:p w14:paraId="2C706011" w14:textId="77777777" w:rsidR="00A774AF" w:rsidRPr="001E71A5" w:rsidRDefault="00A774AF" w:rsidP="00913D7A">
            <w:pPr>
              <w:jc w:val="center"/>
              <w:rPr>
                <w:bCs/>
                <w:sz w:val="18"/>
                <w:szCs w:val="18"/>
              </w:rPr>
            </w:pPr>
            <w:proofErr w:type="spellStart"/>
            <w:r w:rsidRPr="001E71A5">
              <w:rPr>
                <w:bCs/>
                <w:sz w:val="18"/>
                <w:szCs w:val="18"/>
              </w:rPr>
              <w:t>Tralopyril</w:t>
            </w:r>
            <w:proofErr w:type="spellEnd"/>
          </w:p>
          <w:p w14:paraId="6E2249D5" w14:textId="77777777" w:rsidR="00A774AF" w:rsidRPr="001E71A5" w:rsidRDefault="00A774AF" w:rsidP="00913D7A">
            <w:pPr>
              <w:jc w:val="center"/>
              <w:rPr>
                <w:bCs/>
                <w:sz w:val="18"/>
                <w:szCs w:val="18"/>
              </w:rPr>
            </w:pPr>
            <w:r w:rsidRPr="001E71A5">
              <w:rPr>
                <w:bCs/>
                <w:sz w:val="18"/>
                <w:szCs w:val="18"/>
              </w:rPr>
              <w:t>PEC/</w:t>
            </w:r>
          </w:p>
          <w:p w14:paraId="34777288" w14:textId="77777777" w:rsidR="00A774AF" w:rsidRPr="001E71A5" w:rsidRDefault="00A774AF" w:rsidP="00913D7A">
            <w:pPr>
              <w:jc w:val="center"/>
              <w:rPr>
                <w:bCs/>
                <w:sz w:val="18"/>
                <w:szCs w:val="18"/>
              </w:rPr>
            </w:pPr>
            <w:r w:rsidRPr="001E71A5">
              <w:rPr>
                <w:bCs/>
                <w:sz w:val="18"/>
                <w:szCs w:val="18"/>
              </w:rPr>
              <w:t>(</w:t>
            </w:r>
            <w:proofErr w:type="spellStart"/>
            <w:r w:rsidRPr="001E71A5">
              <w:rPr>
                <w:bCs/>
                <w:sz w:val="18"/>
                <w:szCs w:val="18"/>
              </w:rPr>
              <w:t>NOEC</w:t>
            </w:r>
            <w:proofErr w:type="spellEnd"/>
            <w:r w:rsidRPr="001E71A5">
              <w:rPr>
                <w:bCs/>
                <w:sz w:val="18"/>
                <w:szCs w:val="18"/>
              </w:rPr>
              <w:t>/AF)</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5719283" w14:textId="77777777" w:rsidR="00A774AF" w:rsidRPr="001E71A5" w:rsidRDefault="00A774AF" w:rsidP="00913D7A">
            <w:pPr>
              <w:jc w:val="center"/>
              <w:rPr>
                <w:bCs/>
                <w:sz w:val="18"/>
                <w:szCs w:val="18"/>
              </w:rPr>
            </w:pPr>
            <w:proofErr w:type="spellStart"/>
            <w:r w:rsidRPr="001E71A5">
              <w:rPr>
                <w:bCs/>
                <w:sz w:val="18"/>
                <w:szCs w:val="18"/>
              </w:rPr>
              <w:t>RQ</w:t>
            </w:r>
            <w:proofErr w:type="spellEnd"/>
            <w:r w:rsidRPr="001E71A5">
              <w:rPr>
                <w:bCs/>
                <w:sz w:val="18"/>
                <w:szCs w:val="18"/>
              </w:rPr>
              <w:t xml:space="preserve"> product</w:t>
            </w:r>
          </w:p>
        </w:tc>
        <w:tc>
          <w:tcPr>
            <w:tcW w:w="1459" w:type="dxa"/>
            <w:tcBorders>
              <w:top w:val="single" w:sz="4" w:space="0" w:color="auto"/>
              <w:left w:val="single" w:sz="4" w:space="0" w:color="auto"/>
              <w:bottom w:val="single" w:sz="4" w:space="0" w:color="auto"/>
              <w:right w:val="single" w:sz="4" w:space="0" w:color="auto"/>
            </w:tcBorders>
            <w:vAlign w:val="center"/>
          </w:tcPr>
          <w:p w14:paraId="510E93E4" w14:textId="77777777" w:rsidR="00A774AF" w:rsidRPr="001E71A5" w:rsidRDefault="00A774AF" w:rsidP="00913D7A">
            <w:pPr>
              <w:jc w:val="center"/>
              <w:rPr>
                <w:bCs/>
                <w:sz w:val="18"/>
                <w:szCs w:val="18"/>
              </w:rPr>
            </w:pPr>
            <w:r w:rsidRPr="001E71A5">
              <w:rPr>
                <w:sz w:val="18"/>
                <w:szCs w:val="18"/>
              </w:rPr>
              <w:t>Acceptable risk for the environment? (Y/N)</w:t>
            </w:r>
          </w:p>
        </w:tc>
        <w:tc>
          <w:tcPr>
            <w:tcW w:w="1009" w:type="dxa"/>
            <w:tcBorders>
              <w:top w:val="single" w:sz="4" w:space="0" w:color="auto"/>
              <w:left w:val="single" w:sz="4" w:space="0" w:color="auto"/>
              <w:bottom w:val="single" w:sz="4" w:space="0" w:color="auto"/>
              <w:right w:val="single" w:sz="4" w:space="0" w:color="auto"/>
            </w:tcBorders>
            <w:vAlign w:val="center"/>
          </w:tcPr>
          <w:p w14:paraId="374C65AC" w14:textId="77777777" w:rsidR="00A774AF" w:rsidRPr="001E71A5" w:rsidRDefault="00A774AF" w:rsidP="00913D7A">
            <w:pPr>
              <w:jc w:val="center"/>
              <w:rPr>
                <w:sz w:val="18"/>
                <w:szCs w:val="18"/>
              </w:rPr>
            </w:pPr>
            <w:r w:rsidRPr="001E71A5">
              <w:rPr>
                <w:sz w:val="18"/>
                <w:szCs w:val="18"/>
              </w:rPr>
              <w:t>Remarks</w:t>
            </w:r>
          </w:p>
        </w:tc>
      </w:tr>
      <w:tr w:rsidR="00A774AF" w:rsidRPr="001E71A5" w14:paraId="5C71FAAF" w14:textId="77777777" w:rsidTr="00913D7A">
        <w:trPr>
          <w:gridAfter w:val="1"/>
          <w:wAfter w:w="14" w:type="dxa"/>
        </w:trPr>
        <w:tc>
          <w:tcPr>
            <w:tcW w:w="1026" w:type="dxa"/>
            <w:vMerge w:val="restart"/>
            <w:tcBorders>
              <w:top w:val="single" w:sz="4" w:space="0" w:color="auto"/>
              <w:left w:val="single" w:sz="4" w:space="0" w:color="auto"/>
              <w:right w:val="single" w:sz="4" w:space="0" w:color="auto"/>
            </w:tcBorders>
            <w:vAlign w:val="center"/>
          </w:tcPr>
          <w:p w14:paraId="61E63DE1" w14:textId="77777777" w:rsidR="00A774AF" w:rsidRPr="001E71A5" w:rsidRDefault="00A774AF" w:rsidP="00913D7A">
            <w:pPr>
              <w:jc w:val="center"/>
              <w:rPr>
                <w:bCs/>
                <w:sz w:val="18"/>
                <w:szCs w:val="18"/>
              </w:rPr>
            </w:pPr>
            <w:proofErr w:type="spellStart"/>
            <w:r w:rsidRPr="001E71A5">
              <w:rPr>
                <w:bCs/>
                <w:sz w:val="18"/>
                <w:szCs w:val="18"/>
              </w:rPr>
              <w:t>AquaNet</w:t>
            </w:r>
            <w:proofErr w:type="spellEnd"/>
            <w:r w:rsidRPr="001E71A5">
              <w:rPr>
                <w:bCs/>
                <w:sz w:val="18"/>
                <w:szCs w:val="18"/>
              </w:rPr>
              <w:t xml:space="preserve"> premium</w:t>
            </w:r>
          </w:p>
        </w:tc>
        <w:tc>
          <w:tcPr>
            <w:tcW w:w="1275" w:type="dxa"/>
            <w:tcBorders>
              <w:top w:val="single" w:sz="4" w:space="0" w:color="auto"/>
              <w:left w:val="single" w:sz="4" w:space="0" w:color="auto"/>
              <w:bottom w:val="single" w:sz="4" w:space="0" w:color="auto"/>
              <w:right w:val="single" w:sz="4" w:space="0" w:color="auto"/>
            </w:tcBorders>
            <w:vAlign w:val="center"/>
          </w:tcPr>
          <w:p w14:paraId="58E0DDB8" w14:textId="77777777" w:rsidR="00A774AF" w:rsidRPr="001E71A5" w:rsidRDefault="00A774AF" w:rsidP="00913D7A">
            <w:pPr>
              <w:jc w:val="center"/>
              <w:rPr>
                <w:bCs/>
                <w:sz w:val="18"/>
                <w:szCs w:val="18"/>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12462 g/d</w:t>
            </w:r>
          </w:p>
        </w:tc>
        <w:tc>
          <w:tcPr>
            <w:tcW w:w="1096" w:type="dxa"/>
            <w:tcBorders>
              <w:top w:val="single" w:sz="4" w:space="0" w:color="auto"/>
              <w:left w:val="single" w:sz="4" w:space="0" w:color="auto"/>
              <w:bottom w:val="single" w:sz="4" w:space="0" w:color="auto"/>
              <w:right w:val="single" w:sz="4" w:space="0" w:color="auto"/>
            </w:tcBorders>
            <w:vAlign w:val="center"/>
          </w:tcPr>
          <w:p w14:paraId="45A6B4C9" w14:textId="77777777" w:rsidR="00A774AF" w:rsidRPr="001E71A5" w:rsidRDefault="00A774AF" w:rsidP="00913D7A">
            <w:pPr>
              <w:jc w:val="center"/>
              <w:rPr>
                <w:bCs/>
                <w:sz w:val="18"/>
                <w:szCs w:val="18"/>
              </w:rPr>
            </w:pPr>
            <w:r w:rsidRPr="001E71A5">
              <w:rPr>
                <w:rFonts w:eastAsia="Calibri"/>
                <w:sz w:val="18"/>
                <w:szCs w:val="18"/>
              </w:rPr>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2808 g/d)</w:t>
            </w:r>
          </w:p>
        </w:tc>
        <w:tc>
          <w:tcPr>
            <w:tcW w:w="1086" w:type="dxa"/>
            <w:tcBorders>
              <w:top w:val="single" w:sz="4" w:space="0" w:color="auto"/>
              <w:left w:val="single" w:sz="4" w:space="0" w:color="auto"/>
              <w:bottom w:val="single" w:sz="4" w:space="0" w:color="auto"/>
              <w:right w:val="single" w:sz="4" w:space="0" w:color="auto"/>
            </w:tcBorders>
            <w:vAlign w:val="center"/>
          </w:tcPr>
          <w:p w14:paraId="27724DCD" w14:textId="77777777" w:rsidR="00A774AF" w:rsidRPr="001E71A5" w:rsidRDefault="00A774AF" w:rsidP="00913D7A">
            <w:pPr>
              <w:jc w:val="center"/>
              <w:rPr>
                <w:bCs/>
                <w:sz w:val="18"/>
                <w:szCs w:val="18"/>
              </w:rPr>
            </w:pPr>
            <w:r w:rsidRPr="001E71A5">
              <w:rPr>
                <w:bCs/>
                <w:sz w:val="18"/>
                <w:szCs w:val="18"/>
              </w:rPr>
              <w:t>Fish</w:t>
            </w:r>
          </w:p>
        </w:tc>
        <w:tc>
          <w:tcPr>
            <w:tcW w:w="1324" w:type="dxa"/>
            <w:tcBorders>
              <w:top w:val="single" w:sz="4" w:space="0" w:color="auto"/>
              <w:left w:val="single" w:sz="4" w:space="0" w:color="auto"/>
              <w:bottom w:val="single" w:sz="4" w:space="0" w:color="auto"/>
              <w:right w:val="single" w:sz="4" w:space="0" w:color="auto"/>
            </w:tcBorders>
            <w:vAlign w:val="center"/>
          </w:tcPr>
          <w:p w14:paraId="671F6F96" w14:textId="77777777" w:rsidR="00A774AF" w:rsidRPr="001E71A5" w:rsidRDefault="00A774AF" w:rsidP="00913D7A">
            <w:pPr>
              <w:jc w:val="center"/>
              <w:rPr>
                <w:bCs/>
                <w:sz w:val="18"/>
                <w:szCs w:val="18"/>
              </w:rPr>
            </w:pPr>
            <w:r w:rsidRPr="001E71A5">
              <w:rPr>
                <w:bCs/>
                <w:sz w:val="18"/>
                <w:szCs w:val="18"/>
              </w:rPr>
              <w:t>0.04</w:t>
            </w:r>
          </w:p>
        </w:tc>
        <w:tc>
          <w:tcPr>
            <w:tcW w:w="1205" w:type="dxa"/>
            <w:tcBorders>
              <w:top w:val="single" w:sz="4" w:space="0" w:color="auto"/>
              <w:left w:val="single" w:sz="4" w:space="0" w:color="auto"/>
              <w:bottom w:val="single" w:sz="4" w:space="0" w:color="auto"/>
              <w:right w:val="single" w:sz="4" w:space="0" w:color="auto"/>
            </w:tcBorders>
            <w:vAlign w:val="center"/>
          </w:tcPr>
          <w:p w14:paraId="3C08BD96" w14:textId="77777777" w:rsidR="00A774AF" w:rsidRPr="001E71A5" w:rsidRDefault="00A774AF" w:rsidP="00913D7A">
            <w:pPr>
              <w:jc w:val="center"/>
              <w:rPr>
                <w:bCs/>
                <w:sz w:val="18"/>
                <w:szCs w:val="18"/>
              </w:rPr>
            </w:pPr>
            <w:r w:rsidRPr="001E71A5">
              <w:rPr>
                <w:bCs/>
                <w:sz w:val="18"/>
                <w:szCs w:val="18"/>
              </w:rPr>
              <w:t>6.8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65DF324" w14:textId="77777777" w:rsidR="00A774AF" w:rsidRPr="001E71A5" w:rsidRDefault="00A774AF" w:rsidP="00913D7A">
            <w:pPr>
              <w:jc w:val="center"/>
              <w:rPr>
                <w:b/>
                <w:sz w:val="18"/>
                <w:szCs w:val="18"/>
              </w:rPr>
            </w:pPr>
            <w:r w:rsidRPr="001E71A5">
              <w:rPr>
                <w:b/>
                <w:sz w:val="18"/>
                <w:szCs w:val="18"/>
              </w:rPr>
              <w:t>6.79</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4D458923" w14:textId="77777777" w:rsidR="00A774AF" w:rsidRPr="001E71A5" w:rsidRDefault="00A774AF" w:rsidP="00913D7A">
            <w:pPr>
              <w:jc w:val="center"/>
              <w:rPr>
                <w:bCs/>
                <w:sz w:val="18"/>
                <w:szCs w:val="18"/>
              </w:rPr>
            </w:pPr>
            <w:r w:rsidRPr="001E71A5">
              <w:rPr>
                <w:bCs/>
                <w:sz w:val="18"/>
                <w:szCs w:val="18"/>
              </w:rPr>
              <w:t>N</w:t>
            </w:r>
          </w:p>
        </w:tc>
        <w:tc>
          <w:tcPr>
            <w:tcW w:w="1009" w:type="dxa"/>
            <w:tcBorders>
              <w:top w:val="single" w:sz="4" w:space="0" w:color="auto"/>
              <w:left w:val="single" w:sz="4" w:space="0" w:color="auto"/>
              <w:bottom w:val="single" w:sz="4" w:space="0" w:color="auto"/>
              <w:right w:val="single" w:sz="4" w:space="0" w:color="auto"/>
            </w:tcBorders>
            <w:vAlign w:val="center"/>
          </w:tcPr>
          <w:p w14:paraId="7FAAF47A" w14:textId="77777777" w:rsidR="00A774AF" w:rsidRPr="001E71A5" w:rsidRDefault="00A774AF" w:rsidP="00913D7A">
            <w:pPr>
              <w:jc w:val="center"/>
              <w:rPr>
                <w:bCs/>
                <w:sz w:val="18"/>
                <w:szCs w:val="18"/>
              </w:rPr>
            </w:pPr>
          </w:p>
        </w:tc>
      </w:tr>
      <w:tr w:rsidR="00A774AF" w:rsidRPr="001E71A5" w14:paraId="155935F6" w14:textId="77777777" w:rsidTr="00913D7A">
        <w:trPr>
          <w:gridAfter w:val="1"/>
          <w:wAfter w:w="14" w:type="dxa"/>
        </w:trPr>
        <w:tc>
          <w:tcPr>
            <w:tcW w:w="1026" w:type="dxa"/>
            <w:vMerge/>
            <w:tcBorders>
              <w:left w:val="single" w:sz="4" w:space="0" w:color="auto"/>
              <w:right w:val="single" w:sz="4" w:space="0" w:color="auto"/>
            </w:tcBorders>
            <w:vAlign w:val="center"/>
          </w:tcPr>
          <w:p w14:paraId="1BAAE9E9" w14:textId="77777777" w:rsidR="00A774AF" w:rsidRPr="001E71A5" w:rsidRDefault="00A774AF" w:rsidP="00913D7A">
            <w:pPr>
              <w:jc w:val="center"/>
              <w:rPr>
                <w:bCs/>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6DC5D6D" w14:textId="77777777" w:rsidR="00A774AF" w:rsidRPr="001E71A5" w:rsidRDefault="00A774AF" w:rsidP="00913D7A">
            <w:pPr>
              <w:jc w:val="center"/>
              <w:rPr>
                <w:bCs/>
                <w:sz w:val="18"/>
                <w:szCs w:val="18"/>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12462 g/d</w:t>
            </w:r>
          </w:p>
        </w:tc>
        <w:tc>
          <w:tcPr>
            <w:tcW w:w="1096" w:type="dxa"/>
            <w:tcBorders>
              <w:top w:val="single" w:sz="4" w:space="0" w:color="auto"/>
              <w:left w:val="single" w:sz="4" w:space="0" w:color="auto"/>
              <w:bottom w:val="single" w:sz="4" w:space="0" w:color="auto"/>
              <w:right w:val="single" w:sz="4" w:space="0" w:color="auto"/>
            </w:tcBorders>
            <w:vAlign w:val="center"/>
          </w:tcPr>
          <w:p w14:paraId="4EF8C08A" w14:textId="77777777" w:rsidR="00A774AF" w:rsidRPr="00895247" w:rsidRDefault="00A774AF" w:rsidP="00913D7A">
            <w:pPr>
              <w:jc w:val="center"/>
              <w:rPr>
                <w:bCs/>
                <w:sz w:val="18"/>
                <w:szCs w:val="18"/>
                <w:lang w:val="nb-NO"/>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086" w:type="dxa"/>
            <w:tcBorders>
              <w:top w:val="single" w:sz="4" w:space="0" w:color="auto"/>
              <w:left w:val="single" w:sz="4" w:space="0" w:color="auto"/>
              <w:bottom w:val="single" w:sz="4" w:space="0" w:color="auto"/>
              <w:right w:val="single" w:sz="4" w:space="0" w:color="auto"/>
            </w:tcBorders>
            <w:vAlign w:val="center"/>
          </w:tcPr>
          <w:p w14:paraId="37FF52D6" w14:textId="77777777" w:rsidR="00A774AF" w:rsidRPr="001E71A5" w:rsidRDefault="00A774AF" w:rsidP="00913D7A">
            <w:pPr>
              <w:jc w:val="center"/>
              <w:rPr>
                <w:bCs/>
                <w:sz w:val="18"/>
                <w:szCs w:val="18"/>
              </w:rPr>
            </w:pPr>
            <w:r w:rsidRPr="001E71A5">
              <w:rPr>
                <w:bCs/>
                <w:sz w:val="18"/>
                <w:szCs w:val="18"/>
              </w:rPr>
              <w:t>Algae</w:t>
            </w:r>
          </w:p>
        </w:tc>
        <w:tc>
          <w:tcPr>
            <w:tcW w:w="1324" w:type="dxa"/>
            <w:tcBorders>
              <w:top w:val="single" w:sz="4" w:space="0" w:color="auto"/>
              <w:left w:val="single" w:sz="4" w:space="0" w:color="auto"/>
              <w:bottom w:val="single" w:sz="4" w:space="0" w:color="auto"/>
              <w:right w:val="single" w:sz="4" w:space="0" w:color="auto"/>
            </w:tcBorders>
            <w:vAlign w:val="center"/>
          </w:tcPr>
          <w:p w14:paraId="5919BA60" w14:textId="77777777" w:rsidR="00A774AF" w:rsidRPr="001E71A5" w:rsidRDefault="00A774AF" w:rsidP="00913D7A">
            <w:pPr>
              <w:jc w:val="center"/>
              <w:rPr>
                <w:bCs/>
                <w:sz w:val="18"/>
                <w:szCs w:val="18"/>
              </w:rPr>
            </w:pPr>
            <w:r w:rsidRPr="001E71A5">
              <w:rPr>
                <w:bCs/>
                <w:sz w:val="18"/>
                <w:szCs w:val="18"/>
              </w:rPr>
              <w:t>0.79</w:t>
            </w:r>
          </w:p>
        </w:tc>
        <w:tc>
          <w:tcPr>
            <w:tcW w:w="1205" w:type="dxa"/>
            <w:tcBorders>
              <w:top w:val="single" w:sz="4" w:space="0" w:color="auto"/>
              <w:left w:val="single" w:sz="4" w:space="0" w:color="auto"/>
              <w:bottom w:val="single" w:sz="4" w:space="0" w:color="auto"/>
              <w:right w:val="single" w:sz="4" w:space="0" w:color="auto"/>
            </w:tcBorders>
            <w:vAlign w:val="center"/>
          </w:tcPr>
          <w:p w14:paraId="4B0FDE86" w14:textId="77777777" w:rsidR="00A774AF" w:rsidRPr="001E71A5" w:rsidRDefault="00A774AF" w:rsidP="00913D7A">
            <w:pPr>
              <w:jc w:val="center"/>
              <w:rPr>
                <w:bCs/>
                <w:sz w:val="18"/>
                <w:szCs w:val="18"/>
              </w:rPr>
            </w:pPr>
            <w:r w:rsidRPr="001E71A5">
              <w:rPr>
                <w:bCs/>
                <w:sz w:val="18"/>
                <w:szCs w:val="18"/>
              </w:rPr>
              <w:t>0.02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AD898DD" w14:textId="77777777" w:rsidR="00A774AF" w:rsidRPr="001E71A5" w:rsidRDefault="00A774AF" w:rsidP="00913D7A">
            <w:pPr>
              <w:jc w:val="center"/>
              <w:rPr>
                <w:bCs/>
                <w:sz w:val="18"/>
                <w:szCs w:val="18"/>
              </w:rPr>
            </w:pPr>
            <w:r w:rsidRPr="001E71A5">
              <w:rPr>
                <w:bCs/>
                <w:sz w:val="18"/>
                <w:szCs w:val="18"/>
              </w:rPr>
              <w:t>0.81</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226D3C7D" w14:textId="77777777" w:rsidR="00A774AF" w:rsidRPr="001E71A5" w:rsidRDefault="00A774AF" w:rsidP="00913D7A">
            <w:pPr>
              <w:jc w:val="center"/>
              <w:rPr>
                <w:bCs/>
                <w:sz w:val="18"/>
                <w:szCs w:val="18"/>
              </w:rPr>
            </w:pPr>
            <w:r w:rsidRPr="001E71A5">
              <w:rPr>
                <w:bCs/>
                <w:sz w:val="18"/>
                <w:szCs w:val="18"/>
              </w:rPr>
              <w:t>Y</w:t>
            </w:r>
          </w:p>
        </w:tc>
        <w:tc>
          <w:tcPr>
            <w:tcW w:w="1009" w:type="dxa"/>
            <w:tcBorders>
              <w:top w:val="single" w:sz="4" w:space="0" w:color="auto"/>
              <w:left w:val="single" w:sz="4" w:space="0" w:color="auto"/>
              <w:bottom w:val="single" w:sz="4" w:space="0" w:color="auto"/>
              <w:right w:val="single" w:sz="4" w:space="0" w:color="auto"/>
            </w:tcBorders>
            <w:vAlign w:val="center"/>
          </w:tcPr>
          <w:p w14:paraId="53B657F5" w14:textId="77777777" w:rsidR="00A774AF" w:rsidRPr="001E71A5" w:rsidRDefault="00A774AF" w:rsidP="00913D7A">
            <w:pPr>
              <w:jc w:val="center"/>
              <w:rPr>
                <w:bCs/>
                <w:sz w:val="18"/>
                <w:szCs w:val="18"/>
              </w:rPr>
            </w:pPr>
          </w:p>
        </w:tc>
      </w:tr>
      <w:tr w:rsidR="00A774AF" w:rsidRPr="001E71A5" w14:paraId="768D647A" w14:textId="77777777" w:rsidTr="00913D7A">
        <w:trPr>
          <w:gridAfter w:val="1"/>
          <w:wAfter w:w="14" w:type="dxa"/>
        </w:trPr>
        <w:tc>
          <w:tcPr>
            <w:tcW w:w="1026" w:type="dxa"/>
            <w:vMerge/>
            <w:tcBorders>
              <w:left w:val="single" w:sz="4" w:space="0" w:color="auto"/>
              <w:right w:val="single" w:sz="4" w:space="0" w:color="auto"/>
            </w:tcBorders>
            <w:vAlign w:val="center"/>
          </w:tcPr>
          <w:p w14:paraId="1A77DDAF" w14:textId="77777777" w:rsidR="00A774AF" w:rsidRPr="001E71A5" w:rsidRDefault="00A774AF" w:rsidP="00913D7A">
            <w:pPr>
              <w:jc w:val="center"/>
              <w:rPr>
                <w:bCs/>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38048B6" w14:textId="77777777" w:rsidR="00A774AF" w:rsidRPr="001E71A5" w:rsidRDefault="00A774AF" w:rsidP="00913D7A">
            <w:pPr>
              <w:jc w:val="center"/>
              <w:rPr>
                <w:bCs/>
                <w:sz w:val="18"/>
                <w:szCs w:val="18"/>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0.44, 6854</w:t>
            </w:r>
            <w:r w:rsidRPr="001E71A5">
              <w:rPr>
                <w:rFonts w:eastAsia="Calibri"/>
                <w:bCs/>
                <w:sz w:val="18"/>
                <w:szCs w:val="18"/>
                <w:vertAlign w:val="subscript"/>
              </w:rPr>
              <w:t xml:space="preserve"> </w:t>
            </w:r>
            <w:r w:rsidRPr="001E71A5">
              <w:rPr>
                <w:rFonts w:eastAsia="Calibri"/>
                <w:bCs/>
                <w:sz w:val="18"/>
                <w:szCs w:val="18"/>
              </w:rPr>
              <w:t>g/d</w:t>
            </w:r>
          </w:p>
        </w:tc>
        <w:tc>
          <w:tcPr>
            <w:tcW w:w="1096" w:type="dxa"/>
            <w:tcBorders>
              <w:top w:val="single" w:sz="4" w:space="0" w:color="auto"/>
              <w:left w:val="single" w:sz="4" w:space="0" w:color="auto"/>
              <w:bottom w:val="single" w:sz="4" w:space="0" w:color="auto"/>
              <w:right w:val="single" w:sz="4" w:space="0" w:color="auto"/>
            </w:tcBorders>
            <w:vAlign w:val="center"/>
          </w:tcPr>
          <w:p w14:paraId="6B722231" w14:textId="77777777" w:rsidR="00A774AF" w:rsidRPr="00895247" w:rsidRDefault="00A774AF" w:rsidP="00913D7A">
            <w:pPr>
              <w:jc w:val="center"/>
              <w:rPr>
                <w:bCs/>
                <w:sz w:val="18"/>
                <w:szCs w:val="18"/>
                <w:lang w:val="nb-NO"/>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086" w:type="dxa"/>
            <w:tcBorders>
              <w:top w:val="single" w:sz="4" w:space="0" w:color="auto"/>
              <w:left w:val="single" w:sz="4" w:space="0" w:color="auto"/>
              <w:bottom w:val="single" w:sz="4" w:space="0" w:color="auto"/>
              <w:right w:val="single" w:sz="4" w:space="0" w:color="auto"/>
            </w:tcBorders>
            <w:vAlign w:val="center"/>
          </w:tcPr>
          <w:p w14:paraId="149694DC" w14:textId="77777777" w:rsidR="00A774AF" w:rsidRPr="001E71A5" w:rsidRDefault="00A774AF" w:rsidP="00913D7A">
            <w:pPr>
              <w:jc w:val="center"/>
              <w:rPr>
                <w:bCs/>
                <w:sz w:val="18"/>
                <w:szCs w:val="18"/>
              </w:rPr>
            </w:pPr>
            <w:r w:rsidRPr="001E71A5">
              <w:rPr>
                <w:bCs/>
                <w:sz w:val="18"/>
                <w:szCs w:val="18"/>
              </w:rPr>
              <w:t>Algae</w:t>
            </w:r>
          </w:p>
        </w:tc>
        <w:tc>
          <w:tcPr>
            <w:tcW w:w="1324" w:type="dxa"/>
            <w:tcBorders>
              <w:top w:val="single" w:sz="4" w:space="0" w:color="auto"/>
              <w:left w:val="single" w:sz="4" w:space="0" w:color="auto"/>
              <w:bottom w:val="single" w:sz="4" w:space="0" w:color="auto"/>
              <w:right w:val="single" w:sz="4" w:space="0" w:color="auto"/>
            </w:tcBorders>
            <w:vAlign w:val="center"/>
          </w:tcPr>
          <w:p w14:paraId="6FD9747D" w14:textId="77777777" w:rsidR="00A774AF" w:rsidRPr="001E71A5" w:rsidRDefault="00A774AF" w:rsidP="00913D7A">
            <w:pPr>
              <w:jc w:val="center"/>
              <w:rPr>
                <w:bCs/>
                <w:sz w:val="18"/>
                <w:szCs w:val="18"/>
              </w:rPr>
            </w:pPr>
            <w:r w:rsidRPr="001E71A5">
              <w:rPr>
                <w:bCs/>
                <w:sz w:val="18"/>
                <w:szCs w:val="18"/>
              </w:rPr>
              <w:t>0.77</w:t>
            </w:r>
          </w:p>
        </w:tc>
        <w:tc>
          <w:tcPr>
            <w:tcW w:w="1205" w:type="dxa"/>
            <w:tcBorders>
              <w:top w:val="single" w:sz="4" w:space="0" w:color="auto"/>
              <w:left w:val="single" w:sz="4" w:space="0" w:color="auto"/>
              <w:bottom w:val="single" w:sz="4" w:space="0" w:color="auto"/>
              <w:right w:val="single" w:sz="4" w:space="0" w:color="auto"/>
            </w:tcBorders>
            <w:vAlign w:val="center"/>
          </w:tcPr>
          <w:p w14:paraId="0456E4F0" w14:textId="77777777" w:rsidR="00A774AF" w:rsidRPr="001E71A5" w:rsidRDefault="00A774AF" w:rsidP="00913D7A">
            <w:pPr>
              <w:jc w:val="center"/>
              <w:rPr>
                <w:bCs/>
                <w:sz w:val="18"/>
                <w:szCs w:val="18"/>
              </w:rPr>
            </w:pPr>
            <w:r w:rsidRPr="001E71A5">
              <w:rPr>
                <w:bCs/>
                <w:sz w:val="18"/>
                <w:szCs w:val="18"/>
              </w:rPr>
              <w:t>0.02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49972AD" w14:textId="77777777" w:rsidR="00A774AF" w:rsidRPr="001E71A5" w:rsidRDefault="00A774AF" w:rsidP="00913D7A">
            <w:pPr>
              <w:jc w:val="center"/>
              <w:rPr>
                <w:bCs/>
                <w:sz w:val="18"/>
                <w:szCs w:val="18"/>
              </w:rPr>
            </w:pPr>
            <w:r w:rsidRPr="001E71A5">
              <w:rPr>
                <w:bCs/>
                <w:sz w:val="18"/>
                <w:szCs w:val="18"/>
              </w:rPr>
              <w:t>0.79</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5DD1261F" w14:textId="77777777" w:rsidR="00A774AF" w:rsidRPr="001E71A5" w:rsidRDefault="00A774AF" w:rsidP="00913D7A">
            <w:pPr>
              <w:jc w:val="center"/>
              <w:rPr>
                <w:bCs/>
                <w:sz w:val="18"/>
                <w:szCs w:val="18"/>
              </w:rPr>
            </w:pPr>
            <w:r w:rsidRPr="001E71A5">
              <w:rPr>
                <w:bCs/>
                <w:sz w:val="18"/>
                <w:szCs w:val="18"/>
              </w:rPr>
              <w:t>Y</w:t>
            </w:r>
          </w:p>
        </w:tc>
        <w:tc>
          <w:tcPr>
            <w:tcW w:w="1009" w:type="dxa"/>
            <w:tcBorders>
              <w:top w:val="single" w:sz="4" w:space="0" w:color="auto"/>
              <w:left w:val="single" w:sz="4" w:space="0" w:color="auto"/>
              <w:bottom w:val="single" w:sz="4" w:space="0" w:color="auto"/>
              <w:right w:val="single" w:sz="4" w:space="0" w:color="auto"/>
            </w:tcBorders>
            <w:vAlign w:val="center"/>
          </w:tcPr>
          <w:p w14:paraId="3BB053D8" w14:textId="77777777" w:rsidR="00A774AF" w:rsidRPr="001E71A5" w:rsidRDefault="00A774AF" w:rsidP="00913D7A">
            <w:pPr>
              <w:jc w:val="center"/>
              <w:rPr>
                <w:bCs/>
                <w:sz w:val="18"/>
                <w:szCs w:val="18"/>
              </w:rPr>
            </w:pPr>
          </w:p>
        </w:tc>
      </w:tr>
      <w:tr w:rsidR="00A774AF" w:rsidRPr="001E71A5" w14:paraId="67334275" w14:textId="77777777" w:rsidTr="00913D7A">
        <w:trPr>
          <w:gridAfter w:val="1"/>
          <w:wAfter w:w="14" w:type="dxa"/>
        </w:trPr>
        <w:tc>
          <w:tcPr>
            <w:tcW w:w="1026" w:type="dxa"/>
            <w:vMerge/>
            <w:tcBorders>
              <w:left w:val="single" w:sz="4" w:space="0" w:color="auto"/>
              <w:right w:val="single" w:sz="4" w:space="0" w:color="auto"/>
            </w:tcBorders>
            <w:vAlign w:val="center"/>
          </w:tcPr>
          <w:p w14:paraId="29548273" w14:textId="77777777" w:rsidR="00A774AF" w:rsidRPr="001E71A5" w:rsidRDefault="00A774AF" w:rsidP="00913D7A">
            <w:pPr>
              <w:jc w:val="center"/>
              <w:rPr>
                <w:bCs/>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A1D3F6F" w14:textId="77777777" w:rsidR="00A774AF" w:rsidRPr="001E71A5" w:rsidRDefault="00A774AF" w:rsidP="00913D7A">
            <w:pPr>
              <w:jc w:val="center"/>
              <w:rPr>
                <w:bCs/>
                <w:sz w:val="18"/>
                <w:szCs w:val="18"/>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0.28, 4362 g/d</w:t>
            </w:r>
          </w:p>
        </w:tc>
        <w:tc>
          <w:tcPr>
            <w:tcW w:w="1096" w:type="dxa"/>
            <w:tcBorders>
              <w:top w:val="single" w:sz="4" w:space="0" w:color="auto"/>
              <w:left w:val="single" w:sz="4" w:space="0" w:color="auto"/>
              <w:bottom w:val="single" w:sz="4" w:space="0" w:color="auto"/>
              <w:right w:val="single" w:sz="4" w:space="0" w:color="auto"/>
            </w:tcBorders>
            <w:vAlign w:val="center"/>
          </w:tcPr>
          <w:p w14:paraId="3F174E01" w14:textId="77777777" w:rsidR="00A774AF" w:rsidRPr="00895247" w:rsidRDefault="00A774AF" w:rsidP="00913D7A">
            <w:pPr>
              <w:jc w:val="center"/>
              <w:rPr>
                <w:bCs/>
                <w:sz w:val="18"/>
                <w:szCs w:val="18"/>
                <w:lang w:val="nb-NO"/>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086" w:type="dxa"/>
            <w:tcBorders>
              <w:top w:val="single" w:sz="4" w:space="0" w:color="auto"/>
              <w:left w:val="single" w:sz="4" w:space="0" w:color="auto"/>
              <w:bottom w:val="single" w:sz="4" w:space="0" w:color="auto"/>
              <w:right w:val="single" w:sz="4" w:space="0" w:color="auto"/>
            </w:tcBorders>
            <w:vAlign w:val="center"/>
          </w:tcPr>
          <w:p w14:paraId="7C185D8B" w14:textId="77777777" w:rsidR="00A774AF" w:rsidRPr="001E71A5" w:rsidRDefault="00A774AF" w:rsidP="00913D7A">
            <w:pPr>
              <w:jc w:val="center"/>
              <w:rPr>
                <w:bCs/>
                <w:sz w:val="18"/>
                <w:szCs w:val="18"/>
              </w:rPr>
            </w:pPr>
            <w:r w:rsidRPr="001E71A5">
              <w:rPr>
                <w:bCs/>
                <w:sz w:val="18"/>
                <w:szCs w:val="18"/>
              </w:rPr>
              <w:t>Algae</w:t>
            </w:r>
          </w:p>
        </w:tc>
        <w:tc>
          <w:tcPr>
            <w:tcW w:w="1324" w:type="dxa"/>
            <w:tcBorders>
              <w:top w:val="single" w:sz="4" w:space="0" w:color="auto"/>
              <w:left w:val="single" w:sz="4" w:space="0" w:color="auto"/>
              <w:bottom w:val="single" w:sz="4" w:space="0" w:color="auto"/>
              <w:right w:val="single" w:sz="4" w:space="0" w:color="auto"/>
            </w:tcBorders>
            <w:vAlign w:val="center"/>
          </w:tcPr>
          <w:p w14:paraId="4DC98DE3" w14:textId="77777777" w:rsidR="00A774AF" w:rsidRPr="001E71A5" w:rsidRDefault="00A774AF" w:rsidP="00913D7A">
            <w:pPr>
              <w:jc w:val="center"/>
              <w:rPr>
                <w:bCs/>
                <w:sz w:val="18"/>
                <w:szCs w:val="18"/>
              </w:rPr>
            </w:pPr>
            <w:r w:rsidRPr="001E71A5">
              <w:rPr>
                <w:bCs/>
                <w:sz w:val="18"/>
                <w:szCs w:val="18"/>
              </w:rPr>
              <w:t>0.77</w:t>
            </w:r>
          </w:p>
        </w:tc>
        <w:tc>
          <w:tcPr>
            <w:tcW w:w="1205" w:type="dxa"/>
            <w:tcBorders>
              <w:top w:val="single" w:sz="4" w:space="0" w:color="auto"/>
              <w:left w:val="single" w:sz="4" w:space="0" w:color="auto"/>
              <w:bottom w:val="single" w:sz="4" w:space="0" w:color="auto"/>
              <w:right w:val="single" w:sz="4" w:space="0" w:color="auto"/>
            </w:tcBorders>
            <w:vAlign w:val="center"/>
          </w:tcPr>
          <w:p w14:paraId="485528FD" w14:textId="77777777" w:rsidR="00A774AF" w:rsidRPr="001E71A5" w:rsidRDefault="00A774AF" w:rsidP="00913D7A">
            <w:pPr>
              <w:jc w:val="center"/>
              <w:rPr>
                <w:bCs/>
                <w:sz w:val="18"/>
                <w:szCs w:val="18"/>
              </w:rPr>
            </w:pPr>
            <w:r w:rsidRPr="001E71A5">
              <w:rPr>
                <w:bCs/>
                <w:sz w:val="18"/>
                <w:szCs w:val="18"/>
              </w:rPr>
              <w:t>0.02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6123E7E" w14:textId="77777777" w:rsidR="00A774AF" w:rsidRPr="001E71A5" w:rsidRDefault="00A774AF" w:rsidP="00913D7A">
            <w:pPr>
              <w:jc w:val="center"/>
              <w:rPr>
                <w:bCs/>
                <w:sz w:val="18"/>
                <w:szCs w:val="18"/>
              </w:rPr>
            </w:pPr>
            <w:r w:rsidRPr="001E71A5">
              <w:rPr>
                <w:bCs/>
                <w:sz w:val="18"/>
                <w:szCs w:val="18"/>
              </w:rPr>
              <w:t>0.79</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04F40D51" w14:textId="77777777" w:rsidR="00A774AF" w:rsidRPr="001E71A5" w:rsidRDefault="00A774AF" w:rsidP="00913D7A">
            <w:pPr>
              <w:jc w:val="center"/>
              <w:rPr>
                <w:bCs/>
                <w:sz w:val="18"/>
                <w:szCs w:val="18"/>
              </w:rPr>
            </w:pPr>
            <w:r w:rsidRPr="001E71A5">
              <w:rPr>
                <w:bCs/>
                <w:sz w:val="18"/>
                <w:szCs w:val="18"/>
              </w:rPr>
              <w:t>Y</w:t>
            </w:r>
          </w:p>
        </w:tc>
        <w:tc>
          <w:tcPr>
            <w:tcW w:w="1009" w:type="dxa"/>
            <w:tcBorders>
              <w:top w:val="single" w:sz="4" w:space="0" w:color="auto"/>
              <w:left w:val="single" w:sz="4" w:space="0" w:color="auto"/>
              <w:bottom w:val="single" w:sz="4" w:space="0" w:color="auto"/>
              <w:right w:val="single" w:sz="4" w:space="0" w:color="auto"/>
            </w:tcBorders>
            <w:vAlign w:val="center"/>
          </w:tcPr>
          <w:p w14:paraId="21AF8FFB" w14:textId="77777777" w:rsidR="00A774AF" w:rsidRPr="001E71A5" w:rsidRDefault="00A774AF" w:rsidP="00913D7A">
            <w:pPr>
              <w:jc w:val="center"/>
              <w:rPr>
                <w:bCs/>
                <w:sz w:val="18"/>
                <w:szCs w:val="18"/>
              </w:rPr>
            </w:pPr>
          </w:p>
        </w:tc>
      </w:tr>
      <w:tr w:rsidR="00A774AF" w:rsidRPr="001E71A5" w14:paraId="65523641" w14:textId="77777777" w:rsidTr="00913D7A">
        <w:trPr>
          <w:gridAfter w:val="1"/>
          <w:wAfter w:w="14" w:type="dxa"/>
        </w:trPr>
        <w:tc>
          <w:tcPr>
            <w:tcW w:w="1026" w:type="dxa"/>
            <w:vMerge w:val="restart"/>
            <w:tcBorders>
              <w:left w:val="single" w:sz="4" w:space="0" w:color="auto"/>
              <w:right w:val="single" w:sz="4" w:space="0" w:color="auto"/>
            </w:tcBorders>
            <w:vAlign w:val="center"/>
          </w:tcPr>
          <w:p w14:paraId="34897E23" w14:textId="521894F6" w:rsidR="00A774AF" w:rsidRPr="001E71A5" w:rsidRDefault="00A774AF" w:rsidP="00913D7A">
            <w:pPr>
              <w:jc w:val="center"/>
              <w:rPr>
                <w:bCs/>
                <w:sz w:val="18"/>
                <w:szCs w:val="18"/>
              </w:rPr>
            </w:pPr>
            <w:proofErr w:type="spellStart"/>
            <w:r w:rsidRPr="001E71A5">
              <w:rPr>
                <w:bCs/>
                <w:sz w:val="18"/>
                <w:szCs w:val="18"/>
              </w:rPr>
              <w:t>AquaNet</w:t>
            </w:r>
            <w:proofErr w:type="spellEnd"/>
            <w:r w:rsidRPr="001E71A5">
              <w:rPr>
                <w:bCs/>
                <w:sz w:val="18"/>
                <w:szCs w:val="18"/>
              </w:rPr>
              <w:t xml:space="preserve"> </w:t>
            </w:r>
            <w:proofErr w:type="spellStart"/>
            <w:r w:rsidRPr="001E71A5">
              <w:rPr>
                <w:bCs/>
                <w:sz w:val="18"/>
                <w:szCs w:val="18"/>
              </w:rPr>
              <w:t>Boost</w:t>
            </w:r>
            <w:r w:rsidR="009533B0" w:rsidRPr="009533B0">
              <w:rPr>
                <w:bCs/>
                <w:sz w:val="18"/>
                <w:szCs w:val="18"/>
                <w:vertAlign w:val="subscript"/>
              </w:rPr>
              <w:t>old</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19B8D351" w14:textId="77777777" w:rsidR="00A774AF" w:rsidRPr="001E71A5" w:rsidRDefault="00A774AF" w:rsidP="00913D7A">
            <w:pPr>
              <w:jc w:val="center"/>
              <w:rPr>
                <w:bCs/>
                <w:sz w:val="18"/>
                <w:szCs w:val="18"/>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34818 g/d</w:t>
            </w:r>
          </w:p>
        </w:tc>
        <w:tc>
          <w:tcPr>
            <w:tcW w:w="1096" w:type="dxa"/>
            <w:tcBorders>
              <w:top w:val="single" w:sz="4" w:space="0" w:color="auto"/>
              <w:left w:val="single" w:sz="4" w:space="0" w:color="auto"/>
              <w:bottom w:val="single" w:sz="4" w:space="0" w:color="auto"/>
              <w:right w:val="single" w:sz="4" w:space="0" w:color="auto"/>
            </w:tcBorders>
            <w:vAlign w:val="center"/>
          </w:tcPr>
          <w:p w14:paraId="628F92A8" w14:textId="77777777" w:rsidR="00A774AF" w:rsidRPr="001E71A5" w:rsidRDefault="00A774AF" w:rsidP="00913D7A">
            <w:pPr>
              <w:jc w:val="center"/>
              <w:rPr>
                <w:bCs/>
                <w:sz w:val="18"/>
                <w:szCs w:val="18"/>
              </w:rPr>
            </w:pPr>
            <w:r w:rsidRPr="001E71A5">
              <w:rPr>
                <w:rFonts w:eastAsia="Calibri"/>
                <w:sz w:val="18"/>
                <w:szCs w:val="18"/>
              </w:rPr>
              <w:t>(</w:t>
            </w: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2808 g/d)</w:t>
            </w:r>
          </w:p>
        </w:tc>
        <w:tc>
          <w:tcPr>
            <w:tcW w:w="1086" w:type="dxa"/>
            <w:tcBorders>
              <w:top w:val="single" w:sz="4" w:space="0" w:color="auto"/>
              <w:left w:val="single" w:sz="4" w:space="0" w:color="auto"/>
              <w:bottom w:val="single" w:sz="4" w:space="0" w:color="auto"/>
              <w:right w:val="single" w:sz="4" w:space="0" w:color="auto"/>
            </w:tcBorders>
            <w:vAlign w:val="center"/>
          </w:tcPr>
          <w:p w14:paraId="38FA14C4" w14:textId="77777777" w:rsidR="00A774AF" w:rsidRPr="001E71A5" w:rsidRDefault="00A774AF" w:rsidP="00913D7A">
            <w:pPr>
              <w:jc w:val="center"/>
              <w:rPr>
                <w:bCs/>
                <w:sz w:val="18"/>
                <w:szCs w:val="18"/>
              </w:rPr>
            </w:pPr>
            <w:r w:rsidRPr="001E71A5">
              <w:rPr>
                <w:bCs/>
                <w:sz w:val="18"/>
                <w:szCs w:val="18"/>
              </w:rPr>
              <w:t>Fish</w:t>
            </w:r>
          </w:p>
        </w:tc>
        <w:tc>
          <w:tcPr>
            <w:tcW w:w="1324" w:type="dxa"/>
            <w:tcBorders>
              <w:top w:val="single" w:sz="4" w:space="0" w:color="auto"/>
              <w:left w:val="single" w:sz="4" w:space="0" w:color="auto"/>
              <w:bottom w:val="single" w:sz="4" w:space="0" w:color="auto"/>
              <w:right w:val="single" w:sz="4" w:space="0" w:color="auto"/>
            </w:tcBorders>
            <w:vAlign w:val="center"/>
          </w:tcPr>
          <w:p w14:paraId="6CFB85F5" w14:textId="77777777" w:rsidR="00A774AF" w:rsidRPr="001E71A5" w:rsidRDefault="00A774AF" w:rsidP="00913D7A">
            <w:pPr>
              <w:jc w:val="center"/>
              <w:rPr>
                <w:bCs/>
                <w:sz w:val="18"/>
                <w:szCs w:val="18"/>
              </w:rPr>
            </w:pPr>
            <w:r w:rsidRPr="001E71A5">
              <w:rPr>
                <w:bCs/>
                <w:sz w:val="18"/>
                <w:szCs w:val="18"/>
              </w:rPr>
              <w:t>0.04</w:t>
            </w:r>
          </w:p>
        </w:tc>
        <w:tc>
          <w:tcPr>
            <w:tcW w:w="1205" w:type="dxa"/>
            <w:tcBorders>
              <w:top w:val="single" w:sz="4" w:space="0" w:color="auto"/>
              <w:left w:val="single" w:sz="4" w:space="0" w:color="auto"/>
              <w:bottom w:val="single" w:sz="4" w:space="0" w:color="auto"/>
              <w:right w:val="single" w:sz="4" w:space="0" w:color="auto"/>
            </w:tcBorders>
            <w:vAlign w:val="center"/>
          </w:tcPr>
          <w:p w14:paraId="084EF148" w14:textId="77777777" w:rsidR="00A774AF" w:rsidRPr="001E71A5" w:rsidRDefault="00A774AF" w:rsidP="00913D7A">
            <w:pPr>
              <w:jc w:val="center"/>
              <w:rPr>
                <w:bCs/>
                <w:sz w:val="18"/>
                <w:szCs w:val="18"/>
              </w:rPr>
            </w:pPr>
            <w:r w:rsidRPr="001E71A5">
              <w:rPr>
                <w:bCs/>
                <w:sz w:val="18"/>
                <w:szCs w:val="18"/>
              </w:rPr>
              <w:t>6.8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78B1293" w14:textId="77777777" w:rsidR="00A774AF" w:rsidRPr="001E71A5" w:rsidRDefault="00A774AF" w:rsidP="00913D7A">
            <w:pPr>
              <w:jc w:val="center"/>
              <w:rPr>
                <w:b/>
                <w:sz w:val="18"/>
                <w:szCs w:val="18"/>
              </w:rPr>
            </w:pPr>
            <w:r w:rsidRPr="001E71A5">
              <w:rPr>
                <w:b/>
                <w:sz w:val="18"/>
                <w:szCs w:val="18"/>
              </w:rPr>
              <w:t>6.79</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0D546CD1" w14:textId="77777777" w:rsidR="00A774AF" w:rsidRPr="001E71A5" w:rsidRDefault="00A774AF" w:rsidP="00913D7A">
            <w:pPr>
              <w:jc w:val="center"/>
              <w:rPr>
                <w:bCs/>
                <w:sz w:val="18"/>
                <w:szCs w:val="18"/>
              </w:rPr>
            </w:pPr>
            <w:r w:rsidRPr="001E71A5">
              <w:rPr>
                <w:bCs/>
                <w:sz w:val="18"/>
                <w:szCs w:val="18"/>
              </w:rPr>
              <w:t>N</w:t>
            </w:r>
          </w:p>
        </w:tc>
        <w:tc>
          <w:tcPr>
            <w:tcW w:w="1009" w:type="dxa"/>
            <w:tcBorders>
              <w:top w:val="single" w:sz="4" w:space="0" w:color="auto"/>
              <w:left w:val="single" w:sz="4" w:space="0" w:color="auto"/>
              <w:bottom w:val="single" w:sz="4" w:space="0" w:color="auto"/>
              <w:right w:val="single" w:sz="4" w:space="0" w:color="auto"/>
            </w:tcBorders>
            <w:vAlign w:val="center"/>
          </w:tcPr>
          <w:p w14:paraId="7ADF587A" w14:textId="77777777" w:rsidR="00A774AF" w:rsidRPr="001E71A5" w:rsidRDefault="00A774AF" w:rsidP="00913D7A">
            <w:pPr>
              <w:jc w:val="center"/>
              <w:rPr>
                <w:bCs/>
                <w:sz w:val="18"/>
                <w:szCs w:val="18"/>
              </w:rPr>
            </w:pPr>
          </w:p>
        </w:tc>
      </w:tr>
      <w:tr w:rsidR="00A774AF" w:rsidRPr="001E71A5" w14:paraId="656BEAE8" w14:textId="77777777" w:rsidTr="00913D7A">
        <w:trPr>
          <w:gridAfter w:val="1"/>
          <w:wAfter w:w="14" w:type="dxa"/>
        </w:trPr>
        <w:tc>
          <w:tcPr>
            <w:tcW w:w="1026" w:type="dxa"/>
            <w:vMerge/>
            <w:tcBorders>
              <w:left w:val="single" w:sz="4" w:space="0" w:color="auto"/>
              <w:right w:val="single" w:sz="4" w:space="0" w:color="auto"/>
            </w:tcBorders>
            <w:vAlign w:val="center"/>
          </w:tcPr>
          <w:p w14:paraId="1DF85839" w14:textId="77777777" w:rsidR="00A774AF" w:rsidRPr="001E71A5" w:rsidRDefault="00A774AF" w:rsidP="00913D7A">
            <w:pPr>
              <w:jc w:val="center"/>
              <w:rPr>
                <w:bCs/>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5B5D38CE" w14:textId="77777777" w:rsidR="00A774AF" w:rsidRPr="001E71A5" w:rsidRDefault="00A774AF" w:rsidP="00913D7A">
            <w:pPr>
              <w:jc w:val="center"/>
              <w:rPr>
                <w:bCs/>
                <w:sz w:val="18"/>
                <w:szCs w:val="18"/>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0.8, 34818 g/d</w:t>
            </w:r>
          </w:p>
        </w:tc>
        <w:tc>
          <w:tcPr>
            <w:tcW w:w="1096" w:type="dxa"/>
            <w:tcBorders>
              <w:top w:val="single" w:sz="4" w:space="0" w:color="auto"/>
              <w:left w:val="single" w:sz="4" w:space="0" w:color="auto"/>
              <w:bottom w:val="single" w:sz="4" w:space="0" w:color="auto"/>
              <w:right w:val="single" w:sz="4" w:space="0" w:color="auto"/>
            </w:tcBorders>
            <w:vAlign w:val="center"/>
          </w:tcPr>
          <w:p w14:paraId="22591639" w14:textId="77777777" w:rsidR="00A774AF" w:rsidRPr="00895247" w:rsidRDefault="00A774AF" w:rsidP="00913D7A">
            <w:pPr>
              <w:jc w:val="center"/>
              <w:rPr>
                <w:bCs/>
                <w:sz w:val="18"/>
                <w:szCs w:val="18"/>
                <w:lang w:val="nb-NO"/>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086" w:type="dxa"/>
            <w:tcBorders>
              <w:top w:val="single" w:sz="4" w:space="0" w:color="auto"/>
              <w:left w:val="single" w:sz="4" w:space="0" w:color="auto"/>
              <w:bottom w:val="single" w:sz="4" w:space="0" w:color="auto"/>
              <w:right w:val="single" w:sz="4" w:space="0" w:color="auto"/>
            </w:tcBorders>
            <w:vAlign w:val="center"/>
          </w:tcPr>
          <w:p w14:paraId="4EB644F3" w14:textId="77777777" w:rsidR="00A774AF" w:rsidRPr="001E71A5" w:rsidRDefault="00A774AF" w:rsidP="00913D7A">
            <w:pPr>
              <w:jc w:val="center"/>
              <w:rPr>
                <w:bCs/>
                <w:sz w:val="18"/>
                <w:szCs w:val="18"/>
              </w:rPr>
            </w:pPr>
            <w:r w:rsidRPr="001E71A5">
              <w:rPr>
                <w:bCs/>
                <w:sz w:val="18"/>
                <w:szCs w:val="18"/>
              </w:rPr>
              <w:t>Algae</w:t>
            </w:r>
          </w:p>
        </w:tc>
        <w:tc>
          <w:tcPr>
            <w:tcW w:w="1324" w:type="dxa"/>
            <w:tcBorders>
              <w:top w:val="single" w:sz="4" w:space="0" w:color="auto"/>
              <w:left w:val="single" w:sz="4" w:space="0" w:color="auto"/>
              <w:bottom w:val="single" w:sz="4" w:space="0" w:color="auto"/>
              <w:right w:val="single" w:sz="4" w:space="0" w:color="auto"/>
            </w:tcBorders>
            <w:vAlign w:val="center"/>
          </w:tcPr>
          <w:p w14:paraId="417FF99D" w14:textId="77777777" w:rsidR="00A774AF" w:rsidRPr="001E71A5" w:rsidRDefault="00A774AF" w:rsidP="00913D7A">
            <w:pPr>
              <w:jc w:val="center"/>
              <w:rPr>
                <w:bCs/>
                <w:sz w:val="18"/>
                <w:szCs w:val="18"/>
              </w:rPr>
            </w:pPr>
            <w:r w:rsidRPr="001E71A5">
              <w:rPr>
                <w:bCs/>
                <w:sz w:val="18"/>
                <w:szCs w:val="18"/>
              </w:rPr>
              <w:t>0.84</w:t>
            </w:r>
          </w:p>
        </w:tc>
        <w:tc>
          <w:tcPr>
            <w:tcW w:w="1205" w:type="dxa"/>
            <w:tcBorders>
              <w:top w:val="single" w:sz="4" w:space="0" w:color="auto"/>
              <w:left w:val="single" w:sz="4" w:space="0" w:color="auto"/>
              <w:bottom w:val="single" w:sz="4" w:space="0" w:color="auto"/>
              <w:right w:val="single" w:sz="4" w:space="0" w:color="auto"/>
            </w:tcBorders>
            <w:vAlign w:val="center"/>
          </w:tcPr>
          <w:p w14:paraId="6597E5FB" w14:textId="77777777" w:rsidR="00A774AF" w:rsidRPr="001E71A5" w:rsidRDefault="00A774AF" w:rsidP="00913D7A">
            <w:pPr>
              <w:jc w:val="center"/>
              <w:rPr>
                <w:bCs/>
                <w:sz w:val="18"/>
                <w:szCs w:val="18"/>
              </w:rPr>
            </w:pPr>
            <w:r w:rsidRPr="001E71A5">
              <w:rPr>
                <w:bCs/>
                <w:sz w:val="18"/>
                <w:szCs w:val="18"/>
              </w:rPr>
              <w:t>0.02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F5EC83F" w14:textId="77777777" w:rsidR="00A774AF" w:rsidRPr="001E71A5" w:rsidRDefault="00A774AF" w:rsidP="00913D7A">
            <w:pPr>
              <w:jc w:val="center"/>
              <w:rPr>
                <w:b/>
                <w:sz w:val="18"/>
                <w:szCs w:val="18"/>
              </w:rPr>
            </w:pPr>
            <w:r w:rsidRPr="001E71A5">
              <w:rPr>
                <w:bCs/>
                <w:sz w:val="18"/>
                <w:szCs w:val="18"/>
              </w:rPr>
              <w:t>0.86</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4234C83E" w14:textId="77777777" w:rsidR="00A774AF" w:rsidRPr="001E71A5" w:rsidRDefault="00A774AF" w:rsidP="00913D7A">
            <w:pPr>
              <w:jc w:val="center"/>
              <w:rPr>
                <w:bCs/>
                <w:sz w:val="18"/>
                <w:szCs w:val="18"/>
              </w:rPr>
            </w:pPr>
            <w:r w:rsidRPr="001E71A5">
              <w:rPr>
                <w:bCs/>
                <w:sz w:val="18"/>
                <w:szCs w:val="18"/>
              </w:rPr>
              <w:t>Y</w:t>
            </w:r>
          </w:p>
        </w:tc>
        <w:tc>
          <w:tcPr>
            <w:tcW w:w="1009" w:type="dxa"/>
            <w:tcBorders>
              <w:top w:val="single" w:sz="4" w:space="0" w:color="auto"/>
              <w:left w:val="single" w:sz="4" w:space="0" w:color="auto"/>
              <w:bottom w:val="single" w:sz="4" w:space="0" w:color="auto"/>
              <w:right w:val="single" w:sz="4" w:space="0" w:color="auto"/>
            </w:tcBorders>
            <w:vAlign w:val="center"/>
          </w:tcPr>
          <w:p w14:paraId="7DF2C491" w14:textId="77777777" w:rsidR="00A774AF" w:rsidRPr="001E71A5" w:rsidRDefault="00A774AF" w:rsidP="00913D7A">
            <w:pPr>
              <w:jc w:val="center"/>
              <w:rPr>
                <w:bCs/>
                <w:sz w:val="18"/>
                <w:szCs w:val="18"/>
              </w:rPr>
            </w:pPr>
          </w:p>
        </w:tc>
      </w:tr>
      <w:tr w:rsidR="00A774AF" w:rsidRPr="001E71A5" w14:paraId="54D66DF3" w14:textId="77777777" w:rsidTr="00913D7A">
        <w:trPr>
          <w:gridAfter w:val="1"/>
          <w:wAfter w:w="14" w:type="dxa"/>
        </w:trPr>
        <w:tc>
          <w:tcPr>
            <w:tcW w:w="1026" w:type="dxa"/>
            <w:vMerge/>
            <w:tcBorders>
              <w:left w:val="single" w:sz="4" w:space="0" w:color="auto"/>
              <w:right w:val="single" w:sz="4" w:space="0" w:color="auto"/>
            </w:tcBorders>
            <w:vAlign w:val="center"/>
          </w:tcPr>
          <w:p w14:paraId="781FA669" w14:textId="77777777" w:rsidR="00A774AF" w:rsidRPr="001E71A5" w:rsidRDefault="00A774AF" w:rsidP="00913D7A">
            <w:pPr>
              <w:jc w:val="center"/>
              <w:rPr>
                <w:bCs/>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71400C11" w14:textId="77777777" w:rsidR="00A774AF" w:rsidRPr="001E71A5" w:rsidRDefault="00A774AF" w:rsidP="00913D7A">
            <w:pPr>
              <w:jc w:val="center"/>
              <w:rPr>
                <w:bCs/>
                <w:sz w:val="18"/>
                <w:szCs w:val="18"/>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0.44, 19150</w:t>
            </w:r>
            <w:r w:rsidRPr="001E71A5">
              <w:rPr>
                <w:rFonts w:eastAsia="Calibri"/>
                <w:bCs/>
                <w:sz w:val="18"/>
                <w:szCs w:val="18"/>
                <w:vertAlign w:val="subscript"/>
              </w:rPr>
              <w:t xml:space="preserve"> </w:t>
            </w:r>
            <w:r w:rsidRPr="001E71A5">
              <w:rPr>
                <w:rFonts w:eastAsia="Calibri"/>
                <w:bCs/>
                <w:sz w:val="18"/>
                <w:szCs w:val="18"/>
              </w:rPr>
              <w:t>g/d</w:t>
            </w:r>
          </w:p>
        </w:tc>
        <w:tc>
          <w:tcPr>
            <w:tcW w:w="1096" w:type="dxa"/>
            <w:tcBorders>
              <w:top w:val="single" w:sz="4" w:space="0" w:color="auto"/>
              <w:left w:val="single" w:sz="4" w:space="0" w:color="auto"/>
              <w:bottom w:val="single" w:sz="4" w:space="0" w:color="auto"/>
              <w:right w:val="single" w:sz="4" w:space="0" w:color="auto"/>
            </w:tcBorders>
            <w:vAlign w:val="center"/>
          </w:tcPr>
          <w:p w14:paraId="411BE72E" w14:textId="77777777" w:rsidR="00A774AF" w:rsidRPr="00895247" w:rsidRDefault="00A774AF" w:rsidP="00913D7A">
            <w:pPr>
              <w:jc w:val="center"/>
              <w:rPr>
                <w:bCs/>
                <w:sz w:val="18"/>
                <w:szCs w:val="18"/>
                <w:lang w:val="nb-NO"/>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086" w:type="dxa"/>
            <w:tcBorders>
              <w:top w:val="single" w:sz="4" w:space="0" w:color="auto"/>
              <w:left w:val="single" w:sz="4" w:space="0" w:color="auto"/>
              <w:bottom w:val="single" w:sz="4" w:space="0" w:color="auto"/>
              <w:right w:val="single" w:sz="4" w:space="0" w:color="auto"/>
            </w:tcBorders>
            <w:vAlign w:val="center"/>
          </w:tcPr>
          <w:p w14:paraId="6680A50D" w14:textId="77777777" w:rsidR="00A774AF" w:rsidRPr="001E71A5" w:rsidRDefault="00A774AF" w:rsidP="00913D7A">
            <w:pPr>
              <w:jc w:val="center"/>
              <w:rPr>
                <w:bCs/>
                <w:sz w:val="18"/>
                <w:szCs w:val="18"/>
              </w:rPr>
            </w:pPr>
            <w:r w:rsidRPr="001E71A5">
              <w:rPr>
                <w:bCs/>
                <w:sz w:val="18"/>
                <w:szCs w:val="18"/>
              </w:rPr>
              <w:t>Algae</w:t>
            </w:r>
          </w:p>
        </w:tc>
        <w:tc>
          <w:tcPr>
            <w:tcW w:w="1324" w:type="dxa"/>
            <w:tcBorders>
              <w:top w:val="single" w:sz="4" w:space="0" w:color="auto"/>
              <w:left w:val="single" w:sz="4" w:space="0" w:color="auto"/>
              <w:bottom w:val="single" w:sz="4" w:space="0" w:color="auto"/>
              <w:right w:val="single" w:sz="4" w:space="0" w:color="auto"/>
            </w:tcBorders>
            <w:vAlign w:val="center"/>
          </w:tcPr>
          <w:p w14:paraId="7048DFA7" w14:textId="77777777" w:rsidR="00A774AF" w:rsidRPr="001E71A5" w:rsidRDefault="00A774AF" w:rsidP="00913D7A">
            <w:pPr>
              <w:jc w:val="center"/>
              <w:rPr>
                <w:bCs/>
                <w:sz w:val="18"/>
                <w:szCs w:val="18"/>
              </w:rPr>
            </w:pPr>
            <w:r w:rsidRPr="001E71A5">
              <w:rPr>
                <w:bCs/>
                <w:sz w:val="18"/>
                <w:szCs w:val="18"/>
              </w:rPr>
              <w:t>0.80</w:t>
            </w:r>
          </w:p>
        </w:tc>
        <w:tc>
          <w:tcPr>
            <w:tcW w:w="1205" w:type="dxa"/>
            <w:tcBorders>
              <w:top w:val="single" w:sz="4" w:space="0" w:color="auto"/>
              <w:left w:val="single" w:sz="4" w:space="0" w:color="auto"/>
              <w:bottom w:val="single" w:sz="4" w:space="0" w:color="auto"/>
              <w:right w:val="single" w:sz="4" w:space="0" w:color="auto"/>
            </w:tcBorders>
            <w:vAlign w:val="center"/>
          </w:tcPr>
          <w:p w14:paraId="36B8F424" w14:textId="77777777" w:rsidR="00A774AF" w:rsidRPr="001E71A5" w:rsidRDefault="00A774AF" w:rsidP="00913D7A">
            <w:pPr>
              <w:jc w:val="center"/>
              <w:rPr>
                <w:bCs/>
                <w:sz w:val="18"/>
                <w:szCs w:val="18"/>
              </w:rPr>
            </w:pPr>
            <w:r w:rsidRPr="001E71A5">
              <w:rPr>
                <w:bCs/>
                <w:sz w:val="18"/>
                <w:szCs w:val="18"/>
              </w:rPr>
              <w:t>0.02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07AE743" w14:textId="77777777" w:rsidR="00A774AF" w:rsidRPr="001E71A5" w:rsidRDefault="00A774AF" w:rsidP="00913D7A">
            <w:pPr>
              <w:jc w:val="center"/>
              <w:rPr>
                <w:bCs/>
                <w:sz w:val="18"/>
                <w:szCs w:val="18"/>
              </w:rPr>
            </w:pPr>
            <w:r w:rsidRPr="001E71A5">
              <w:rPr>
                <w:bCs/>
                <w:sz w:val="18"/>
                <w:szCs w:val="18"/>
              </w:rPr>
              <w:t>0.82</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3606DB8B" w14:textId="77777777" w:rsidR="00A774AF" w:rsidRPr="001E71A5" w:rsidRDefault="00A774AF" w:rsidP="00913D7A">
            <w:pPr>
              <w:jc w:val="center"/>
              <w:rPr>
                <w:bCs/>
                <w:sz w:val="18"/>
                <w:szCs w:val="18"/>
              </w:rPr>
            </w:pPr>
            <w:r w:rsidRPr="001E71A5">
              <w:rPr>
                <w:bCs/>
                <w:sz w:val="18"/>
                <w:szCs w:val="18"/>
              </w:rPr>
              <w:t>Y</w:t>
            </w:r>
          </w:p>
        </w:tc>
        <w:tc>
          <w:tcPr>
            <w:tcW w:w="1009" w:type="dxa"/>
            <w:tcBorders>
              <w:top w:val="single" w:sz="4" w:space="0" w:color="auto"/>
              <w:left w:val="single" w:sz="4" w:space="0" w:color="auto"/>
              <w:bottom w:val="single" w:sz="4" w:space="0" w:color="auto"/>
              <w:right w:val="single" w:sz="4" w:space="0" w:color="auto"/>
            </w:tcBorders>
            <w:vAlign w:val="center"/>
          </w:tcPr>
          <w:p w14:paraId="4021340B" w14:textId="77777777" w:rsidR="00A774AF" w:rsidRPr="001E71A5" w:rsidRDefault="00A774AF" w:rsidP="00913D7A">
            <w:pPr>
              <w:jc w:val="center"/>
              <w:rPr>
                <w:bCs/>
                <w:sz w:val="18"/>
                <w:szCs w:val="18"/>
              </w:rPr>
            </w:pPr>
          </w:p>
        </w:tc>
      </w:tr>
      <w:tr w:rsidR="00A774AF" w:rsidRPr="001E71A5" w14:paraId="04C0B955" w14:textId="77777777" w:rsidTr="00913D7A">
        <w:trPr>
          <w:gridAfter w:val="1"/>
          <w:wAfter w:w="14" w:type="dxa"/>
        </w:trPr>
        <w:tc>
          <w:tcPr>
            <w:tcW w:w="1026" w:type="dxa"/>
            <w:vMerge/>
            <w:tcBorders>
              <w:left w:val="single" w:sz="4" w:space="0" w:color="auto"/>
              <w:right w:val="single" w:sz="4" w:space="0" w:color="auto"/>
            </w:tcBorders>
            <w:vAlign w:val="center"/>
          </w:tcPr>
          <w:p w14:paraId="4144E8F5" w14:textId="77777777" w:rsidR="00A774AF" w:rsidRPr="001E71A5" w:rsidRDefault="00A774AF" w:rsidP="00913D7A">
            <w:pPr>
              <w:jc w:val="center"/>
              <w:rPr>
                <w:bCs/>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BA9C524" w14:textId="77777777" w:rsidR="00A774AF" w:rsidRPr="001E71A5" w:rsidRDefault="00A774AF" w:rsidP="00913D7A">
            <w:pPr>
              <w:jc w:val="center"/>
              <w:rPr>
                <w:bCs/>
                <w:sz w:val="18"/>
                <w:szCs w:val="18"/>
              </w:rPr>
            </w:pPr>
            <w:proofErr w:type="spellStart"/>
            <w:r w:rsidRPr="001E71A5">
              <w:rPr>
                <w:rFonts w:eastAsia="Calibri"/>
                <w:bCs/>
                <w:sz w:val="18"/>
                <w:szCs w:val="18"/>
              </w:rPr>
              <w:t>F</w:t>
            </w:r>
            <w:r w:rsidRPr="001E71A5">
              <w:rPr>
                <w:rFonts w:eastAsia="Calibri"/>
                <w:bCs/>
                <w:sz w:val="18"/>
                <w:szCs w:val="18"/>
                <w:vertAlign w:val="subscript"/>
              </w:rPr>
              <w:t>a.i</w:t>
            </w:r>
            <w:proofErr w:type="spellEnd"/>
            <w:r w:rsidRPr="001E71A5">
              <w:rPr>
                <w:rFonts w:eastAsia="Calibri"/>
                <w:bCs/>
                <w:sz w:val="18"/>
                <w:szCs w:val="18"/>
                <w:vertAlign w:val="subscript"/>
              </w:rPr>
              <w:t>.</w:t>
            </w:r>
            <w:r w:rsidRPr="001E71A5">
              <w:rPr>
                <w:rFonts w:eastAsia="Calibri"/>
                <w:bCs/>
                <w:sz w:val="18"/>
                <w:szCs w:val="18"/>
              </w:rPr>
              <w:t xml:space="preserve"> 0.28, 12186 g/d</w:t>
            </w:r>
          </w:p>
        </w:tc>
        <w:tc>
          <w:tcPr>
            <w:tcW w:w="1096" w:type="dxa"/>
            <w:tcBorders>
              <w:top w:val="single" w:sz="4" w:space="0" w:color="auto"/>
              <w:left w:val="single" w:sz="4" w:space="0" w:color="auto"/>
              <w:bottom w:val="single" w:sz="4" w:space="0" w:color="auto"/>
              <w:right w:val="single" w:sz="4" w:space="0" w:color="auto"/>
            </w:tcBorders>
            <w:vAlign w:val="center"/>
          </w:tcPr>
          <w:p w14:paraId="0AFCAA28" w14:textId="77777777" w:rsidR="00A774AF" w:rsidRPr="00895247" w:rsidRDefault="00A774AF" w:rsidP="00913D7A">
            <w:pPr>
              <w:jc w:val="center"/>
              <w:rPr>
                <w:bCs/>
                <w:sz w:val="18"/>
                <w:szCs w:val="18"/>
                <w:lang w:val="nb-NO"/>
              </w:rPr>
            </w:pPr>
            <w:proofErr w:type="spellStart"/>
            <w:r w:rsidRPr="00895247">
              <w:rPr>
                <w:rFonts w:eastAsia="Calibri"/>
                <w:bCs/>
                <w:sz w:val="18"/>
                <w:szCs w:val="18"/>
                <w:lang w:val="nb-NO"/>
              </w:rPr>
              <w:t>Andreyko</w:t>
            </w:r>
            <w:proofErr w:type="spellEnd"/>
            <w:r w:rsidRPr="00895247">
              <w:rPr>
                <w:rFonts w:eastAsia="Calibri"/>
                <w:bCs/>
                <w:sz w:val="18"/>
                <w:szCs w:val="18"/>
                <w:lang w:val="nb-NO"/>
              </w:rPr>
              <w:t xml:space="preserve"> II, M. (2020b)</w:t>
            </w:r>
            <w:r w:rsidRPr="00895247">
              <w:rPr>
                <w:rFonts w:eastAsia="Calibri"/>
                <w:bCs/>
                <w:sz w:val="18"/>
                <w:szCs w:val="18"/>
                <w:vertAlign w:val="subscript"/>
                <w:lang w:val="nb-NO"/>
              </w:rPr>
              <w:t xml:space="preserve"> </w:t>
            </w:r>
            <w:r w:rsidRPr="00895247">
              <w:rPr>
                <w:rFonts w:eastAsia="Calibri"/>
                <w:bCs/>
                <w:sz w:val="18"/>
                <w:szCs w:val="18"/>
                <w:lang w:val="nb-NO"/>
              </w:rPr>
              <w:t>40.79 g/d</w:t>
            </w:r>
            <w:r w:rsidRPr="00895247">
              <w:rPr>
                <w:rFonts w:eastAsia="Calibri"/>
                <w:sz w:val="18"/>
                <w:szCs w:val="18"/>
                <w:lang w:val="nb-NO"/>
              </w:rPr>
              <w:t xml:space="preserve">  </w:t>
            </w:r>
          </w:p>
        </w:tc>
        <w:tc>
          <w:tcPr>
            <w:tcW w:w="1086" w:type="dxa"/>
            <w:tcBorders>
              <w:top w:val="single" w:sz="4" w:space="0" w:color="auto"/>
              <w:left w:val="single" w:sz="4" w:space="0" w:color="auto"/>
              <w:bottom w:val="single" w:sz="4" w:space="0" w:color="auto"/>
              <w:right w:val="single" w:sz="4" w:space="0" w:color="auto"/>
            </w:tcBorders>
            <w:vAlign w:val="center"/>
          </w:tcPr>
          <w:p w14:paraId="1A187D3A" w14:textId="77777777" w:rsidR="00A774AF" w:rsidRPr="001E71A5" w:rsidRDefault="00A774AF" w:rsidP="00913D7A">
            <w:pPr>
              <w:jc w:val="center"/>
              <w:rPr>
                <w:bCs/>
                <w:sz w:val="18"/>
                <w:szCs w:val="18"/>
              </w:rPr>
            </w:pPr>
            <w:r w:rsidRPr="001E71A5">
              <w:rPr>
                <w:bCs/>
                <w:sz w:val="18"/>
                <w:szCs w:val="18"/>
              </w:rPr>
              <w:t>Algae</w:t>
            </w:r>
          </w:p>
        </w:tc>
        <w:tc>
          <w:tcPr>
            <w:tcW w:w="1324" w:type="dxa"/>
            <w:tcBorders>
              <w:top w:val="single" w:sz="4" w:space="0" w:color="auto"/>
              <w:left w:val="single" w:sz="4" w:space="0" w:color="auto"/>
              <w:bottom w:val="single" w:sz="4" w:space="0" w:color="auto"/>
              <w:right w:val="single" w:sz="4" w:space="0" w:color="auto"/>
            </w:tcBorders>
            <w:vAlign w:val="center"/>
          </w:tcPr>
          <w:p w14:paraId="3888D27E" w14:textId="77777777" w:rsidR="00A774AF" w:rsidRPr="001E71A5" w:rsidRDefault="00A774AF" w:rsidP="00913D7A">
            <w:pPr>
              <w:jc w:val="center"/>
              <w:rPr>
                <w:bCs/>
                <w:sz w:val="18"/>
                <w:szCs w:val="18"/>
              </w:rPr>
            </w:pPr>
            <w:r w:rsidRPr="001E71A5">
              <w:rPr>
                <w:bCs/>
                <w:sz w:val="18"/>
                <w:szCs w:val="18"/>
              </w:rPr>
              <w:t>0.79</w:t>
            </w:r>
          </w:p>
        </w:tc>
        <w:tc>
          <w:tcPr>
            <w:tcW w:w="1205" w:type="dxa"/>
            <w:tcBorders>
              <w:top w:val="single" w:sz="4" w:space="0" w:color="auto"/>
              <w:left w:val="single" w:sz="4" w:space="0" w:color="auto"/>
              <w:bottom w:val="single" w:sz="4" w:space="0" w:color="auto"/>
              <w:right w:val="single" w:sz="4" w:space="0" w:color="auto"/>
            </w:tcBorders>
            <w:vAlign w:val="center"/>
          </w:tcPr>
          <w:p w14:paraId="73FFFCFE" w14:textId="77777777" w:rsidR="00A774AF" w:rsidRPr="001E71A5" w:rsidRDefault="00A774AF" w:rsidP="00913D7A">
            <w:pPr>
              <w:jc w:val="center"/>
              <w:rPr>
                <w:bCs/>
                <w:sz w:val="18"/>
                <w:szCs w:val="18"/>
              </w:rPr>
            </w:pPr>
            <w:r w:rsidRPr="001E71A5">
              <w:rPr>
                <w:bCs/>
                <w:sz w:val="18"/>
                <w:szCs w:val="18"/>
              </w:rPr>
              <w:t>0.02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E999894" w14:textId="77777777" w:rsidR="00A774AF" w:rsidRPr="001E71A5" w:rsidRDefault="00A774AF" w:rsidP="00913D7A">
            <w:pPr>
              <w:jc w:val="center"/>
              <w:rPr>
                <w:bCs/>
                <w:sz w:val="18"/>
                <w:szCs w:val="18"/>
              </w:rPr>
            </w:pPr>
            <w:r w:rsidRPr="001E71A5">
              <w:rPr>
                <w:bCs/>
                <w:sz w:val="18"/>
                <w:szCs w:val="18"/>
              </w:rPr>
              <w:t>0.81</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257F4CCB" w14:textId="77777777" w:rsidR="00A774AF" w:rsidRPr="001E71A5" w:rsidRDefault="00A774AF" w:rsidP="00913D7A">
            <w:pPr>
              <w:jc w:val="center"/>
              <w:rPr>
                <w:bCs/>
                <w:sz w:val="18"/>
                <w:szCs w:val="18"/>
              </w:rPr>
            </w:pPr>
            <w:r w:rsidRPr="001E71A5">
              <w:rPr>
                <w:bCs/>
                <w:sz w:val="18"/>
                <w:szCs w:val="18"/>
              </w:rPr>
              <w:t>Y</w:t>
            </w:r>
          </w:p>
        </w:tc>
        <w:tc>
          <w:tcPr>
            <w:tcW w:w="1009" w:type="dxa"/>
            <w:tcBorders>
              <w:top w:val="single" w:sz="4" w:space="0" w:color="auto"/>
              <w:left w:val="single" w:sz="4" w:space="0" w:color="auto"/>
              <w:bottom w:val="single" w:sz="4" w:space="0" w:color="auto"/>
              <w:right w:val="single" w:sz="4" w:space="0" w:color="auto"/>
            </w:tcBorders>
            <w:vAlign w:val="center"/>
          </w:tcPr>
          <w:p w14:paraId="1FB1D839" w14:textId="77777777" w:rsidR="00A774AF" w:rsidRPr="001E71A5" w:rsidRDefault="00A774AF" w:rsidP="00913D7A">
            <w:pPr>
              <w:jc w:val="center"/>
              <w:rPr>
                <w:bCs/>
                <w:sz w:val="18"/>
                <w:szCs w:val="18"/>
              </w:rPr>
            </w:pPr>
          </w:p>
        </w:tc>
      </w:tr>
    </w:tbl>
    <w:p w14:paraId="0F4E0E6C" w14:textId="77777777" w:rsidR="005E42D1" w:rsidRDefault="005E42D1" w:rsidP="00A774AF">
      <w:pPr>
        <w:spacing w:before="60" w:line="276" w:lineRule="auto"/>
        <w:rPr>
          <w:rFonts w:ascii="Times New Roman" w:hAnsi="Times New Roman"/>
          <w:b/>
          <w:bCs/>
          <w:i/>
        </w:rPr>
        <w:sectPr w:rsidR="005E42D1" w:rsidSect="005E42D1">
          <w:headerReference w:type="default" r:id="rId35"/>
          <w:footnotePr>
            <w:pos w:val="beneathText"/>
            <w:numRestart w:val="eachSect"/>
          </w:footnotePr>
          <w:endnotePr>
            <w:numFmt w:val="decimal"/>
          </w:endnotePr>
          <w:pgSz w:w="16840" w:h="11907" w:orient="landscape" w:code="9"/>
          <w:pgMar w:top="1446" w:right="1474" w:bottom="1247" w:left="2013" w:header="850" w:footer="850" w:gutter="0"/>
          <w:cols w:space="720"/>
          <w:docGrid w:linePitch="272"/>
        </w:sectPr>
      </w:pPr>
    </w:p>
    <w:p w14:paraId="6387AB1B" w14:textId="77777777" w:rsidR="00A774AF" w:rsidRPr="001E71A5" w:rsidRDefault="00A774AF" w:rsidP="00A774AF">
      <w:pPr>
        <w:spacing w:line="260" w:lineRule="atLeast"/>
        <w:rPr>
          <w:i/>
          <w:iCs/>
          <w:u w:val="single"/>
        </w:rPr>
      </w:pPr>
      <w:proofErr w:type="spellStart"/>
      <w:r w:rsidRPr="001E71A5">
        <w:rPr>
          <w:i/>
          <w:iCs/>
          <w:u w:val="single"/>
        </w:rPr>
        <w:lastRenderedPageBreak/>
        <w:t>AquaNet</w:t>
      </w:r>
      <w:proofErr w:type="spellEnd"/>
      <w:r w:rsidRPr="001E71A5">
        <w:rPr>
          <w:i/>
          <w:iCs/>
          <w:u w:val="single"/>
        </w:rPr>
        <w:t xml:space="preserve"> Premium in the Norwegian fish farm scenario</w:t>
      </w:r>
    </w:p>
    <w:p w14:paraId="66BC296F" w14:textId="77777777" w:rsidR="00A774AF" w:rsidRPr="001E71A5" w:rsidRDefault="00A774AF" w:rsidP="00A774AF">
      <w:pPr>
        <w:spacing w:line="260" w:lineRule="atLeast"/>
      </w:pPr>
      <w:proofErr w:type="spellStart"/>
      <w:r w:rsidRPr="001E71A5">
        <w:t>RQ</w:t>
      </w:r>
      <w:r w:rsidRPr="001E71A5">
        <w:rPr>
          <w:vertAlign w:val="subscript"/>
        </w:rPr>
        <w:t>Product</w:t>
      </w:r>
      <w:proofErr w:type="spellEnd"/>
      <w:r w:rsidRPr="001E71A5">
        <w:t xml:space="preserve"> calculated in the mixtures risk assessment (tier 2) is above the trigger value of 1 before refinement of the </w:t>
      </w:r>
      <w:proofErr w:type="spellStart"/>
      <w:r w:rsidRPr="001E71A5">
        <w:t>PECs</w:t>
      </w:r>
      <w:proofErr w:type="spellEnd"/>
      <w:r w:rsidRPr="001E71A5">
        <w:t xml:space="preserve">. Using the leaching rate from </w:t>
      </w:r>
      <w:proofErr w:type="spellStart"/>
      <w:r w:rsidRPr="001E71A5">
        <w:t>Andreyko</w:t>
      </w:r>
      <w:proofErr w:type="spellEnd"/>
      <w:r w:rsidRPr="001E71A5">
        <w:t xml:space="preserve"> II, M. (2020b) to refine </w:t>
      </w:r>
      <w:proofErr w:type="spellStart"/>
      <w:r w:rsidRPr="001E71A5">
        <w:t>tralopyril</w:t>
      </w:r>
      <w:proofErr w:type="spellEnd"/>
      <w:r w:rsidRPr="001E71A5">
        <w:t xml:space="preserve"> resulted in the reduction of </w:t>
      </w:r>
      <w:proofErr w:type="spellStart"/>
      <w:r w:rsidRPr="001E71A5">
        <w:t>RQ</w:t>
      </w:r>
      <w:r w:rsidRPr="001E71A5">
        <w:rPr>
          <w:vertAlign w:val="subscript"/>
        </w:rPr>
        <w:t>Product</w:t>
      </w:r>
      <w:proofErr w:type="spellEnd"/>
      <w:r w:rsidRPr="001E71A5">
        <w:t xml:space="preserve"> which was below the trigger value for the aquatic environment (0.81).  </w:t>
      </w:r>
      <w:proofErr w:type="gramStart"/>
      <w:r w:rsidRPr="001E71A5">
        <w:t>Therefore</w:t>
      </w:r>
      <w:proofErr w:type="gramEnd"/>
      <w:r w:rsidRPr="001E71A5">
        <w:t xml:space="preserve"> </w:t>
      </w:r>
      <w:proofErr w:type="spellStart"/>
      <w:r w:rsidRPr="001E71A5">
        <w:t>AquaNet</w:t>
      </w:r>
      <w:proofErr w:type="spellEnd"/>
      <w:r w:rsidRPr="001E71A5">
        <w:t xml:space="preserve"> Premium shows acceptable risk to the aquatic environment following tier 2 mixtures risk assessment.</w:t>
      </w:r>
    </w:p>
    <w:p w14:paraId="5B8E867A" w14:textId="77777777" w:rsidR="00A774AF" w:rsidRPr="001E71A5" w:rsidRDefault="00A774AF" w:rsidP="00A774AF">
      <w:pPr>
        <w:spacing w:line="260" w:lineRule="atLeast"/>
      </w:pPr>
    </w:p>
    <w:p w14:paraId="53EFF666" w14:textId="02C33AB5" w:rsidR="00A774AF" w:rsidRPr="001E71A5" w:rsidRDefault="00A774AF" w:rsidP="00A774AF">
      <w:pPr>
        <w:spacing w:line="260" w:lineRule="atLeast"/>
        <w:rPr>
          <w:i/>
          <w:iCs/>
          <w:u w:val="single"/>
        </w:rPr>
      </w:pPr>
      <w:proofErr w:type="spellStart"/>
      <w:r w:rsidRPr="001E71A5">
        <w:rPr>
          <w:i/>
          <w:iCs/>
          <w:u w:val="single"/>
        </w:rPr>
        <w:t>AquaNet</w:t>
      </w:r>
      <w:proofErr w:type="spellEnd"/>
      <w:r w:rsidRPr="001E71A5">
        <w:rPr>
          <w:i/>
          <w:iCs/>
          <w:u w:val="single"/>
        </w:rPr>
        <w:t xml:space="preserve"> </w:t>
      </w:r>
      <w:proofErr w:type="spellStart"/>
      <w:r w:rsidRPr="001E71A5">
        <w:rPr>
          <w:i/>
          <w:iCs/>
          <w:u w:val="single"/>
        </w:rPr>
        <w:t>Boost</w:t>
      </w:r>
      <w:r w:rsidR="009533B0" w:rsidRPr="009533B0">
        <w:rPr>
          <w:i/>
          <w:iCs/>
          <w:u w:val="single"/>
          <w:vertAlign w:val="subscript"/>
        </w:rPr>
        <w:t>old</w:t>
      </w:r>
      <w:proofErr w:type="spellEnd"/>
      <w:r w:rsidRPr="001E71A5">
        <w:rPr>
          <w:i/>
          <w:iCs/>
          <w:u w:val="single"/>
        </w:rPr>
        <w:t xml:space="preserve"> in the Norwegian fish farm scenario</w:t>
      </w:r>
    </w:p>
    <w:p w14:paraId="37CC7DBF" w14:textId="6FC4DBFF" w:rsidR="00A774AF" w:rsidRPr="001E71A5" w:rsidRDefault="00A774AF" w:rsidP="00A774AF">
      <w:pPr>
        <w:jc w:val="both"/>
        <w:rPr>
          <w:strike/>
          <w:color w:val="000000"/>
          <w:szCs w:val="22"/>
          <w:lang w:eastAsia="en-US"/>
        </w:rPr>
      </w:pPr>
      <w:r w:rsidRPr="001E71A5">
        <w:t xml:space="preserve">The </w:t>
      </w:r>
      <w:proofErr w:type="spellStart"/>
      <w:r w:rsidRPr="001E71A5">
        <w:t>RQ</w:t>
      </w:r>
      <w:r w:rsidRPr="001E71A5">
        <w:rPr>
          <w:vertAlign w:val="subscript"/>
        </w:rPr>
        <w:t>Product</w:t>
      </w:r>
      <w:proofErr w:type="spellEnd"/>
      <w:r w:rsidRPr="001E71A5">
        <w:t xml:space="preserve"> calculated in the mixtures risk assessment (tier 2) is above the trigger value of 1 before refinement of the </w:t>
      </w:r>
      <w:proofErr w:type="spellStart"/>
      <w:r w:rsidRPr="001E71A5">
        <w:t>PECs</w:t>
      </w:r>
      <w:proofErr w:type="spellEnd"/>
      <w:r w:rsidRPr="001E71A5">
        <w:t xml:space="preserve">. Using the leaching rate from </w:t>
      </w:r>
      <w:proofErr w:type="spellStart"/>
      <w:r w:rsidRPr="001E71A5">
        <w:t>Andreyko</w:t>
      </w:r>
      <w:proofErr w:type="spellEnd"/>
      <w:r w:rsidRPr="001E71A5">
        <w:t xml:space="preserve"> II, M. (2020b) to refine </w:t>
      </w:r>
      <w:proofErr w:type="spellStart"/>
      <w:r w:rsidRPr="001E71A5">
        <w:t>tralopyril</w:t>
      </w:r>
      <w:proofErr w:type="spellEnd"/>
      <w:r w:rsidRPr="001E71A5">
        <w:t xml:space="preserve"> resulted in the reduction of </w:t>
      </w:r>
      <w:proofErr w:type="spellStart"/>
      <w:r w:rsidRPr="001E71A5">
        <w:t>RQ</w:t>
      </w:r>
      <w:r w:rsidRPr="001E71A5">
        <w:rPr>
          <w:vertAlign w:val="subscript"/>
        </w:rPr>
        <w:t>Product</w:t>
      </w:r>
      <w:proofErr w:type="spellEnd"/>
      <w:r w:rsidRPr="001E71A5">
        <w:t xml:space="preserve"> which was below the trigger value for the aquatic environment (0.86).  </w:t>
      </w:r>
      <w:proofErr w:type="spellStart"/>
      <w:r w:rsidRPr="001E71A5">
        <w:t>AquaNet</w:t>
      </w:r>
      <w:proofErr w:type="spellEnd"/>
      <w:r w:rsidRPr="001E71A5">
        <w:t xml:space="preserve"> </w:t>
      </w:r>
      <w:proofErr w:type="spellStart"/>
      <w:r w:rsidRPr="001E71A5">
        <w:t>Boost</w:t>
      </w:r>
      <w:r w:rsidR="009533B0" w:rsidRPr="009533B0">
        <w:rPr>
          <w:vertAlign w:val="subscript"/>
        </w:rPr>
        <w:t>old</w:t>
      </w:r>
      <w:proofErr w:type="spellEnd"/>
      <w:r w:rsidRPr="009533B0">
        <w:rPr>
          <w:vertAlign w:val="subscript"/>
        </w:rPr>
        <w:t xml:space="preserve"> </w:t>
      </w:r>
      <w:r w:rsidRPr="001E71A5">
        <w:t>therefore shows an acceptable risk to the aquatic environment following tier 2 mixtures risk assessment</w:t>
      </w:r>
    </w:p>
    <w:p w14:paraId="3B00E84C" w14:textId="77777777" w:rsidR="00A774AF" w:rsidRPr="001E71A5" w:rsidRDefault="00A774AF" w:rsidP="00A774AF">
      <w:pPr>
        <w:spacing w:line="260" w:lineRule="atLeast"/>
        <w:rPr>
          <w:bCs/>
        </w:rPr>
      </w:pPr>
    </w:p>
    <w:p w14:paraId="2CDC7245" w14:textId="77777777" w:rsidR="00A774AF" w:rsidRPr="001E71A5" w:rsidRDefault="00A774AF" w:rsidP="00A774AF">
      <w:pPr>
        <w:spacing w:before="60" w:line="276" w:lineRule="auto"/>
        <w:rPr>
          <w:rFonts w:ascii="Times New Roman" w:hAnsi="Times New Roman"/>
          <w:b/>
          <w:bCs/>
          <w:i/>
        </w:rPr>
      </w:pPr>
      <w:r w:rsidRPr="001E71A5">
        <w:rPr>
          <w:b/>
          <w:bCs/>
          <w:u w:val="single"/>
        </w:rPr>
        <w:t>Conclusion</w:t>
      </w:r>
      <w:r w:rsidRPr="001E71A5">
        <w:rPr>
          <w:b/>
          <w:bCs/>
        </w:rPr>
        <w:t xml:space="preserve">: </w:t>
      </w:r>
    </w:p>
    <w:p w14:paraId="20187F8F" w14:textId="77777777" w:rsidR="00A774AF" w:rsidRPr="001E71A5" w:rsidRDefault="00A774AF" w:rsidP="00A774AF">
      <w:pPr>
        <w:jc w:val="both"/>
        <w:rPr>
          <w:rFonts w:eastAsia="Calibri"/>
          <w:szCs w:val="22"/>
          <w:lang w:eastAsia="en-US"/>
        </w:rPr>
      </w:pPr>
      <w:r w:rsidRPr="001E71A5">
        <w:rPr>
          <w:rFonts w:eastAsia="Calibri"/>
          <w:szCs w:val="22"/>
          <w:lang w:eastAsia="en-US"/>
        </w:rPr>
        <w:t xml:space="preserve">The mixtures risk assessment indicated unacceptable risks to the aquatic environment at tier 1 in both products for both scenarios. </w:t>
      </w:r>
    </w:p>
    <w:p w14:paraId="66E25728" w14:textId="77777777" w:rsidR="00A774AF" w:rsidRPr="001E71A5" w:rsidRDefault="00A774AF" w:rsidP="00A774AF">
      <w:pPr>
        <w:jc w:val="both"/>
        <w:rPr>
          <w:rFonts w:eastAsia="Calibri"/>
          <w:szCs w:val="22"/>
          <w:lang w:eastAsia="en-US"/>
        </w:rPr>
      </w:pPr>
    </w:p>
    <w:p w14:paraId="14367AF1" w14:textId="77777777" w:rsidR="00A774AF" w:rsidRPr="001E71A5" w:rsidRDefault="00A774AF" w:rsidP="00A774AF">
      <w:pPr>
        <w:jc w:val="both"/>
        <w:rPr>
          <w:rFonts w:eastAsia="Calibri"/>
          <w:szCs w:val="22"/>
          <w:lang w:eastAsia="en-US"/>
        </w:rPr>
      </w:pPr>
      <w:r w:rsidRPr="001E71A5">
        <w:rPr>
          <w:rFonts w:eastAsia="Calibri"/>
          <w:szCs w:val="22"/>
          <w:lang w:eastAsia="en-US"/>
        </w:rPr>
        <w:t xml:space="preserve">Following the tier 2 calculations both products showed acceptable risks to the aquatic environment following the refinement of the </w:t>
      </w:r>
      <w:proofErr w:type="spellStart"/>
      <w:r w:rsidRPr="001E71A5">
        <w:rPr>
          <w:rFonts w:eastAsia="Calibri"/>
          <w:szCs w:val="22"/>
          <w:lang w:eastAsia="en-US"/>
        </w:rPr>
        <w:t>PECs</w:t>
      </w:r>
      <w:proofErr w:type="spellEnd"/>
      <w:r w:rsidRPr="001E71A5">
        <w:rPr>
          <w:rFonts w:eastAsia="Calibri"/>
          <w:szCs w:val="22"/>
          <w:lang w:eastAsia="en-US"/>
        </w:rPr>
        <w:t xml:space="preserve"> using </w:t>
      </w:r>
      <w:r>
        <w:rPr>
          <w:rFonts w:eastAsia="Calibri"/>
          <w:szCs w:val="22"/>
          <w:lang w:eastAsia="en-US"/>
        </w:rPr>
        <w:t>refined</w:t>
      </w:r>
      <w:r w:rsidRPr="001E71A5">
        <w:rPr>
          <w:rFonts w:eastAsia="Calibri"/>
          <w:szCs w:val="22"/>
          <w:lang w:eastAsia="en-US"/>
        </w:rPr>
        <w:t xml:space="preserve"> leaching rates determined</w:t>
      </w:r>
      <w:r w:rsidRPr="001E71A5">
        <w:t xml:space="preserve">) for </w:t>
      </w:r>
      <w:proofErr w:type="spellStart"/>
      <w:r w:rsidRPr="001E71A5">
        <w:rPr>
          <w:rFonts w:eastAsia="Calibri"/>
          <w:szCs w:val="22"/>
          <w:lang w:eastAsia="en-US"/>
        </w:rPr>
        <w:t>tralopyril</w:t>
      </w:r>
      <w:proofErr w:type="spellEnd"/>
      <w:r w:rsidRPr="001E71A5">
        <w:rPr>
          <w:rFonts w:eastAsia="Calibri"/>
          <w:szCs w:val="22"/>
          <w:lang w:eastAsia="en-US"/>
        </w:rPr>
        <w:t xml:space="preserve"> and copper.</w:t>
      </w:r>
    </w:p>
    <w:p w14:paraId="1DC858F0" w14:textId="77777777" w:rsidR="00A774AF" w:rsidRPr="00E474DD" w:rsidRDefault="00A774AF" w:rsidP="00A774AF">
      <w:pPr>
        <w:jc w:val="both"/>
        <w:rPr>
          <w:strike/>
          <w:color w:val="000000"/>
          <w:szCs w:val="22"/>
          <w:lang w:eastAsia="en-US"/>
        </w:rPr>
      </w:pPr>
    </w:p>
    <w:p w14:paraId="2A08B087" w14:textId="77777777" w:rsidR="00A774AF" w:rsidRPr="00832955" w:rsidRDefault="00A774AF" w:rsidP="00A774AF">
      <w:pPr>
        <w:jc w:val="both"/>
        <w:rPr>
          <w:rFonts w:eastAsia="Calibri"/>
          <w:b/>
          <w:i/>
          <w:szCs w:val="22"/>
          <w:lang w:eastAsia="en-US"/>
        </w:rPr>
      </w:pPr>
      <w:bookmarkStart w:id="1806" w:name="_Toc367977022"/>
      <w:bookmarkStart w:id="1807" w:name="_Toc381283409"/>
      <w:bookmarkStart w:id="1808" w:name="_Toc389729130"/>
      <w:bookmarkStart w:id="1809" w:name="_Toc403472810"/>
      <w:r w:rsidRPr="00832955">
        <w:rPr>
          <w:rFonts w:eastAsia="Calibri"/>
          <w:b/>
          <w:i/>
          <w:szCs w:val="22"/>
          <w:lang w:eastAsia="en-US"/>
        </w:rPr>
        <w:t>Aggregated exposure</w:t>
      </w:r>
      <w:bookmarkEnd w:id="1806"/>
      <w:r w:rsidRPr="00832955">
        <w:rPr>
          <w:rFonts w:eastAsia="Calibri"/>
          <w:b/>
          <w:i/>
          <w:szCs w:val="22"/>
          <w:lang w:eastAsia="en-US"/>
        </w:rPr>
        <w:t xml:space="preserve"> (combined with relevant emission sources)</w:t>
      </w:r>
      <w:bookmarkEnd w:id="1807"/>
      <w:bookmarkEnd w:id="1808"/>
      <w:bookmarkEnd w:id="1809"/>
    </w:p>
    <w:p w14:paraId="2A68ED82" w14:textId="77777777" w:rsidR="00A774AF" w:rsidRPr="00E474DD" w:rsidRDefault="00A774AF" w:rsidP="00A774AF">
      <w:pPr>
        <w:jc w:val="both"/>
        <w:rPr>
          <w:szCs w:val="22"/>
          <w:lang w:eastAsia="en-US"/>
        </w:rPr>
      </w:pPr>
      <w:bookmarkStart w:id="1810" w:name="_Hlk501462004"/>
      <w:r w:rsidRPr="00E474DD">
        <w:rPr>
          <w:szCs w:val="22"/>
          <w:lang w:eastAsia="en-US"/>
        </w:rPr>
        <w:t>Article 19(2) and Annex VI of the Biocidal Products Regulation (EC) 528/2012 (</w:t>
      </w:r>
      <w:proofErr w:type="spellStart"/>
      <w:r w:rsidRPr="00E474DD">
        <w:rPr>
          <w:szCs w:val="22"/>
          <w:lang w:eastAsia="en-US"/>
        </w:rPr>
        <w:t>BPR</w:t>
      </w:r>
      <w:proofErr w:type="spellEnd"/>
      <w:r w:rsidRPr="00E474DD">
        <w:rPr>
          <w:szCs w:val="22"/>
          <w:lang w:eastAsia="en-US"/>
        </w:rPr>
        <w:t xml:space="preserve">) state that the evaluation shall </w:t>
      </w:r>
      <w:proofErr w:type="gramStart"/>
      <w:r w:rsidRPr="00E474DD">
        <w:rPr>
          <w:szCs w:val="22"/>
          <w:lang w:eastAsia="en-US"/>
        </w:rPr>
        <w:t>take into account</w:t>
      </w:r>
      <w:proofErr w:type="gramEnd"/>
      <w:r w:rsidRPr="00E474DD">
        <w:rPr>
          <w:szCs w:val="22"/>
          <w:lang w:eastAsia="en-US"/>
        </w:rPr>
        <w:t xml:space="preserve"> cumulative and synergistic effects associated with the relevant individual components of the biocidal product. According to the provisions given in the </w:t>
      </w:r>
      <w:proofErr w:type="spellStart"/>
      <w:r w:rsidRPr="00E474DD">
        <w:rPr>
          <w:szCs w:val="22"/>
          <w:lang w:eastAsia="en-US"/>
        </w:rPr>
        <w:t>BPR</w:t>
      </w:r>
      <w:proofErr w:type="spellEnd"/>
      <w:r w:rsidRPr="00E474DD">
        <w:rPr>
          <w:szCs w:val="22"/>
          <w:lang w:eastAsia="en-US"/>
        </w:rPr>
        <w:t>, aggregated risk assessments shall not be carried out routinely in the Review Programme but only where relevant.</w:t>
      </w:r>
    </w:p>
    <w:bookmarkEnd w:id="1810"/>
    <w:p w14:paraId="7F8D234A" w14:textId="77777777" w:rsidR="00CF5464" w:rsidRDefault="00CF5464" w:rsidP="001226F6">
      <w:pPr>
        <w:rPr>
          <w:szCs w:val="22"/>
          <w:highlight w:val="yellow"/>
          <w:lang w:eastAsia="en-US"/>
        </w:rPr>
      </w:pPr>
    </w:p>
    <w:p w14:paraId="6CCB141A" w14:textId="77777777" w:rsidR="00CF5464" w:rsidRPr="00E474DD" w:rsidRDefault="00CF5464" w:rsidP="008D57A6">
      <w:pPr>
        <w:pStyle w:val="Overskrift3"/>
      </w:pPr>
      <w:bookmarkStart w:id="1811" w:name="_Toc94509609"/>
      <w:r w:rsidRPr="00E474DD">
        <w:t xml:space="preserve">Measures to protect man, </w:t>
      </w:r>
      <w:proofErr w:type="gramStart"/>
      <w:r w:rsidRPr="00E474DD">
        <w:t>animals</w:t>
      </w:r>
      <w:proofErr w:type="gramEnd"/>
      <w:r w:rsidRPr="00E474DD">
        <w:t xml:space="preserve"> and the environment</w:t>
      </w:r>
      <w:bookmarkEnd w:id="1811"/>
    </w:p>
    <w:p w14:paraId="1B53E799" w14:textId="77777777" w:rsidR="00E63E45" w:rsidRPr="00916E44" w:rsidRDefault="00E63E45" w:rsidP="00E63E45">
      <w:pPr>
        <w:jc w:val="both"/>
        <w:rPr>
          <w:szCs w:val="22"/>
          <w:lang w:eastAsia="en-US"/>
        </w:rPr>
      </w:pPr>
      <w:r w:rsidRPr="00916E44">
        <w:rPr>
          <w:szCs w:val="22"/>
          <w:lang w:eastAsia="en-US"/>
        </w:rPr>
        <w:t>Please refer to summary of the product assessment and to the relevant sections of the assessment report.</w:t>
      </w:r>
    </w:p>
    <w:p w14:paraId="5E330DAD" w14:textId="77777777" w:rsidR="00CF5464" w:rsidRPr="00E474DD" w:rsidRDefault="00CF5464" w:rsidP="001226F6">
      <w:pPr>
        <w:rPr>
          <w:szCs w:val="22"/>
          <w:highlight w:val="yellow"/>
          <w:lang w:eastAsia="en-US"/>
        </w:rPr>
      </w:pPr>
    </w:p>
    <w:p w14:paraId="253A0356" w14:textId="77777777" w:rsidR="003752D8" w:rsidRPr="00E474DD" w:rsidRDefault="003752D8" w:rsidP="008D57A6">
      <w:pPr>
        <w:pStyle w:val="Overskrift3"/>
      </w:pPr>
      <w:bookmarkStart w:id="1812" w:name="_Toc377649077"/>
      <w:bookmarkStart w:id="1813" w:name="_Toc377650930"/>
      <w:bookmarkStart w:id="1814" w:name="_Toc377651057"/>
      <w:bookmarkStart w:id="1815" w:name="_Toc377653327"/>
      <w:bookmarkStart w:id="1816" w:name="_Toc378351636"/>
      <w:bookmarkStart w:id="1817" w:name="_Toc378681385"/>
      <w:bookmarkStart w:id="1818" w:name="_Toc378682305"/>
      <w:bookmarkStart w:id="1819" w:name="_Toc378683752"/>
      <w:bookmarkStart w:id="1820" w:name="_Toc378685440"/>
      <w:bookmarkStart w:id="1821" w:name="_Toc378685576"/>
      <w:bookmarkStart w:id="1822" w:name="_Toc378691786"/>
      <w:bookmarkStart w:id="1823" w:name="_Toc378692244"/>
      <w:bookmarkStart w:id="1824" w:name="_Toc378692381"/>
      <w:bookmarkStart w:id="1825" w:name="_Toc378692518"/>
      <w:bookmarkStart w:id="1826" w:name="_Toc378682321"/>
      <w:bookmarkStart w:id="1827" w:name="_Toc389729181"/>
      <w:bookmarkStart w:id="1828" w:name="_Toc403472819"/>
      <w:bookmarkStart w:id="1829" w:name="_Toc403566591"/>
      <w:bookmarkStart w:id="1830" w:name="_Hlk501462065"/>
      <w:bookmarkEnd w:id="1685"/>
      <w:bookmarkEnd w:id="1686"/>
      <w:bookmarkEnd w:id="1687"/>
      <w:bookmarkEnd w:id="1688"/>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r w:rsidRPr="00E474DD">
        <w:t xml:space="preserve"> </w:t>
      </w:r>
      <w:bookmarkStart w:id="1831" w:name="_Toc94509610"/>
      <w:r w:rsidRPr="00E474DD">
        <w:t>Assessment of a combination of biocidal products</w:t>
      </w:r>
      <w:bookmarkEnd w:id="1827"/>
      <w:bookmarkEnd w:id="1828"/>
      <w:bookmarkEnd w:id="1829"/>
      <w:bookmarkEnd w:id="1831"/>
    </w:p>
    <w:p w14:paraId="3D9EBFA0" w14:textId="77777777" w:rsidR="003752D8" w:rsidRPr="00E474DD" w:rsidRDefault="003752D8" w:rsidP="007E20C1">
      <w:pPr>
        <w:spacing w:line="260" w:lineRule="atLeast"/>
        <w:rPr>
          <w:rFonts w:eastAsia="Calibri"/>
          <w:iCs/>
          <w:szCs w:val="22"/>
          <w:lang w:eastAsia="en-US"/>
        </w:rPr>
      </w:pPr>
      <w:r w:rsidRPr="00E474DD">
        <w:rPr>
          <w:rFonts w:eastAsia="Calibri"/>
          <w:iCs/>
          <w:szCs w:val="22"/>
          <w:lang w:eastAsia="en-US"/>
        </w:rPr>
        <w:t>Not relevant.</w:t>
      </w:r>
    </w:p>
    <w:p w14:paraId="0E2A3E9C" w14:textId="79E3A446" w:rsidR="003752D8" w:rsidRPr="00E474DD" w:rsidRDefault="00076D96" w:rsidP="00076D96">
      <w:pPr>
        <w:tabs>
          <w:tab w:val="left" w:pos="6281"/>
        </w:tabs>
        <w:spacing w:line="260" w:lineRule="atLeast"/>
        <w:rPr>
          <w:rFonts w:eastAsia="Calibri"/>
          <w:lang w:eastAsia="en-US"/>
        </w:rPr>
      </w:pPr>
      <w:r>
        <w:rPr>
          <w:rFonts w:eastAsia="Calibri"/>
          <w:lang w:eastAsia="en-US"/>
        </w:rPr>
        <w:tab/>
      </w:r>
    </w:p>
    <w:p w14:paraId="05B0A637" w14:textId="77777777" w:rsidR="003752D8" w:rsidRPr="00E474DD" w:rsidRDefault="003752D8" w:rsidP="008D57A6">
      <w:pPr>
        <w:pStyle w:val="Overskrift3"/>
      </w:pPr>
      <w:bookmarkStart w:id="1832" w:name="_Toc378685456"/>
      <w:bookmarkStart w:id="1833" w:name="_Toc378685592"/>
      <w:bookmarkStart w:id="1834" w:name="_Toc378691801"/>
      <w:bookmarkStart w:id="1835" w:name="_Toc378692259"/>
      <w:bookmarkStart w:id="1836" w:name="_Toc378692396"/>
      <w:bookmarkStart w:id="1837" w:name="_Toc378692533"/>
      <w:bookmarkStart w:id="1838" w:name="_Toc389729182"/>
      <w:bookmarkStart w:id="1839" w:name="_Toc403472820"/>
      <w:bookmarkStart w:id="1840" w:name="_Toc403566592"/>
      <w:bookmarkEnd w:id="1832"/>
      <w:bookmarkEnd w:id="1833"/>
      <w:bookmarkEnd w:id="1834"/>
      <w:bookmarkEnd w:id="1835"/>
      <w:bookmarkEnd w:id="1836"/>
      <w:bookmarkEnd w:id="1837"/>
      <w:r w:rsidRPr="00E474DD">
        <w:t xml:space="preserve"> </w:t>
      </w:r>
      <w:bookmarkStart w:id="1841" w:name="_Toc94509611"/>
      <w:r w:rsidRPr="00E474DD">
        <w:t>Comparative assessment</w:t>
      </w:r>
      <w:bookmarkEnd w:id="1838"/>
      <w:bookmarkEnd w:id="1839"/>
      <w:bookmarkEnd w:id="1840"/>
      <w:bookmarkEnd w:id="1841"/>
    </w:p>
    <w:p w14:paraId="666EE421" w14:textId="02D35DBE" w:rsidR="00674E94" w:rsidRPr="00E474DD" w:rsidRDefault="003752D8" w:rsidP="00DD2273">
      <w:pPr>
        <w:spacing w:line="260" w:lineRule="atLeast"/>
        <w:rPr>
          <w:rFonts w:eastAsia="Calibri"/>
          <w:iCs/>
          <w:szCs w:val="22"/>
          <w:lang w:eastAsia="en-US"/>
        </w:rPr>
      </w:pPr>
      <w:r w:rsidRPr="00E474DD">
        <w:rPr>
          <w:rFonts w:eastAsia="Calibri"/>
          <w:iCs/>
          <w:szCs w:val="22"/>
          <w:lang w:eastAsia="en-US"/>
        </w:rPr>
        <w:t>Not relevant.</w:t>
      </w:r>
      <w:bookmarkEnd w:id="1830"/>
    </w:p>
    <w:p w14:paraId="01C003D1" w14:textId="7B773E97" w:rsidR="00483F32" w:rsidRDefault="00483F32">
      <w:pPr>
        <w:rPr>
          <w:rFonts w:eastAsia="Calibri"/>
          <w:iCs/>
          <w:szCs w:val="22"/>
          <w:lang w:eastAsia="en-US"/>
        </w:rPr>
      </w:pPr>
      <w:r>
        <w:rPr>
          <w:rFonts w:eastAsia="Calibri"/>
          <w:iCs/>
          <w:szCs w:val="22"/>
          <w:lang w:eastAsia="en-US"/>
        </w:rPr>
        <w:br w:type="page"/>
      </w:r>
    </w:p>
    <w:p w14:paraId="28A90F4F" w14:textId="77777777" w:rsidR="00FB6525" w:rsidRPr="00E474DD" w:rsidRDefault="00FB6525" w:rsidP="00DD2273">
      <w:pPr>
        <w:spacing w:line="260" w:lineRule="atLeast"/>
        <w:rPr>
          <w:rFonts w:eastAsia="Calibri"/>
          <w:iCs/>
          <w:szCs w:val="22"/>
          <w:lang w:eastAsia="en-US"/>
        </w:rPr>
      </w:pPr>
    </w:p>
    <w:p w14:paraId="4732A61F" w14:textId="583E6F48" w:rsidR="003752D8" w:rsidRPr="00E474DD" w:rsidRDefault="003752D8" w:rsidP="007E20C1">
      <w:pPr>
        <w:pStyle w:val="Overskrift1"/>
        <w:rPr>
          <w:rFonts w:eastAsia="Calibri"/>
          <w:lang w:val="en-GB"/>
        </w:rPr>
      </w:pPr>
      <w:bookmarkStart w:id="1842" w:name="_Toc94509612"/>
      <w:r w:rsidRPr="00E474DD">
        <w:rPr>
          <w:rFonts w:eastAsia="Calibri"/>
          <w:lang w:val="en-GB"/>
        </w:rPr>
        <w:t>Annexes</w:t>
      </w:r>
      <w:bookmarkEnd w:id="21"/>
      <w:bookmarkEnd w:id="22"/>
      <w:bookmarkEnd w:id="1842"/>
    </w:p>
    <w:p w14:paraId="7D1BCED2" w14:textId="79E3DDF2" w:rsidR="003752D8" w:rsidRPr="00E474DD" w:rsidRDefault="003752D8" w:rsidP="00CF587F">
      <w:pPr>
        <w:pStyle w:val="Overskrift2"/>
      </w:pPr>
      <w:bookmarkStart w:id="1843" w:name="_Toc389729189"/>
      <w:bookmarkStart w:id="1844" w:name="_Toc403472827"/>
      <w:bookmarkStart w:id="1845" w:name="_Toc94509613"/>
      <w:r w:rsidRPr="00E474DD">
        <w:t>List of studies for the biocidal product</w:t>
      </w:r>
      <w:bookmarkEnd w:id="1843"/>
      <w:r w:rsidRPr="00E474DD">
        <w:t xml:space="preserve"> (FAMILY)</w:t>
      </w:r>
      <w:bookmarkEnd w:id="1844"/>
      <w:bookmarkEnd w:id="1845"/>
    </w:p>
    <w:p w14:paraId="2EDA4D25" w14:textId="77777777" w:rsidR="00674E94" w:rsidRPr="00E474DD" w:rsidRDefault="00674E94" w:rsidP="00674E94">
      <w:pPr>
        <w:pStyle w:val="Absatz"/>
        <w:rPr>
          <w:rFonts w:ascii="Verdana" w:hAnsi="Verdana"/>
          <w:lang w:eastAsia="en-US"/>
        </w:rPr>
      </w:pPr>
    </w:p>
    <w:tbl>
      <w:tblPr>
        <w:tblStyle w:val="Tabellrutenett"/>
        <w:tblW w:w="9370" w:type="dxa"/>
        <w:tblInd w:w="108" w:type="dxa"/>
        <w:tblLook w:val="04A0" w:firstRow="1" w:lastRow="0" w:firstColumn="1" w:lastColumn="0" w:noHBand="0" w:noVBand="1"/>
      </w:tblPr>
      <w:tblGrid>
        <w:gridCol w:w="1466"/>
        <w:gridCol w:w="977"/>
        <w:gridCol w:w="5084"/>
        <w:gridCol w:w="1843"/>
      </w:tblGrid>
      <w:tr w:rsidR="00494564" w:rsidRPr="00E474DD" w14:paraId="52FD09BE" w14:textId="77777777" w:rsidTr="000805EA">
        <w:trPr>
          <w:cantSplit/>
          <w:tblHeader/>
        </w:trPr>
        <w:tc>
          <w:tcPr>
            <w:tcW w:w="1466" w:type="dxa"/>
          </w:tcPr>
          <w:p w14:paraId="7BC11600" w14:textId="77777777" w:rsidR="00494564" w:rsidRPr="00E474DD" w:rsidRDefault="00494564" w:rsidP="005C131C">
            <w:pPr>
              <w:pStyle w:val="Absatz"/>
              <w:widowControl w:val="0"/>
              <w:ind w:left="0"/>
              <w:rPr>
                <w:rFonts w:ascii="Verdana" w:hAnsi="Verdana"/>
                <w:b/>
                <w:lang w:eastAsia="en-US"/>
              </w:rPr>
            </w:pPr>
            <w:r w:rsidRPr="00E474DD">
              <w:rPr>
                <w:rFonts w:ascii="Verdana" w:hAnsi="Verdana"/>
                <w:b/>
                <w:lang w:eastAsia="en-US"/>
              </w:rPr>
              <w:t>Author</w:t>
            </w:r>
          </w:p>
        </w:tc>
        <w:tc>
          <w:tcPr>
            <w:tcW w:w="977" w:type="dxa"/>
          </w:tcPr>
          <w:p w14:paraId="3975EA62" w14:textId="77777777" w:rsidR="00494564" w:rsidRPr="00E474DD" w:rsidRDefault="00494564" w:rsidP="005C131C">
            <w:pPr>
              <w:pStyle w:val="Absatz"/>
              <w:widowControl w:val="0"/>
              <w:ind w:left="0"/>
              <w:rPr>
                <w:rFonts w:ascii="Verdana" w:hAnsi="Verdana"/>
                <w:b/>
                <w:lang w:eastAsia="en-US"/>
              </w:rPr>
            </w:pPr>
            <w:r w:rsidRPr="00E474DD">
              <w:rPr>
                <w:rFonts w:ascii="Verdana" w:hAnsi="Verdana"/>
                <w:b/>
                <w:lang w:eastAsia="en-US"/>
              </w:rPr>
              <w:t>Year</w:t>
            </w:r>
          </w:p>
        </w:tc>
        <w:tc>
          <w:tcPr>
            <w:tcW w:w="5084" w:type="dxa"/>
          </w:tcPr>
          <w:p w14:paraId="7BAD94E1" w14:textId="77777777" w:rsidR="00494564" w:rsidRPr="00E474DD" w:rsidRDefault="00494564" w:rsidP="005C131C">
            <w:pPr>
              <w:pStyle w:val="Absatz"/>
              <w:widowControl w:val="0"/>
              <w:ind w:left="0"/>
              <w:rPr>
                <w:rFonts w:ascii="Verdana" w:hAnsi="Verdana"/>
                <w:b/>
                <w:lang w:eastAsia="en-US"/>
              </w:rPr>
            </w:pPr>
            <w:r w:rsidRPr="00E474DD">
              <w:rPr>
                <w:rFonts w:ascii="Verdana" w:hAnsi="Verdana"/>
                <w:b/>
                <w:lang w:eastAsia="en-US"/>
              </w:rPr>
              <w:t>Title</w:t>
            </w:r>
          </w:p>
          <w:p w14:paraId="4D356F6D" w14:textId="77777777" w:rsidR="00494564" w:rsidRPr="00E474DD" w:rsidRDefault="00494564" w:rsidP="005C131C">
            <w:pPr>
              <w:pStyle w:val="Absatz"/>
              <w:widowControl w:val="0"/>
              <w:ind w:left="0"/>
              <w:rPr>
                <w:rFonts w:ascii="Verdana" w:hAnsi="Verdana"/>
                <w:b/>
                <w:lang w:eastAsia="en-US"/>
              </w:rPr>
            </w:pPr>
            <w:r w:rsidRPr="00E474DD">
              <w:rPr>
                <w:rFonts w:ascii="Verdana" w:hAnsi="Verdana"/>
                <w:b/>
                <w:lang w:eastAsia="en-US"/>
              </w:rPr>
              <w:t>Report No.</w:t>
            </w:r>
          </w:p>
          <w:p w14:paraId="160093D3" w14:textId="77777777" w:rsidR="00494564" w:rsidRPr="00E474DD" w:rsidRDefault="00494564" w:rsidP="005C131C">
            <w:pPr>
              <w:pStyle w:val="Absatz"/>
              <w:widowControl w:val="0"/>
              <w:ind w:left="0"/>
              <w:rPr>
                <w:rFonts w:ascii="Verdana" w:hAnsi="Verdana"/>
                <w:b/>
                <w:lang w:eastAsia="en-US"/>
              </w:rPr>
            </w:pPr>
            <w:r w:rsidRPr="00E474DD">
              <w:rPr>
                <w:rFonts w:ascii="Verdana" w:hAnsi="Verdana"/>
                <w:b/>
                <w:lang w:eastAsia="en-US"/>
              </w:rPr>
              <w:t>Laboratory</w:t>
            </w:r>
          </w:p>
          <w:p w14:paraId="2F33B65B" w14:textId="77777777" w:rsidR="00494564" w:rsidRPr="00E474DD" w:rsidRDefault="00494564" w:rsidP="005C131C">
            <w:pPr>
              <w:pStyle w:val="Absatz"/>
              <w:widowControl w:val="0"/>
              <w:ind w:left="0"/>
              <w:rPr>
                <w:rFonts w:ascii="Verdana" w:hAnsi="Verdana"/>
                <w:b/>
                <w:lang w:eastAsia="en-US"/>
              </w:rPr>
            </w:pPr>
            <w:r w:rsidRPr="00E474DD">
              <w:rPr>
                <w:rFonts w:ascii="Verdana" w:hAnsi="Verdana"/>
                <w:b/>
                <w:lang w:eastAsia="en-US"/>
              </w:rPr>
              <w:t>GLP</w:t>
            </w:r>
          </w:p>
          <w:p w14:paraId="6DE79D71" w14:textId="77777777" w:rsidR="00494564" w:rsidRPr="00E474DD" w:rsidRDefault="00494564" w:rsidP="005C131C">
            <w:pPr>
              <w:pStyle w:val="Absatz"/>
              <w:widowControl w:val="0"/>
              <w:ind w:left="0"/>
              <w:rPr>
                <w:rFonts w:ascii="Verdana" w:hAnsi="Verdana"/>
                <w:b/>
                <w:lang w:eastAsia="en-US"/>
              </w:rPr>
            </w:pPr>
            <w:r w:rsidRPr="00E474DD">
              <w:rPr>
                <w:rFonts w:ascii="Verdana" w:hAnsi="Verdana"/>
                <w:b/>
                <w:lang w:eastAsia="en-US"/>
              </w:rPr>
              <w:t>Published</w:t>
            </w:r>
          </w:p>
        </w:tc>
        <w:tc>
          <w:tcPr>
            <w:tcW w:w="1843" w:type="dxa"/>
          </w:tcPr>
          <w:p w14:paraId="698FF6D4" w14:textId="77777777" w:rsidR="00494564" w:rsidRPr="00E474DD" w:rsidRDefault="00494564" w:rsidP="005C131C">
            <w:pPr>
              <w:pStyle w:val="Absatz"/>
              <w:widowControl w:val="0"/>
              <w:ind w:left="0"/>
              <w:rPr>
                <w:rFonts w:ascii="Verdana" w:hAnsi="Verdana"/>
                <w:b/>
                <w:lang w:eastAsia="en-US"/>
              </w:rPr>
            </w:pPr>
            <w:r w:rsidRPr="00E474DD">
              <w:rPr>
                <w:rFonts w:ascii="Verdana" w:hAnsi="Verdana"/>
                <w:b/>
                <w:lang w:eastAsia="en-US"/>
              </w:rPr>
              <w:t>Owner</w:t>
            </w:r>
          </w:p>
        </w:tc>
      </w:tr>
      <w:tr w:rsidR="005369BD" w:rsidRPr="006B1A5A" w14:paraId="077C97B4" w14:textId="77777777" w:rsidTr="000805EA">
        <w:tc>
          <w:tcPr>
            <w:tcW w:w="1466" w:type="dxa"/>
          </w:tcPr>
          <w:p w14:paraId="6D02EC4D" w14:textId="43851BF0" w:rsidR="005369BD" w:rsidRPr="009E77D7" w:rsidRDefault="005369BD" w:rsidP="005C131C">
            <w:pPr>
              <w:widowControl w:val="0"/>
              <w:autoSpaceDE w:val="0"/>
              <w:autoSpaceDN w:val="0"/>
              <w:adjustRightInd w:val="0"/>
            </w:pPr>
            <w:proofErr w:type="spellStart"/>
            <w:r w:rsidRPr="007B35E8">
              <w:t>Andreyko</w:t>
            </w:r>
            <w:proofErr w:type="spellEnd"/>
            <w:r w:rsidRPr="007B35E8">
              <w:t xml:space="preserve"> II, M</w:t>
            </w:r>
          </w:p>
        </w:tc>
        <w:tc>
          <w:tcPr>
            <w:tcW w:w="977" w:type="dxa"/>
          </w:tcPr>
          <w:p w14:paraId="2430480D" w14:textId="648DA292" w:rsidR="005369BD" w:rsidRPr="009E77D7" w:rsidRDefault="005369BD" w:rsidP="005C131C">
            <w:pPr>
              <w:widowControl w:val="0"/>
              <w:autoSpaceDE w:val="0"/>
              <w:autoSpaceDN w:val="0"/>
              <w:adjustRightInd w:val="0"/>
            </w:pPr>
            <w:r w:rsidRPr="007B35E8">
              <w:t>2020a</w:t>
            </w:r>
          </w:p>
        </w:tc>
        <w:tc>
          <w:tcPr>
            <w:tcW w:w="5084" w:type="dxa"/>
          </w:tcPr>
          <w:p w14:paraId="28A2B9D2" w14:textId="77777777" w:rsidR="005369BD" w:rsidRPr="007B35E8" w:rsidRDefault="005369BD" w:rsidP="005C131C">
            <w:pPr>
              <w:widowControl w:val="0"/>
              <w:autoSpaceDE w:val="0"/>
              <w:autoSpaceDN w:val="0"/>
              <w:adjustRightInd w:val="0"/>
            </w:pPr>
            <w:r w:rsidRPr="007B35E8">
              <w:t xml:space="preserve">Leach Rate Determination of </w:t>
            </w:r>
            <w:proofErr w:type="spellStart"/>
            <w:r w:rsidRPr="007B35E8">
              <w:t>Tralopyril</w:t>
            </w:r>
            <w:proofErr w:type="spellEnd"/>
            <w:r w:rsidRPr="007B35E8">
              <w:t xml:space="preserve"> and Metabolites from </w:t>
            </w:r>
            <w:proofErr w:type="spellStart"/>
            <w:r w:rsidRPr="007B35E8">
              <w:t>Aquanet</w:t>
            </w:r>
            <w:proofErr w:type="spellEnd"/>
            <w:r w:rsidRPr="007B35E8">
              <w:t xml:space="preserve"> Boost</w:t>
            </w:r>
          </w:p>
          <w:p w14:paraId="05BF6DA8" w14:textId="77777777" w:rsidR="005369BD" w:rsidRPr="007B35E8" w:rsidRDefault="005369BD" w:rsidP="005C131C">
            <w:pPr>
              <w:widowControl w:val="0"/>
              <w:autoSpaceDE w:val="0"/>
              <w:autoSpaceDN w:val="0"/>
              <w:adjustRightInd w:val="0"/>
            </w:pPr>
            <w:r w:rsidRPr="007B35E8">
              <w:t>Report No. 3990-04</w:t>
            </w:r>
          </w:p>
          <w:p w14:paraId="1BDE7AA2" w14:textId="77777777" w:rsidR="005369BD" w:rsidRPr="007B35E8" w:rsidRDefault="005369BD" w:rsidP="005C131C">
            <w:pPr>
              <w:widowControl w:val="0"/>
              <w:autoSpaceDE w:val="0"/>
              <w:autoSpaceDN w:val="0"/>
              <w:adjustRightInd w:val="0"/>
            </w:pPr>
            <w:r w:rsidRPr="007B35E8">
              <w:t>Case Laboratories, Inc.</w:t>
            </w:r>
          </w:p>
          <w:p w14:paraId="41135FF5" w14:textId="77777777" w:rsidR="005369BD" w:rsidRPr="007B35E8" w:rsidRDefault="005369BD" w:rsidP="005C131C">
            <w:pPr>
              <w:widowControl w:val="0"/>
              <w:autoSpaceDE w:val="0"/>
              <w:autoSpaceDN w:val="0"/>
              <w:adjustRightInd w:val="0"/>
            </w:pPr>
            <w:r w:rsidRPr="007B35E8">
              <w:t>Yes</w:t>
            </w:r>
          </w:p>
          <w:p w14:paraId="6B48DAC9" w14:textId="1F55224E" w:rsidR="005369BD" w:rsidRPr="009E77D7" w:rsidRDefault="005369BD" w:rsidP="005C131C">
            <w:pPr>
              <w:widowControl w:val="0"/>
              <w:autoSpaceDE w:val="0"/>
              <w:autoSpaceDN w:val="0"/>
              <w:adjustRightInd w:val="0"/>
            </w:pPr>
            <w:r w:rsidRPr="007B35E8">
              <w:t>No</w:t>
            </w:r>
          </w:p>
        </w:tc>
        <w:tc>
          <w:tcPr>
            <w:tcW w:w="1843" w:type="dxa"/>
          </w:tcPr>
          <w:p w14:paraId="64FE3678" w14:textId="2011DE2F" w:rsidR="005369BD" w:rsidRPr="006B1A5A" w:rsidRDefault="005369BD" w:rsidP="005C131C">
            <w:pPr>
              <w:widowControl w:val="0"/>
              <w:autoSpaceDE w:val="0"/>
              <w:autoSpaceDN w:val="0"/>
              <w:adjustRightInd w:val="0"/>
              <w:rPr>
                <w:lang w:eastAsia="en-US"/>
              </w:rPr>
            </w:pPr>
            <w:r w:rsidRPr="007B35E8">
              <w:rPr>
                <w:lang w:eastAsia="en-US"/>
              </w:rPr>
              <w:t xml:space="preserve">Janssen </w:t>
            </w:r>
            <w:proofErr w:type="spellStart"/>
            <w:r w:rsidRPr="007B35E8">
              <w:rPr>
                <w:lang w:eastAsia="en-US"/>
              </w:rPr>
              <w:t>PMP</w:t>
            </w:r>
            <w:proofErr w:type="spellEnd"/>
          </w:p>
        </w:tc>
      </w:tr>
      <w:tr w:rsidR="005369BD" w:rsidRPr="006B1A5A" w14:paraId="740450AA" w14:textId="77777777" w:rsidTr="000805EA">
        <w:tc>
          <w:tcPr>
            <w:tcW w:w="1466" w:type="dxa"/>
          </w:tcPr>
          <w:p w14:paraId="656D64A8" w14:textId="68856E5D" w:rsidR="005369BD" w:rsidRPr="009E77D7" w:rsidRDefault="005369BD" w:rsidP="005C131C">
            <w:pPr>
              <w:widowControl w:val="0"/>
              <w:autoSpaceDE w:val="0"/>
              <w:autoSpaceDN w:val="0"/>
              <w:adjustRightInd w:val="0"/>
            </w:pPr>
            <w:proofErr w:type="spellStart"/>
            <w:r w:rsidRPr="007B35E8">
              <w:t>Andreyko</w:t>
            </w:r>
            <w:proofErr w:type="spellEnd"/>
            <w:r w:rsidRPr="007B35E8">
              <w:t xml:space="preserve"> II, M</w:t>
            </w:r>
          </w:p>
        </w:tc>
        <w:tc>
          <w:tcPr>
            <w:tcW w:w="977" w:type="dxa"/>
          </w:tcPr>
          <w:p w14:paraId="30BB6343" w14:textId="61E7D5F3" w:rsidR="005369BD" w:rsidRPr="009E77D7" w:rsidRDefault="005369BD" w:rsidP="005C131C">
            <w:pPr>
              <w:widowControl w:val="0"/>
              <w:autoSpaceDE w:val="0"/>
              <w:autoSpaceDN w:val="0"/>
              <w:adjustRightInd w:val="0"/>
            </w:pPr>
            <w:r w:rsidRPr="007B35E8">
              <w:t>2020b</w:t>
            </w:r>
          </w:p>
        </w:tc>
        <w:tc>
          <w:tcPr>
            <w:tcW w:w="5084" w:type="dxa"/>
          </w:tcPr>
          <w:p w14:paraId="1607C843" w14:textId="77777777" w:rsidR="005369BD" w:rsidRPr="007B35E8" w:rsidRDefault="005369BD" w:rsidP="005C131C">
            <w:pPr>
              <w:widowControl w:val="0"/>
              <w:autoSpaceDE w:val="0"/>
              <w:autoSpaceDN w:val="0"/>
              <w:adjustRightInd w:val="0"/>
            </w:pPr>
            <w:r w:rsidRPr="007B35E8">
              <w:t xml:space="preserve">Leach Rate Determination of </w:t>
            </w:r>
            <w:proofErr w:type="spellStart"/>
            <w:r w:rsidRPr="007B35E8">
              <w:t>Tralopyril</w:t>
            </w:r>
            <w:proofErr w:type="spellEnd"/>
            <w:r w:rsidRPr="007B35E8">
              <w:t xml:space="preserve"> and Metabolites from Net Coated with </w:t>
            </w:r>
            <w:proofErr w:type="spellStart"/>
            <w:r w:rsidRPr="007B35E8">
              <w:t>Aquanet</w:t>
            </w:r>
            <w:proofErr w:type="spellEnd"/>
            <w:r w:rsidRPr="007B35E8">
              <w:t xml:space="preserve"> Boost</w:t>
            </w:r>
          </w:p>
          <w:p w14:paraId="439A64EB" w14:textId="77777777" w:rsidR="005369BD" w:rsidRPr="007B35E8" w:rsidRDefault="005369BD" w:rsidP="005C131C">
            <w:pPr>
              <w:widowControl w:val="0"/>
              <w:autoSpaceDE w:val="0"/>
              <w:autoSpaceDN w:val="0"/>
              <w:adjustRightInd w:val="0"/>
            </w:pPr>
            <w:r w:rsidRPr="007B35E8">
              <w:t>Report No. 3990-05</w:t>
            </w:r>
          </w:p>
          <w:p w14:paraId="151E5627" w14:textId="77777777" w:rsidR="005369BD" w:rsidRPr="007B35E8" w:rsidRDefault="005369BD" w:rsidP="005C131C">
            <w:pPr>
              <w:widowControl w:val="0"/>
              <w:autoSpaceDE w:val="0"/>
              <w:autoSpaceDN w:val="0"/>
              <w:adjustRightInd w:val="0"/>
            </w:pPr>
            <w:r w:rsidRPr="007B35E8">
              <w:t>Case Laboratories, Inc.</w:t>
            </w:r>
          </w:p>
          <w:p w14:paraId="47DBD449" w14:textId="77777777" w:rsidR="005369BD" w:rsidRPr="007B35E8" w:rsidRDefault="005369BD" w:rsidP="005C131C">
            <w:pPr>
              <w:widowControl w:val="0"/>
              <w:autoSpaceDE w:val="0"/>
              <w:autoSpaceDN w:val="0"/>
              <w:adjustRightInd w:val="0"/>
            </w:pPr>
            <w:r w:rsidRPr="007B35E8">
              <w:t>Yes</w:t>
            </w:r>
          </w:p>
          <w:p w14:paraId="1FDBE034" w14:textId="576BBE3F" w:rsidR="005369BD" w:rsidRPr="009E77D7" w:rsidRDefault="005369BD" w:rsidP="005C131C">
            <w:pPr>
              <w:widowControl w:val="0"/>
              <w:autoSpaceDE w:val="0"/>
              <w:autoSpaceDN w:val="0"/>
              <w:adjustRightInd w:val="0"/>
            </w:pPr>
            <w:r w:rsidRPr="007B35E8">
              <w:t>No</w:t>
            </w:r>
          </w:p>
        </w:tc>
        <w:tc>
          <w:tcPr>
            <w:tcW w:w="1843" w:type="dxa"/>
          </w:tcPr>
          <w:p w14:paraId="5134DCB8" w14:textId="5B6E6CE6" w:rsidR="005369BD" w:rsidRPr="006B1A5A" w:rsidRDefault="005369BD" w:rsidP="005C131C">
            <w:pPr>
              <w:widowControl w:val="0"/>
              <w:autoSpaceDE w:val="0"/>
              <w:autoSpaceDN w:val="0"/>
              <w:adjustRightInd w:val="0"/>
              <w:rPr>
                <w:lang w:eastAsia="en-US"/>
              </w:rPr>
            </w:pPr>
            <w:r w:rsidRPr="007B35E8">
              <w:rPr>
                <w:lang w:eastAsia="en-US"/>
              </w:rPr>
              <w:t xml:space="preserve">Janssen </w:t>
            </w:r>
            <w:proofErr w:type="spellStart"/>
            <w:r w:rsidRPr="007B35E8">
              <w:rPr>
                <w:lang w:eastAsia="en-US"/>
              </w:rPr>
              <w:t>PMP</w:t>
            </w:r>
            <w:proofErr w:type="spellEnd"/>
          </w:p>
        </w:tc>
      </w:tr>
      <w:tr w:rsidR="005369BD" w:rsidRPr="006B1A5A" w14:paraId="4DF37ADC" w14:textId="77777777" w:rsidTr="000805EA">
        <w:tc>
          <w:tcPr>
            <w:tcW w:w="1466" w:type="dxa"/>
          </w:tcPr>
          <w:p w14:paraId="070197EF" w14:textId="77777777" w:rsidR="005369BD" w:rsidRPr="006B1A5A" w:rsidRDefault="005369BD" w:rsidP="005C131C">
            <w:pPr>
              <w:widowControl w:val="0"/>
              <w:autoSpaceDE w:val="0"/>
              <w:autoSpaceDN w:val="0"/>
              <w:adjustRightInd w:val="0"/>
              <w:rPr>
                <w:rFonts w:eastAsiaTheme="minorHAnsi" w:cs="Calibri-Bold"/>
                <w:bCs/>
                <w:lang w:eastAsia="en-US"/>
              </w:rPr>
            </w:pPr>
            <w:r w:rsidRPr="009E77D7">
              <w:t>Bernal, J.</w:t>
            </w:r>
          </w:p>
        </w:tc>
        <w:tc>
          <w:tcPr>
            <w:tcW w:w="977" w:type="dxa"/>
          </w:tcPr>
          <w:p w14:paraId="632E5C27" w14:textId="57DA4A2A" w:rsidR="005369BD" w:rsidRPr="006B1A5A" w:rsidRDefault="005369BD" w:rsidP="005C131C">
            <w:pPr>
              <w:widowControl w:val="0"/>
              <w:autoSpaceDE w:val="0"/>
              <w:autoSpaceDN w:val="0"/>
              <w:adjustRightInd w:val="0"/>
              <w:rPr>
                <w:rFonts w:eastAsiaTheme="minorHAnsi" w:cs="Calibri-Bold"/>
                <w:bCs/>
                <w:lang w:eastAsia="en-US"/>
              </w:rPr>
            </w:pPr>
            <w:r w:rsidRPr="009E77D7">
              <w:t>2018</w:t>
            </w:r>
            <w:r>
              <w:t>a</w:t>
            </w:r>
          </w:p>
        </w:tc>
        <w:tc>
          <w:tcPr>
            <w:tcW w:w="5084" w:type="dxa"/>
          </w:tcPr>
          <w:p w14:paraId="04922415" w14:textId="77777777" w:rsidR="005369BD" w:rsidRDefault="005369BD" w:rsidP="005C131C">
            <w:pPr>
              <w:widowControl w:val="0"/>
              <w:autoSpaceDE w:val="0"/>
              <w:autoSpaceDN w:val="0"/>
              <w:adjustRightInd w:val="0"/>
            </w:pPr>
            <w:r w:rsidRPr="009E77D7">
              <w:t xml:space="preserve">In-vitro human skin penetration of total copper in </w:t>
            </w:r>
            <w:proofErr w:type="spellStart"/>
            <w:r w:rsidRPr="009E77D7">
              <w:t>AquaNet</w:t>
            </w:r>
            <w:proofErr w:type="spellEnd"/>
            <w:r w:rsidRPr="009E77D7">
              <w:t xml:space="preserve"> premium PT21 Biocide product </w:t>
            </w:r>
          </w:p>
          <w:p w14:paraId="757ED9EC" w14:textId="77777777" w:rsidR="005369BD" w:rsidRDefault="005369BD" w:rsidP="005C131C">
            <w:pPr>
              <w:widowControl w:val="0"/>
              <w:autoSpaceDE w:val="0"/>
              <w:autoSpaceDN w:val="0"/>
              <w:adjustRightInd w:val="0"/>
            </w:pPr>
            <w:r>
              <w:t>Report no. S17-08528</w:t>
            </w:r>
          </w:p>
          <w:p w14:paraId="1E7B1797" w14:textId="77777777" w:rsidR="005369BD" w:rsidRDefault="005369BD" w:rsidP="005C131C">
            <w:pPr>
              <w:widowControl w:val="0"/>
              <w:autoSpaceDE w:val="0"/>
              <w:autoSpaceDN w:val="0"/>
              <w:adjustRightInd w:val="0"/>
            </w:pPr>
            <w:r>
              <w:t xml:space="preserve">Eurofins </w:t>
            </w:r>
            <w:proofErr w:type="spellStart"/>
            <w:r>
              <w:t>agroscience</w:t>
            </w:r>
            <w:proofErr w:type="spellEnd"/>
            <w:r>
              <w:t xml:space="preserve"> services Chem SAS</w:t>
            </w:r>
            <w:r w:rsidRPr="009E77D7">
              <w:t xml:space="preserve"> </w:t>
            </w:r>
          </w:p>
          <w:p w14:paraId="7344C236" w14:textId="77777777" w:rsidR="005369BD" w:rsidRDefault="005369BD" w:rsidP="005C131C">
            <w:pPr>
              <w:widowControl w:val="0"/>
              <w:autoSpaceDE w:val="0"/>
              <w:autoSpaceDN w:val="0"/>
              <w:adjustRightInd w:val="0"/>
            </w:pPr>
            <w:r>
              <w:t>Yes</w:t>
            </w:r>
          </w:p>
          <w:p w14:paraId="2FDB80F6" w14:textId="77777777" w:rsidR="005369BD" w:rsidRDefault="005369BD" w:rsidP="005C131C">
            <w:pPr>
              <w:widowControl w:val="0"/>
              <w:autoSpaceDE w:val="0"/>
              <w:autoSpaceDN w:val="0"/>
              <w:adjustRightInd w:val="0"/>
            </w:pPr>
            <w:r>
              <w:t>No</w:t>
            </w:r>
          </w:p>
          <w:p w14:paraId="12EF3436" w14:textId="77777777" w:rsidR="005369BD" w:rsidRPr="006B1A5A" w:rsidRDefault="005369BD" w:rsidP="005C131C">
            <w:pPr>
              <w:widowControl w:val="0"/>
              <w:autoSpaceDE w:val="0"/>
              <w:autoSpaceDN w:val="0"/>
              <w:adjustRightInd w:val="0"/>
              <w:rPr>
                <w:rFonts w:eastAsiaTheme="minorHAnsi" w:cs="Calibri-Bold"/>
                <w:bCs/>
                <w:lang w:eastAsia="en-US"/>
              </w:rPr>
            </w:pPr>
          </w:p>
        </w:tc>
        <w:tc>
          <w:tcPr>
            <w:tcW w:w="1843" w:type="dxa"/>
          </w:tcPr>
          <w:p w14:paraId="7DB2C318" w14:textId="77777777" w:rsidR="005369BD" w:rsidRPr="006B1A5A" w:rsidRDefault="005369BD" w:rsidP="005C131C">
            <w:pPr>
              <w:widowControl w:val="0"/>
              <w:autoSpaceDE w:val="0"/>
              <w:autoSpaceDN w:val="0"/>
              <w:adjustRightInd w:val="0"/>
              <w:rPr>
                <w:lang w:eastAsia="en-US"/>
              </w:rPr>
            </w:pPr>
            <w:r w:rsidRPr="006B1A5A">
              <w:rPr>
                <w:lang w:eastAsia="en-US"/>
              </w:rPr>
              <w:t>Steen-Hansen</w:t>
            </w:r>
          </w:p>
        </w:tc>
      </w:tr>
      <w:tr w:rsidR="005369BD" w:rsidRPr="006B1A5A" w14:paraId="5B819A87" w14:textId="77777777" w:rsidTr="000805EA">
        <w:trPr>
          <w:trHeight w:val="5006"/>
        </w:trPr>
        <w:tc>
          <w:tcPr>
            <w:tcW w:w="1466" w:type="dxa"/>
          </w:tcPr>
          <w:p w14:paraId="57C3C0AC" w14:textId="684FDB2E" w:rsidR="005369BD" w:rsidRPr="009E77D7" w:rsidRDefault="005369BD" w:rsidP="005C131C">
            <w:pPr>
              <w:widowControl w:val="0"/>
              <w:autoSpaceDE w:val="0"/>
              <w:autoSpaceDN w:val="0"/>
              <w:adjustRightInd w:val="0"/>
            </w:pPr>
            <w:r w:rsidRPr="009E77D7">
              <w:t>Bernal, J.</w:t>
            </w:r>
          </w:p>
        </w:tc>
        <w:tc>
          <w:tcPr>
            <w:tcW w:w="977" w:type="dxa"/>
          </w:tcPr>
          <w:p w14:paraId="0BC36E1D" w14:textId="46E20F4B" w:rsidR="005369BD" w:rsidRPr="009E77D7" w:rsidRDefault="005369BD" w:rsidP="005C131C">
            <w:pPr>
              <w:widowControl w:val="0"/>
              <w:autoSpaceDE w:val="0"/>
              <w:autoSpaceDN w:val="0"/>
              <w:adjustRightInd w:val="0"/>
            </w:pPr>
            <w:r w:rsidRPr="009E77D7">
              <w:t>2018</w:t>
            </w:r>
            <w:r>
              <w:t>b</w:t>
            </w:r>
          </w:p>
        </w:tc>
        <w:tc>
          <w:tcPr>
            <w:tcW w:w="5084" w:type="dxa"/>
          </w:tcPr>
          <w:p w14:paraId="0B16FC63" w14:textId="4DC767E4" w:rsidR="005369BD" w:rsidRDefault="005369BD" w:rsidP="005C131C">
            <w:pPr>
              <w:widowControl w:val="0"/>
              <w:autoSpaceDE w:val="0"/>
              <w:autoSpaceDN w:val="0"/>
              <w:adjustRightInd w:val="0"/>
            </w:pPr>
            <w:r w:rsidRPr="009E77D7">
              <w:t xml:space="preserve">In-vitro human skin penetration of </w:t>
            </w:r>
            <w:r>
              <w:rPr>
                <w:vertAlign w:val="superscript"/>
              </w:rPr>
              <w:t>14</w:t>
            </w:r>
            <w:r>
              <w:t>C-tralopyril</w:t>
            </w:r>
            <w:r w:rsidRPr="009E77D7">
              <w:t xml:space="preserve"> in </w:t>
            </w:r>
            <w:proofErr w:type="spellStart"/>
            <w:r w:rsidRPr="009E77D7">
              <w:t>AquaNet</w:t>
            </w:r>
            <w:proofErr w:type="spellEnd"/>
            <w:r w:rsidRPr="009E77D7">
              <w:t xml:space="preserve"> premium PT21 Biocide product </w:t>
            </w:r>
          </w:p>
          <w:p w14:paraId="0BDD13F2" w14:textId="194DCF33" w:rsidR="005369BD" w:rsidRDefault="005369BD" w:rsidP="005C131C">
            <w:pPr>
              <w:widowControl w:val="0"/>
              <w:autoSpaceDE w:val="0"/>
              <w:autoSpaceDN w:val="0"/>
              <w:adjustRightInd w:val="0"/>
            </w:pPr>
            <w:r>
              <w:t>Report no. S17-08526</w:t>
            </w:r>
          </w:p>
          <w:p w14:paraId="3B52E44F" w14:textId="77777777" w:rsidR="005369BD" w:rsidRDefault="005369BD" w:rsidP="005C131C">
            <w:pPr>
              <w:widowControl w:val="0"/>
              <w:autoSpaceDE w:val="0"/>
              <w:autoSpaceDN w:val="0"/>
              <w:adjustRightInd w:val="0"/>
            </w:pPr>
            <w:r>
              <w:t xml:space="preserve">Eurofins </w:t>
            </w:r>
            <w:proofErr w:type="spellStart"/>
            <w:r>
              <w:t>agroscience</w:t>
            </w:r>
            <w:proofErr w:type="spellEnd"/>
            <w:r>
              <w:t xml:space="preserve"> services Chem SAS</w:t>
            </w:r>
            <w:r w:rsidRPr="009E77D7">
              <w:t xml:space="preserve"> </w:t>
            </w:r>
          </w:p>
          <w:p w14:paraId="760D89C8" w14:textId="77777777" w:rsidR="005369BD" w:rsidRDefault="005369BD" w:rsidP="005C131C">
            <w:pPr>
              <w:widowControl w:val="0"/>
              <w:autoSpaceDE w:val="0"/>
              <w:autoSpaceDN w:val="0"/>
              <w:adjustRightInd w:val="0"/>
            </w:pPr>
            <w:r>
              <w:t>Yes</w:t>
            </w:r>
          </w:p>
          <w:p w14:paraId="63640A07" w14:textId="04D040A5" w:rsidR="005369BD" w:rsidRPr="009E77D7" w:rsidRDefault="005369BD" w:rsidP="005C131C">
            <w:pPr>
              <w:widowControl w:val="0"/>
              <w:autoSpaceDE w:val="0"/>
              <w:autoSpaceDN w:val="0"/>
              <w:adjustRightInd w:val="0"/>
            </w:pPr>
            <w:r>
              <w:t>No</w:t>
            </w:r>
          </w:p>
        </w:tc>
        <w:tc>
          <w:tcPr>
            <w:tcW w:w="1843" w:type="dxa"/>
          </w:tcPr>
          <w:p w14:paraId="0FE190ED" w14:textId="5098907D" w:rsidR="005369BD" w:rsidRPr="006B1A5A" w:rsidRDefault="005369BD" w:rsidP="005C131C">
            <w:pPr>
              <w:widowControl w:val="0"/>
              <w:autoSpaceDE w:val="0"/>
              <w:autoSpaceDN w:val="0"/>
              <w:adjustRightInd w:val="0"/>
              <w:rPr>
                <w:lang w:eastAsia="en-US"/>
              </w:rPr>
            </w:pPr>
            <w:r w:rsidRPr="006B1A5A">
              <w:rPr>
                <w:lang w:eastAsia="en-US"/>
              </w:rPr>
              <w:t>Steen-Hansen</w:t>
            </w:r>
          </w:p>
        </w:tc>
      </w:tr>
      <w:tr w:rsidR="00871307" w:rsidRPr="006B1A5A" w14:paraId="5D192A82" w14:textId="77777777" w:rsidTr="000805EA">
        <w:tc>
          <w:tcPr>
            <w:tcW w:w="1466" w:type="dxa"/>
          </w:tcPr>
          <w:p w14:paraId="7356CF7C" w14:textId="7BAC6654" w:rsidR="00871307" w:rsidRPr="009E77D7" w:rsidRDefault="00871307" w:rsidP="005C131C">
            <w:pPr>
              <w:widowControl w:val="0"/>
              <w:autoSpaceDE w:val="0"/>
              <w:autoSpaceDN w:val="0"/>
              <w:adjustRightInd w:val="0"/>
            </w:pPr>
            <w:proofErr w:type="spellStart"/>
            <w:r>
              <w:t>Bjarnemark</w:t>
            </w:r>
            <w:proofErr w:type="spellEnd"/>
            <w:r>
              <w:t>,</w:t>
            </w:r>
            <w:r w:rsidR="009C5108">
              <w:t xml:space="preserve"> </w:t>
            </w:r>
            <w:r>
              <w:lastRenderedPageBreak/>
              <w:t xml:space="preserve">F. </w:t>
            </w:r>
          </w:p>
        </w:tc>
        <w:tc>
          <w:tcPr>
            <w:tcW w:w="977" w:type="dxa"/>
          </w:tcPr>
          <w:p w14:paraId="6462C46D" w14:textId="2DFA1A83" w:rsidR="00871307" w:rsidRPr="009E77D7" w:rsidRDefault="00871307" w:rsidP="005C131C">
            <w:pPr>
              <w:widowControl w:val="0"/>
              <w:autoSpaceDE w:val="0"/>
              <w:autoSpaceDN w:val="0"/>
              <w:adjustRightInd w:val="0"/>
            </w:pPr>
            <w:r>
              <w:lastRenderedPageBreak/>
              <w:t>2016</w:t>
            </w:r>
            <w:r w:rsidR="009F6BC7">
              <w:t>a</w:t>
            </w:r>
          </w:p>
        </w:tc>
        <w:tc>
          <w:tcPr>
            <w:tcW w:w="5084" w:type="dxa"/>
          </w:tcPr>
          <w:p w14:paraId="3E584ACD" w14:textId="77777777" w:rsidR="00483F32" w:rsidRPr="00483F32" w:rsidRDefault="00871307" w:rsidP="005C131C">
            <w:pPr>
              <w:widowControl w:val="0"/>
              <w:autoSpaceDE w:val="0"/>
              <w:autoSpaceDN w:val="0"/>
              <w:adjustRightInd w:val="0"/>
              <w:rPr>
                <w:color w:val="000000"/>
                <w:lang w:val="en-US" w:eastAsia="en-US"/>
              </w:rPr>
            </w:pPr>
            <w:r w:rsidRPr="00483F32">
              <w:rPr>
                <w:color w:val="000000"/>
                <w:lang w:val="en-US" w:eastAsia="en-US"/>
              </w:rPr>
              <w:t xml:space="preserve">Method Development for </w:t>
            </w:r>
            <w:proofErr w:type="spellStart"/>
            <w:r w:rsidRPr="00483F32">
              <w:rPr>
                <w:color w:val="000000"/>
                <w:lang w:val="en-US" w:eastAsia="en-US"/>
              </w:rPr>
              <w:t>Tralopyril</w:t>
            </w:r>
            <w:proofErr w:type="spellEnd"/>
            <w:r w:rsidRPr="00483F32">
              <w:rPr>
                <w:color w:val="000000"/>
                <w:lang w:val="en-US" w:eastAsia="en-US"/>
              </w:rPr>
              <w:t xml:space="preserve"> in Fish and </w:t>
            </w:r>
            <w:proofErr w:type="gramStart"/>
            <w:r w:rsidRPr="00483F32">
              <w:rPr>
                <w:color w:val="000000"/>
                <w:lang w:val="en-US" w:eastAsia="en-US"/>
              </w:rPr>
              <w:lastRenderedPageBreak/>
              <w:t>Shell Fish</w:t>
            </w:r>
            <w:proofErr w:type="gramEnd"/>
            <w:r w:rsidRPr="00483F32">
              <w:rPr>
                <w:color w:val="000000"/>
                <w:lang w:val="en-US" w:eastAsia="en-US"/>
              </w:rPr>
              <w:t xml:space="preserve"> Tissue” from Janssen </w:t>
            </w:r>
            <w:proofErr w:type="spellStart"/>
            <w:r w:rsidRPr="00483F32">
              <w:rPr>
                <w:color w:val="000000"/>
                <w:lang w:val="en-US" w:eastAsia="en-US"/>
              </w:rPr>
              <w:t>PMP</w:t>
            </w:r>
            <w:proofErr w:type="spellEnd"/>
            <w:r w:rsidRPr="00483F32">
              <w:rPr>
                <w:color w:val="000000"/>
                <w:lang w:val="en-US" w:eastAsia="en-US"/>
              </w:rPr>
              <w:t xml:space="preserve"> implemented at SP,</w:t>
            </w:r>
          </w:p>
          <w:p w14:paraId="49779C52" w14:textId="11066B8A" w:rsidR="00871307" w:rsidRPr="00483F32" w:rsidRDefault="00483F32" w:rsidP="005C131C">
            <w:pPr>
              <w:widowControl w:val="0"/>
              <w:autoSpaceDE w:val="0"/>
              <w:autoSpaceDN w:val="0"/>
              <w:adjustRightInd w:val="0"/>
              <w:rPr>
                <w:color w:val="000000"/>
                <w:lang w:val="en-US" w:eastAsia="en-US"/>
              </w:rPr>
            </w:pPr>
            <w:r w:rsidRPr="00483F32">
              <w:rPr>
                <w:color w:val="000000"/>
                <w:lang w:val="en-US" w:eastAsia="en-US"/>
              </w:rPr>
              <w:t>R</w:t>
            </w:r>
            <w:r w:rsidR="00871307" w:rsidRPr="00483F32">
              <w:rPr>
                <w:color w:val="000000"/>
                <w:lang w:val="en-US" w:eastAsia="en-US"/>
              </w:rPr>
              <w:t>eport 6P05760-01.</w:t>
            </w:r>
          </w:p>
          <w:p w14:paraId="0CB4D121" w14:textId="18255DEB" w:rsidR="00871307" w:rsidRPr="00483F32" w:rsidRDefault="00483F32" w:rsidP="005C131C">
            <w:pPr>
              <w:widowControl w:val="0"/>
              <w:autoSpaceDE w:val="0"/>
              <w:autoSpaceDN w:val="0"/>
              <w:adjustRightInd w:val="0"/>
              <w:rPr>
                <w:color w:val="000000"/>
                <w:lang w:val="en-US"/>
              </w:rPr>
            </w:pPr>
            <w:r w:rsidRPr="009C5108">
              <w:rPr>
                <w:lang w:val="en-US" w:eastAsia="en-US"/>
              </w:rPr>
              <w:t>SP Technical Research Institute of Sweden</w:t>
            </w:r>
            <w:r w:rsidR="000B20ED">
              <w:rPr>
                <w:lang w:val="en-US" w:eastAsia="en-US"/>
              </w:rPr>
              <w:t xml:space="preserve"> </w:t>
            </w:r>
          </w:p>
          <w:p w14:paraId="0FC7A294" w14:textId="63E4DF50" w:rsidR="00871307" w:rsidRPr="00483F32" w:rsidRDefault="00483F32" w:rsidP="005C131C">
            <w:pPr>
              <w:widowControl w:val="0"/>
              <w:autoSpaceDE w:val="0"/>
              <w:autoSpaceDN w:val="0"/>
              <w:adjustRightInd w:val="0"/>
              <w:rPr>
                <w:color w:val="000000"/>
                <w:lang w:val="en-US"/>
              </w:rPr>
            </w:pPr>
            <w:r w:rsidRPr="00483F32">
              <w:rPr>
                <w:color w:val="000000"/>
                <w:lang w:val="en-US"/>
              </w:rPr>
              <w:t>No</w:t>
            </w:r>
          </w:p>
          <w:p w14:paraId="5E57EAC2" w14:textId="7EEA83CF" w:rsidR="00483F32" w:rsidRPr="00483F32" w:rsidRDefault="00483F32" w:rsidP="005C131C">
            <w:pPr>
              <w:widowControl w:val="0"/>
              <w:autoSpaceDE w:val="0"/>
              <w:autoSpaceDN w:val="0"/>
              <w:adjustRightInd w:val="0"/>
              <w:rPr>
                <w:color w:val="000000"/>
                <w:lang w:val="en-US"/>
              </w:rPr>
            </w:pPr>
            <w:r w:rsidRPr="00483F32">
              <w:rPr>
                <w:color w:val="000000"/>
                <w:lang w:val="en-US"/>
              </w:rPr>
              <w:t>No</w:t>
            </w:r>
          </w:p>
          <w:p w14:paraId="3C167785" w14:textId="77777777" w:rsidR="00871307" w:rsidRPr="009E77D7" w:rsidRDefault="00871307" w:rsidP="005C131C">
            <w:pPr>
              <w:widowControl w:val="0"/>
              <w:autoSpaceDE w:val="0"/>
              <w:autoSpaceDN w:val="0"/>
              <w:adjustRightInd w:val="0"/>
            </w:pPr>
          </w:p>
        </w:tc>
        <w:tc>
          <w:tcPr>
            <w:tcW w:w="1843" w:type="dxa"/>
          </w:tcPr>
          <w:p w14:paraId="44F3EEB3" w14:textId="669CC728" w:rsidR="00871307" w:rsidRPr="006B1A5A" w:rsidRDefault="00483F32" w:rsidP="005C131C">
            <w:pPr>
              <w:widowControl w:val="0"/>
              <w:autoSpaceDE w:val="0"/>
              <w:autoSpaceDN w:val="0"/>
              <w:adjustRightInd w:val="0"/>
              <w:rPr>
                <w:lang w:eastAsia="en-US"/>
              </w:rPr>
            </w:pPr>
            <w:r w:rsidRPr="006B1A5A">
              <w:rPr>
                <w:lang w:eastAsia="en-US"/>
              </w:rPr>
              <w:lastRenderedPageBreak/>
              <w:t>Steen-Hansen</w:t>
            </w:r>
          </w:p>
        </w:tc>
      </w:tr>
      <w:tr w:rsidR="009C5108" w:rsidRPr="006B1A5A" w14:paraId="33F9D833" w14:textId="77777777" w:rsidTr="000805EA">
        <w:tc>
          <w:tcPr>
            <w:tcW w:w="1466" w:type="dxa"/>
          </w:tcPr>
          <w:p w14:paraId="12026863" w14:textId="00677CD7" w:rsidR="009C5108" w:rsidRDefault="009C5108" w:rsidP="005C131C">
            <w:pPr>
              <w:widowControl w:val="0"/>
              <w:autoSpaceDE w:val="0"/>
              <w:autoSpaceDN w:val="0"/>
              <w:adjustRightInd w:val="0"/>
            </w:pPr>
            <w:proofErr w:type="spellStart"/>
            <w:r>
              <w:t>Bjarnemark</w:t>
            </w:r>
            <w:proofErr w:type="spellEnd"/>
            <w:r>
              <w:t xml:space="preserve">, F. </w:t>
            </w:r>
          </w:p>
        </w:tc>
        <w:tc>
          <w:tcPr>
            <w:tcW w:w="977" w:type="dxa"/>
          </w:tcPr>
          <w:p w14:paraId="016B4D8D" w14:textId="6ED7DC91" w:rsidR="009C5108" w:rsidRDefault="009C5108" w:rsidP="005C131C">
            <w:pPr>
              <w:widowControl w:val="0"/>
              <w:autoSpaceDE w:val="0"/>
              <w:autoSpaceDN w:val="0"/>
              <w:adjustRightInd w:val="0"/>
            </w:pPr>
            <w:r>
              <w:t>2016</w:t>
            </w:r>
            <w:r w:rsidR="009F6BC7">
              <w:t>b</w:t>
            </w:r>
          </w:p>
        </w:tc>
        <w:tc>
          <w:tcPr>
            <w:tcW w:w="5084" w:type="dxa"/>
          </w:tcPr>
          <w:p w14:paraId="10D88ECD" w14:textId="77777777" w:rsidR="009C5108" w:rsidRPr="007076A9" w:rsidRDefault="009C5108" w:rsidP="005C131C">
            <w:pPr>
              <w:widowControl w:val="0"/>
              <w:autoSpaceDE w:val="0"/>
              <w:autoSpaceDN w:val="0"/>
              <w:rPr>
                <w:color w:val="000000"/>
                <w:lang w:eastAsia="nb-NO"/>
              </w:rPr>
            </w:pPr>
            <w:r w:rsidRPr="007076A9">
              <w:rPr>
                <w:color w:val="000000"/>
                <w:lang w:eastAsia="nb-NO"/>
              </w:rPr>
              <w:t xml:space="preserve">Analysis of </w:t>
            </w:r>
            <w:proofErr w:type="spellStart"/>
            <w:r w:rsidRPr="007076A9">
              <w:rPr>
                <w:color w:val="000000"/>
                <w:lang w:eastAsia="nb-NO"/>
              </w:rPr>
              <w:t>Tralopyril</w:t>
            </w:r>
            <w:proofErr w:type="spellEnd"/>
            <w:r w:rsidRPr="007076A9">
              <w:rPr>
                <w:color w:val="000000"/>
                <w:lang w:eastAsia="nb-NO"/>
              </w:rPr>
              <w:t xml:space="preserve"> in Fish Tissue</w:t>
            </w:r>
          </w:p>
          <w:p w14:paraId="5EEB07F1" w14:textId="0808D8F6" w:rsidR="009C5108" w:rsidRPr="007076A9" w:rsidRDefault="007076A9" w:rsidP="005C131C">
            <w:pPr>
              <w:widowControl w:val="0"/>
              <w:rPr>
                <w:lang w:eastAsia="nb-NO"/>
              </w:rPr>
            </w:pPr>
            <w:r>
              <w:rPr>
                <w:lang w:eastAsia="nb-NO"/>
              </w:rPr>
              <w:t>Report:</w:t>
            </w:r>
            <w:r w:rsidR="009C5108" w:rsidRPr="007076A9">
              <w:rPr>
                <w:lang w:eastAsia="nb-NO"/>
              </w:rPr>
              <w:t xml:space="preserve"> 6P05760-02</w:t>
            </w:r>
          </w:p>
          <w:p w14:paraId="5E618F47" w14:textId="501E136F" w:rsidR="009C5108" w:rsidRPr="009C5108" w:rsidRDefault="007076A9" w:rsidP="005C131C">
            <w:pPr>
              <w:widowControl w:val="0"/>
              <w:autoSpaceDE w:val="0"/>
              <w:autoSpaceDN w:val="0"/>
              <w:adjustRightInd w:val="0"/>
              <w:rPr>
                <w:lang w:eastAsia="nb-NO"/>
              </w:rPr>
            </w:pPr>
            <w:r>
              <w:rPr>
                <w:lang w:eastAsia="nb-NO"/>
              </w:rPr>
              <w:t xml:space="preserve">Report: </w:t>
            </w:r>
            <w:r w:rsidR="009C5108" w:rsidRPr="007076A9">
              <w:rPr>
                <w:lang w:eastAsia="nb-NO"/>
              </w:rPr>
              <w:t>6P05760-03</w:t>
            </w:r>
          </w:p>
          <w:p w14:paraId="78AFA8B5" w14:textId="77777777" w:rsidR="007076A9" w:rsidRPr="00483F32" w:rsidRDefault="007076A9" w:rsidP="005C131C">
            <w:pPr>
              <w:widowControl w:val="0"/>
              <w:autoSpaceDE w:val="0"/>
              <w:autoSpaceDN w:val="0"/>
              <w:adjustRightInd w:val="0"/>
              <w:rPr>
                <w:color w:val="000000"/>
                <w:lang w:val="en-US"/>
              </w:rPr>
            </w:pPr>
            <w:r w:rsidRPr="009C5108">
              <w:rPr>
                <w:lang w:val="en-US" w:eastAsia="en-US"/>
              </w:rPr>
              <w:t>SP Technical Research Institute of Sweden</w:t>
            </w:r>
          </w:p>
          <w:p w14:paraId="05E824AA" w14:textId="77777777" w:rsidR="007076A9" w:rsidRPr="00483F32" w:rsidRDefault="007076A9" w:rsidP="005C131C">
            <w:pPr>
              <w:widowControl w:val="0"/>
              <w:autoSpaceDE w:val="0"/>
              <w:autoSpaceDN w:val="0"/>
              <w:adjustRightInd w:val="0"/>
              <w:rPr>
                <w:color w:val="000000"/>
                <w:lang w:val="en-US"/>
              </w:rPr>
            </w:pPr>
            <w:r w:rsidRPr="00483F32">
              <w:rPr>
                <w:color w:val="000000"/>
                <w:lang w:val="en-US"/>
              </w:rPr>
              <w:t>No</w:t>
            </w:r>
          </w:p>
          <w:p w14:paraId="35D33971" w14:textId="77777777" w:rsidR="007076A9" w:rsidRPr="00483F32" w:rsidRDefault="007076A9" w:rsidP="005C131C">
            <w:pPr>
              <w:widowControl w:val="0"/>
              <w:autoSpaceDE w:val="0"/>
              <w:autoSpaceDN w:val="0"/>
              <w:adjustRightInd w:val="0"/>
              <w:rPr>
                <w:color w:val="000000"/>
                <w:lang w:val="en-US"/>
              </w:rPr>
            </w:pPr>
            <w:r w:rsidRPr="00483F32">
              <w:rPr>
                <w:color w:val="000000"/>
                <w:lang w:val="en-US"/>
              </w:rPr>
              <w:t>No</w:t>
            </w:r>
          </w:p>
          <w:p w14:paraId="671CEEC2" w14:textId="77777777" w:rsidR="009C5108" w:rsidRPr="009C5108" w:rsidRDefault="009C5108" w:rsidP="005C131C">
            <w:pPr>
              <w:widowControl w:val="0"/>
              <w:autoSpaceDE w:val="0"/>
              <w:autoSpaceDN w:val="0"/>
              <w:adjustRightInd w:val="0"/>
              <w:rPr>
                <w:lang w:eastAsia="nb-NO"/>
              </w:rPr>
            </w:pPr>
          </w:p>
          <w:p w14:paraId="0C8ACB74" w14:textId="20B374F2" w:rsidR="009C5108" w:rsidRPr="00483F32" w:rsidRDefault="009C5108" w:rsidP="005C131C">
            <w:pPr>
              <w:widowControl w:val="0"/>
              <w:autoSpaceDE w:val="0"/>
              <w:autoSpaceDN w:val="0"/>
              <w:adjustRightInd w:val="0"/>
              <w:rPr>
                <w:color w:val="000000"/>
                <w:lang w:val="en-US" w:eastAsia="en-US"/>
              </w:rPr>
            </w:pPr>
            <w:r w:rsidRPr="009C5108">
              <w:rPr>
                <w:color w:val="000000"/>
                <w:lang w:val="en-US" w:eastAsia="en-US"/>
              </w:rPr>
              <w:t>(Results included in Ulriksen, 2021)</w:t>
            </w:r>
          </w:p>
        </w:tc>
        <w:tc>
          <w:tcPr>
            <w:tcW w:w="1843" w:type="dxa"/>
          </w:tcPr>
          <w:p w14:paraId="43ABE195" w14:textId="66739699" w:rsidR="009C5108" w:rsidRPr="006B1A5A" w:rsidRDefault="003714B9" w:rsidP="005C131C">
            <w:pPr>
              <w:widowControl w:val="0"/>
              <w:autoSpaceDE w:val="0"/>
              <w:autoSpaceDN w:val="0"/>
              <w:adjustRightInd w:val="0"/>
              <w:rPr>
                <w:lang w:eastAsia="en-US"/>
              </w:rPr>
            </w:pPr>
            <w:r w:rsidRPr="006B1A5A">
              <w:rPr>
                <w:lang w:eastAsia="en-US"/>
              </w:rPr>
              <w:t>Steen-Hansen</w:t>
            </w:r>
          </w:p>
        </w:tc>
      </w:tr>
      <w:tr w:rsidR="009C5108" w:rsidRPr="006B1A5A" w14:paraId="187297DF" w14:textId="77777777" w:rsidTr="000805EA">
        <w:tc>
          <w:tcPr>
            <w:tcW w:w="1466" w:type="dxa"/>
          </w:tcPr>
          <w:p w14:paraId="26A322C9" w14:textId="1872E4B2" w:rsidR="009C5108" w:rsidRDefault="009C5108" w:rsidP="005C131C">
            <w:pPr>
              <w:widowControl w:val="0"/>
              <w:autoSpaceDE w:val="0"/>
              <w:autoSpaceDN w:val="0"/>
              <w:adjustRightInd w:val="0"/>
            </w:pPr>
            <w:proofErr w:type="spellStart"/>
            <w:r>
              <w:t>Bjarnamark</w:t>
            </w:r>
            <w:proofErr w:type="spellEnd"/>
            <w:r>
              <w:t>, F.</w:t>
            </w:r>
          </w:p>
        </w:tc>
        <w:tc>
          <w:tcPr>
            <w:tcW w:w="977" w:type="dxa"/>
          </w:tcPr>
          <w:p w14:paraId="5B7A3A6E" w14:textId="49415D8F" w:rsidR="009C5108" w:rsidRDefault="009C5108" w:rsidP="005C131C">
            <w:pPr>
              <w:widowControl w:val="0"/>
              <w:autoSpaceDE w:val="0"/>
              <w:autoSpaceDN w:val="0"/>
              <w:adjustRightInd w:val="0"/>
            </w:pPr>
            <w:r>
              <w:t>2017</w:t>
            </w:r>
          </w:p>
        </w:tc>
        <w:tc>
          <w:tcPr>
            <w:tcW w:w="5084" w:type="dxa"/>
          </w:tcPr>
          <w:p w14:paraId="26DE0DBC" w14:textId="77777777" w:rsidR="009C5108" w:rsidRPr="00D35818" w:rsidRDefault="009C5108" w:rsidP="005C131C">
            <w:pPr>
              <w:widowControl w:val="0"/>
              <w:autoSpaceDE w:val="0"/>
              <w:autoSpaceDN w:val="0"/>
            </w:pPr>
            <w:r w:rsidRPr="00D35818">
              <w:rPr>
                <w:color w:val="000000"/>
                <w:lang w:eastAsia="nb-NO"/>
              </w:rPr>
              <w:t xml:space="preserve">Analysis of </w:t>
            </w:r>
            <w:proofErr w:type="spellStart"/>
            <w:r w:rsidRPr="00D35818">
              <w:rPr>
                <w:color w:val="000000"/>
                <w:lang w:eastAsia="nb-NO"/>
              </w:rPr>
              <w:t>Tralopyril</w:t>
            </w:r>
            <w:proofErr w:type="spellEnd"/>
            <w:r w:rsidRPr="00D35818">
              <w:rPr>
                <w:color w:val="000000"/>
                <w:lang w:eastAsia="nb-NO"/>
              </w:rPr>
              <w:t xml:space="preserve"> in Fish Tissue:</w:t>
            </w:r>
          </w:p>
          <w:p w14:paraId="361C3B68" w14:textId="4A235361" w:rsidR="009C5108" w:rsidRPr="00D35818" w:rsidRDefault="00D35818" w:rsidP="005C131C">
            <w:pPr>
              <w:widowControl w:val="0"/>
            </w:pPr>
            <w:r w:rsidRPr="00D35818">
              <w:rPr>
                <w:lang w:eastAsia="nb-NO"/>
              </w:rPr>
              <w:t xml:space="preserve">Report: </w:t>
            </w:r>
            <w:r w:rsidR="009C5108" w:rsidRPr="00D35818">
              <w:t>7P02775-04</w:t>
            </w:r>
          </w:p>
          <w:p w14:paraId="6907BD71" w14:textId="4258B82D" w:rsidR="009C5108" w:rsidRPr="00D35818" w:rsidRDefault="00D35818" w:rsidP="005C131C">
            <w:pPr>
              <w:widowControl w:val="0"/>
              <w:autoSpaceDE w:val="0"/>
              <w:autoSpaceDN w:val="0"/>
              <w:adjustRightInd w:val="0"/>
              <w:rPr>
                <w:color w:val="000000"/>
                <w:lang w:val="en-US" w:eastAsia="en-US"/>
              </w:rPr>
            </w:pPr>
            <w:r w:rsidRPr="007076A9">
              <w:rPr>
                <w:lang w:val="en-US" w:eastAsia="en-US"/>
              </w:rPr>
              <w:t>RISE Research Institutes of Sweden AB</w:t>
            </w:r>
          </w:p>
          <w:p w14:paraId="16A82BD0" w14:textId="1C1C5775" w:rsidR="009C5108" w:rsidRPr="00D35818" w:rsidRDefault="00D35818" w:rsidP="005C131C">
            <w:pPr>
              <w:widowControl w:val="0"/>
              <w:autoSpaceDE w:val="0"/>
              <w:autoSpaceDN w:val="0"/>
              <w:adjustRightInd w:val="0"/>
              <w:rPr>
                <w:color w:val="000000"/>
                <w:lang w:val="en-US" w:eastAsia="en-US"/>
              </w:rPr>
            </w:pPr>
            <w:r w:rsidRPr="00D35818">
              <w:rPr>
                <w:color w:val="000000"/>
                <w:lang w:val="en-US" w:eastAsia="en-US"/>
              </w:rPr>
              <w:t>No</w:t>
            </w:r>
          </w:p>
          <w:p w14:paraId="0653ED16" w14:textId="5B788EB6" w:rsidR="00D35818" w:rsidRPr="00D35818" w:rsidRDefault="00D35818" w:rsidP="005C131C">
            <w:pPr>
              <w:widowControl w:val="0"/>
              <w:autoSpaceDE w:val="0"/>
              <w:autoSpaceDN w:val="0"/>
              <w:adjustRightInd w:val="0"/>
              <w:rPr>
                <w:color w:val="000000"/>
                <w:lang w:val="en-US" w:eastAsia="en-US"/>
              </w:rPr>
            </w:pPr>
            <w:r w:rsidRPr="00D35818">
              <w:rPr>
                <w:color w:val="000000"/>
                <w:lang w:val="en-US" w:eastAsia="en-US"/>
              </w:rPr>
              <w:t>No</w:t>
            </w:r>
          </w:p>
          <w:p w14:paraId="082E05C7" w14:textId="77777777" w:rsidR="009C5108" w:rsidRDefault="009C5108" w:rsidP="005C131C">
            <w:pPr>
              <w:widowControl w:val="0"/>
              <w:autoSpaceDE w:val="0"/>
              <w:autoSpaceDN w:val="0"/>
              <w:adjustRightInd w:val="0"/>
              <w:rPr>
                <w:color w:val="000000"/>
                <w:lang w:val="en-US" w:eastAsia="en-US"/>
              </w:rPr>
            </w:pPr>
          </w:p>
          <w:p w14:paraId="7B207DC0" w14:textId="34828108" w:rsidR="009C5108" w:rsidRPr="00483F32" w:rsidRDefault="009C5108" w:rsidP="005C131C">
            <w:pPr>
              <w:widowControl w:val="0"/>
              <w:autoSpaceDE w:val="0"/>
              <w:autoSpaceDN w:val="0"/>
              <w:adjustRightInd w:val="0"/>
              <w:rPr>
                <w:color w:val="000000"/>
                <w:lang w:val="en-US" w:eastAsia="en-US"/>
              </w:rPr>
            </w:pPr>
            <w:r>
              <w:rPr>
                <w:color w:val="000000"/>
                <w:lang w:val="en-US" w:eastAsia="en-US"/>
              </w:rPr>
              <w:t>(Results included in Ulriksen, 2021)</w:t>
            </w:r>
          </w:p>
        </w:tc>
        <w:tc>
          <w:tcPr>
            <w:tcW w:w="1843" w:type="dxa"/>
          </w:tcPr>
          <w:p w14:paraId="28852F41" w14:textId="21CA330C" w:rsidR="009C5108" w:rsidRPr="006B1A5A" w:rsidRDefault="009C5108" w:rsidP="005C131C">
            <w:pPr>
              <w:widowControl w:val="0"/>
              <w:autoSpaceDE w:val="0"/>
              <w:autoSpaceDN w:val="0"/>
              <w:adjustRightInd w:val="0"/>
              <w:rPr>
                <w:lang w:eastAsia="en-US"/>
              </w:rPr>
            </w:pPr>
            <w:r w:rsidRPr="006B1A5A">
              <w:rPr>
                <w:lang w:eastAsia="en-US"/>
              </w:rPr>
              <w:t>Steen-Hansen</w:t>
            </w:r>
          </w:p>
        </w:tc>
      </w:tr>
      <w:tr w:rsidR="005369BD" w:rsidRPr="006B1A5A" w14:paraId="11F69390" w14:textId="77777777" w:rsidTr="000805EA">
        <w:tc>
          <w:tcPr>
            <w:tcW w:w="1466" w:type="dxa"/>
          </w:tcPr>
          <w:p w14:paraId="32E948B3" w14:textId="331F9775" w:rsidR="005369BD" w:rsidRPr="009E77D7" w:rsidRDefault="005369BD" w:rsidP="005C131C">
            <w:pPr>
              <w:widowControl w:val="0"/>
              <w:autoSpaceDE w:val="0"/>
              <w:autoSpaceDN w:val="0"/>
              <w:adjustRightInd w:val="0"/>
            </w:pPr>
            <w:proofErr w:type="spellStart"/>
            <w:r>
              <w:rPr>
                <w:lang w:eastAsia="en-US"/>
              </w:rPr>
              <w:t>Bjarnemark</w:t>
            </w:r>
            <w:proofErr w:type="spellEnd"/>
            <w:r>
              <w:rPr>
                <w:lang w:eastAsia="en-US"/>
              </w:rPr>
              <w:t>, F</w:t>
            </w:r>
          </w:p>
        </w:tc>
        <w:tc>
          <w:tcPr>
            <w:tcW w:w="977" w:type="dxa"/>
          </w:tcPr>
          <w:p w14:paraId="3A96C44F" w14:textId="6FDE37C1" w:rsidR="005369BD" w:rsidRPr="009E77D7" w:rsidRDefault="005369BD" w:rsidP="005C131C">
            <w:pPr>
              <w:widowControl w:val="0"/>
              <w:autoSpaceDE w:val="0"/>
              <w:autoSpaceDN w:val="0"/>
              <w:adjustRightInd w:val="0"/>
            </w:pPr>
            <w:r>
              <w:t>2019</w:t>
            </w:r>
          </w:p>
        </w:tc>
        <w:tc>
          <w:tcPr>
            <w:tcW w:w="5084" w:type="dxa"/>
          </w:tcPr>
          <w:p w14:paraId="33B82BCF" w14:textId="4CBAED0F" w:rsidR="005369BD" w:rsidRDefault="005369BD" w:rsidP="005C131C">
            <w:pPr>
              <w:widowControl w:val="0"/>
              <w:rPr>
                <w:lang w:eastAsia="en-US"/>
              </w:rPr>
            </w:pPr>
            <w:r w:rsidRPr="005F7FA8">
              <w:rPr>
                <w:lang w:eastAsia="en-US"/>
              </w:rPr>
              <w:t xml:space="preserve">Analysis of </w:t>
            </w:r>
            <w:proofErr w:type="spellStart"/>
            <w:r w:rsidRPr="005F7FA8">
              <w:rPr>
                <w:lang w:eastAsia="en-US"/>
              </w:rPr>
              <w:t>Tralopyril</w:t>
            </w:r>
            <w:proofErr w:type="spellEnd"/>
            <w:r w:rsidRPr="005F7FA8">
              <w:rPr>
                <w:lang w:eastAsia="en-US"/>
              </w:rPr>
              <w:t xml:space="preserve"> in Fish Tissue</w:t>
            </w:r>
          </w:p>
          <w:p w14:paraId="3A253164" w14:textId="68AD362A" w:rsidR="005369BD" w:rsidRPr="005F7FA8" w:rsidRDefault="005369BD" w:rsidP="005C131C">
            <w:pPr>
              <w:widowControl w:val="0"/>
              <w:rPr>
                <w:lang w:eastAsia="en-US"/>
              </w:rPr>
            </w:pPr>
            <w:r>
              <w:rPr>
                <w:lang w:eastAsia="en-US"/>
              </w:rPr>
              <w:t xml:space="preserve">Report no. </w:t>
            </w:r>
            <w:r>
              <w:rPr>
                <w:lang w:eastAsia="it-IT"/>
              </w:rPr>
              <w:t>7P02775-20</w:t>
            </w:r>
          </w:p>
          <w:p w14:paraId="44F5EDE8" w14:textId="77777777" w:rsidR="005369BD" w:rsidRPr="009E77D7" w:rsidRDefault="005369BD" w:rsidP="005C131C">
            <w:pPr>
              <w:widowControl w:val="0"/>
              <w:autoSpaceDE w:val="0"/>
              <w:autoSpaceDN w:val="0"/>
              <w:adjustRightInd w:val="0"/>
            </w:pPr>
          </w:p>
        </w:tc>
        <w:tc>
          <w:tcPr>
            <w:tcW w:w="1843" w:type="dxa"/>
          </w:tcPr>
          <w:p w14:paraId="29B4A3A4" w14:textId="5ED0927C" w:rsidR="005369BD" w:rsidRPr="006B1A5A" w:rsidRDefault="005369BD" w:rsidP="005C131C">
            <w:pPr>
              <w:widowControl w:val="0"/>
              <w:autoSpaceDE w:val="0"/>
              <w:autoSpaceDN w:val="0"/>
              <w:adjustRightInd w:val="0"/>
              <w:rPr>
                <w:lang w:eastAsia="en-US"/>
              </w:rPr>
            </w:pPr>
            <w:r w:rsidRPr="00E474DD">
              <w:rPr>
                <w:lang w:eastAsia="en-US"/>
              </w:rPr>
              <w:t>Steen-Hansen</w:t>
            </w:r>
          </w:p>
        </w:tc>
      </w:tr>
      <w:tr w:rsidR="00FC0165" w:rsidRPr="006B1A5A" w14:paraId="3EEC9DB9" w14:textId="77777777" w:rsidTr="000805EA">
        <w:tc>
          <w:tcPr>
            <w:tcW w:w="1466" w:type="dxa"/>
          </w:tcPr>
          <w:p w14:paraId="0E8AA386" w14:textId="10FACDDD" w:rsidR="00FC0165" w:rsidRDefault="00FC0165" w:rsidP="005C131C">
            <w:pPr>
              <w:widowControl w:val="0"/>
              <w:autoSpaceDE w:val="0"/>
              <w:autoSpaceDN w:val="0"/>
              <w:adjustRightInd w:val="0"/>
              <w:rPr>
                <w:lang w:eastAsia="en-US"/>
              </w:rPr>
            </w:pPr>
            <w:proofErr w:type="spellStart"/>
            <w:r>
              <w:rPr>
                <w:lang w:val="en-US"/>
              </w:rPr>
              <w:t>Bloecher</w:t>
            </w:r>
            <w:proofErr w:type="spellEnd"/>
            <w:r>
              <w:rPr>
                <w:lang w:val="en-US"/>
              </w:rPr>
              <w:t xml:space="preserve">, N, </w:t>
            </w:r>
            <w:proofErr w:type="spellStart"/>
            <w:r>
              <w:rPr>
                <w:lang w:val="en-US"/>
              </w:rPr>
              <w:t>Floerl</w:t>
            </w:r>
            <w:proofErr w:type="spellEnd"/>
            <w:r>
              <w:rPr>
                <w:lang w:val="en-US"/>
              </w:rPr>
              <w:t>, O</w:t>
            </w:r>
          </w:p>
        </w:tc>
        <w:tc>
          <w:tcPr>
            <w:tcW w:w="977" w:type="dxa"/>
          </w:tcPr>
          <w:p w14:paraId="77AFFBA1" w14:textId="6C660291" w:rsidR="00FC0165" w:rsidRDefault="00FC0165" w:rsidP="005C131C">
            <w:pPr>
              <w:widowControl w:val="0"/>
              <w:autoSpaceDE w:val="0"/>
              <w:autoSpaceDN w:val="0"/>
              <w:adjustRightInd w:val="0"/>
            </w:pPr>
            <w:r>
              <w:t>2018</w:t>
            </w:r>
          </w:p>
        </w:tc>
        <w:tc>
          <w:tcPr>
            <w:tcW w:w="5084" w:type="dxa"/>
          </w:tcPr>
          <w:p w14:paraId="681652A4" w14:textId="58A22654" w:rsidR="00FC0165" w:rsidRDefault="00D73F10" w:rsidP="005C131C">
            <w:pPr>
              <w:widowControl w:val="0"/>
              <w:rPr>
                <w:lang w:val="en-US"/>
              </w:rPr>
            </w:pPr>
            <w:hyperlink r:id="rId36" w:history="1">
              <w:r w:rsidR="00FC0165" w:rsidRPr="00E7074B">
                <w:rPr>
                  <w:rStyle w:val="Hyperkobling"/>
                  <w:lang w:val="en-US"/>
                </w:rPr>
                <w:t>Guidelines for efficacy testing of antifouling coatings for nets in field tests. Technical paper, Norwegian Environment Agency, Oslo</w:t>
              </w:r>
            </w:hyperlink>
            <w:r w:rsidR="00FC0165">
              <w:rPr>
                <w:lang w:val="en-US"/>
              </w:rPr>
              <w:t xml:space="preserve">. </w:t>
            </w:r>
          </w:p>
          <w:p w14:paraId="35555948" w14:textId="55759C6D" w:rsidR="00FC0165" w:rsidRPr="005F7FA8" w:rsidRDefault="00FC0165" w:rsidP="005C131C">
            <w:pPr>
              <w:widowControl w:val="0"/>
              <w:rPr>
                <w:lang w:eastAsia="en-US"/>
              </w:rPr>
            </w:pPr>
          </w:p>
        </w:tc>
        <w:tc>
          <w:tcPr>
            <w:tcW w:w="1843" w:type="dxa"/>
          </w:tcPr>
          <w:p w14:paraId="264EFA7F" w14:textId="77777777" w:rsidR="00FC0165" w:rsidRPr="00E474DD" w:rsidRDefault="00FC0165" w:rsidP="005C131C">
            <w:pPr>
              <w:widowControl w:val="0"/>
              <w:autoSpaceDE w:val="0"/>
              <w:autoSpaceDN w:val="0"/>
              <w:adjustRightInd w:val="0"/>
              <w:rPr>
                <w:lang w:eastAsia="en-US"/>
              </w:rPr>
            </w:pPr>
          </w:p>
        </w:tc>
      </w:tr>
      <w:tr w:rsidR="005369BD" w:rsidRPr="00E474DD" w14:paraId="389B9E0C" w14:textId="77777777" w:rsidTr="000805EA">
        <w:trPr>
          <w:cantSplit/>
        </w:trPr>
        <w:tc>
          <w:tcPr>
            <w:tcW w:w="1466" w:type="dxa"/>
          </w:tcPr>
          <w:p w14:paraId="63EF969C" w14:textId="77777777" w:rsidR="005369BD" w:rsidRPr="00E474DD" w:rsidRDefault="005369BD" w:rsidP="005C131C">
            <w:pPr>
              <w:pStyle w:val="Absatz"/>
              <w:widowControl w:val="0"/>
              <w:ind w:left="0"/>
              <w:rPr>
                <w:rFonts w:ascii="Verdana" w:hAnsi="Verdana"/>
                <w:lang w:eastAsia="en-US"/>
              </w:rPr>
            </w:pPr>
            <w:proofErr w:type="spellStart"/>
            <w:r w:rsidRPr="00E474DD">
              <w:rPr>
                <w:rFonts w:ascii="Verdana" w:hAnsi="Verdana"/>
                <w:lang w:eastAsia="en-US"/>
              </w:rPr>
              <w:t>Fagerlid</w:t>
            </w:r>
            <w:proofErr w:type="spellEnd"/>
            <w:r w:rsidRPr="00E474DD">
              <w:rPr>
                <w:rFonts w:ascii="Verdana" w:hAnsi="Verdana"/>
                <w:lang w:eastAsia="en-US"/>
              </w:rPr>
              <w:t>, S</w:t>
            </w:r>
          </w:p>
        </w:tc>
        <w:tc>
          <w:tcPr>
            <w:tcW w:w="977" w:type="dxa"/>
          </w:tcPr>
          <w:p w14:paraId="7971C133"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2017</w:t>
            </w:r>
          </w:p>
        </w:tc>
        <w:tc>
          <w:tcPr>
            <w:tcW w:w="5084" w:type="dxa"/>
          </w:tcPr>
          <w:p w14:paraId="1C0DBC43" w14:textId="03A5945D" w:rsidR="005369BD" w:rsidRPr="00E474DD" w:rsidRDefault="005369BD" w:rsidP="005C131C">
            <w:pPr>
              <w:pStyle w:val="Absatz"/>
              <w:widowControl w:val="0"/>
              <w:ind w:left="0"/>
              <w:rPr>
                <w:rFonts w:ascii="Verdana" w:hAnsi="Verdana"/>
                <w:lang w:eastAsia="en-US"/>
              </w:rPr>
            </w:pPr>
            <w:proofErr w:type="spellStart"/>
            <w:r w:rsidRPr="00E474DD">
              <w:rPr>
                <w:rFonts w:ascii="Verdana" w:hAnsi="Verdana"/>
                <w:lang w:eastAsia="en-US"/>
              </w:rPr>
              <w:t>AquaNet</w:t>
            </w:r>
            <w:proofErr w:type="spellEnd"/>
            <w:r w:rsidRPr="00E474DD">
              <w:rPr>
                <w:rFonts w:ascii="Verdana" w:hAnsi="Verdana"/>
                <w:lang w:eastAsia="en-US"/>
              </w:rPr>
              <w:t xml:space="preserve"> Boost Norway 2017</w:t>
            </w:r>
          </w:p>
          <w:p w14:paraId="55FC1E32"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DOKID-1294561088-216</w:t>
            </w:r>
          </w:p>
          <w:p w14:paraId="441F456C"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p w14:paraId="7EB7113A"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p w14:paraId="501CEBD5"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tc>
        <w:tc>
          <w:tcPr>
            <w:tcW w:w="1843" w:type="dxa"/>
          </w:tcPr>
          <w:p w14:paraId="00903DB3"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tc>
      </w:tr>
      <w:tr w:rsidR="005369BD" w:rsidRPr="00E474DD" w14:paraId="5FF3DD20" w14:textId="77777777" w:rsidTr="000805EA">
        <w:trPr>
          <w:cantSplit/>
        </w:trPr>
        <w:tc>
          <w:tcPr>
            <w:tcW w:w="1466" w:type="dxa"/>
          </w:tcPr>
          <w:p w14:paraId="450AF7AB" w14:textId="77777777" w:rsidR="005369BD" w:rsidRPr="00E474DD" w:rsidRDefault="005369BD" w:rsidP="005C131C">
            <w:pPr>
              <w:pStyle w:val="Absatz"/>
              <w:widowControl w:val="0"/>
              <w:ind w:left="0"/>
              <w:rPr>
                <w:rFonts w:ascii="Verdana" w:hAnsi="Verdana"/>
                <w:lang w:eastAsia="en-US"/>
              </w:rPr>
            </w:pPr>
            <w:proofErr w:type="spellStart"/>
            <w:r w:rsidRPr="00E474DD">
              <w:rPr>
                <w:rFonts w:ascii="Verdana" w:hAnsi="Verdana"/>
                <w:lang w:eastAsia="en-US"/>
              </w:rPr>
              <w:t>Fagerlid</w:t>
            </w:r>
            <w:proofErr w:type="spellEnd"/>
            <w:r w:rsidRPr="00E474DD">
              <w:rPr>
                <w:rFonts w:ascii="Verdana" w:hAnsi="Verdana"/>
                <w:lang w:eastAsia="en-US"/>
              </w:rPr>
              <w:t>, S</w:t>
            </w:r>
          </w:p>
        </w:tc>
        <w:tc>
          <w:tcPr>
            <w:tcW w:w="977" w:type="dxa"/>
          </w:tcPr>
          <w:p w14:paraId="50CC4119"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2017</w:t>
            </w:r>
          </w:p>
        </w:tc>
        <w:tc>
          <w:tcPr>
            <w:tcW w:w="5084" w:type="dxa"/>
          </w:tcPr>
          <w:p w14:paraId="46EA3E17" w14:textId="272659B8" w:rsidR="005369BD" w:rsidRPr="00E474DD" w:rsidRDefault="005369BD" w:rsidP="005C131C">
            <w:pPr>
              <w:pStyle w:val="Absatz"/>
              <w:widowControl w:val="0"/>
              <w:ind w:left="0"/>
              <w:rPr>
                <w:rFonts w:ascii="Verdana" w:hAnsi="Verdana"/>
                <w:lang w:eastAsia="en-US"/>
              </w:rPr>
            </w:pPr>
            <w:proofErr w:type="spellStart"/>
            <w:r w:rsidRPr="00E474DD">
              <w:rPr>
                <w:rFonts w:ascii="Verdana" w:hAnsi="Verdana"/>
                <w:lang w:eastAsia="en-US"/>
              </w:rPr>
              <w:t>AquaNet</w:t>
            </w:r>
            <w:proofErr w:type="spellEnd"/>
            <w:r w:rsidRPr="00E474DD">
              <w:rPr>
                <w:rFonts w:ascii="Verdana" w:hAnsi="Verdana"/>
                <w:lang w:eastAsia="en-US"/>
              </w:rPr>
              <w:t xml:space="preserve"> Boost Greece 2017</w:t>
            </w:r>
          </w:p>
          <w:p w14:paraId="235CC250"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DOKID-1294561088-211</w:t>
            </w:r>
          </w:p>
          <w:p w14:paraId="38973541"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p w14:paraId="1BE2CF50"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p w14:paraId="6737FB97"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tc>
        <w:tc>
          <w:tcPr>
            <w:tcW w:w="1843" w:type="dxa"/>
          </w:tcPr>
          <w:p w14:paraId="69BBAD4A"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tc>
      </w:tr>
      <w:tr w:rsidR="005369BD" w:rsidRPr="00E474DD" w14:paraId="434239E1" w14:textId="77777777" w:rsidTr="000805EA">
        <w:trPr>
          <w:cantSplit/>
        </w:trPr>
        <w:tc>
          <w:tcPr>
            <w:tcW w:w="1466" w:type="dxa"/>
          </w:tcPr>
          <w:p w14:paraId="29770E63" w14:textId="77777777" w:rsidR="005369BD" w:rsidRPr="00E474DD" w:rsidRDefault="005369BD" w:rsidP="005C131C">
            <w:pPr>
              <w:pStyle w:val="Absatz"/>
              <w:widowControl w:val="0"/>
              <w:ind w:left="0"/>
              <w:rPr>
                <w:rFonts w:ascii="Verdana" w:hAnsi="Verdana"/>
                <w:lang w:eastAsia="en-US"/>
              </w:rPr>
            </w:pPr>
            <w:proofErr w:type="spellStart"/>
            <w:r w:rsidRPr="00E474DD">
              <w:rPr>
                <w:rFonts w:ascii="Verdana" w:hAnsi="Verdana"/>
                <w:lang w:eastAsia="en-US"/>
              </w:rPr>
              <w:t>Fagerlid</w:t>
            </w:r>
            <w:proofErr w:type="spellEnd"/>
            <w:r w:rsidRPr="00E474DD">
              <w:rPr>
                <w:rFonts w:ascii="Verdana" w:hAnsi="Verdana"/>
                <w:lang w:eastAsia="en-US"/>
              </w:rPr>
              <w:t>, S</w:t>
            </w:r>
          </w:p>
        </w:tc>
        <w:tc>
          <w:tcPr>
            <w:tcW w:w="977" w:type="dxa"/>
          </w:tcPr>
          <w:p w14:paraId="576FA5CF"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2017</w:t>
            </w:r>
          </w:p>
        </w:tc>
        <w:tc>
          <w:tcPr>
            <w:tcW w:w="5084" w:type="dxa"/>
          </w:tcPr>
          <w:p w14:paraId="7138D8BA" w14:textId="40DB53A7" w:rsidR="005369BD" w:rsidRPr="00E474DD" w:rsidRDefault="005369BD" w:rsidP="005C131C">
            <w:pPr>
              <w:pStyle w:val="Absatz"/>
              <w:widowControl w:val="0"/>
              <w:ind w:left="0"/>
              <w:rPr>
                <w:rFonts w:ascii="Verdana" w:hAnsi="Verdana"/>
                <w:lang w:eastAsia="en-US"/>
              </w:rPr>
            </w:pPr>
            <w:proofErr w:type="spellStart"/>
            <w:r w:rsidRPr="00E474DD">
              <w:rPr>
                <w:rFonts w:ascii="Verdana" w:hAnsi="Verdana"/>
                <w:lang w:eastAsia="en-US"/>
              </w:rPr>
              <w:t>AquaNet</w:t>
            </w:r>
            <w:proofErr w:type="spellEnd"/>
            <w:r w:rsidRPr="00E474DD">
              <w:rPr>
                <w:rFonts w:ascii="Verdana" w:hAnsi="Verdana"/>
                <w:lang w:eastAsia="en-US"/>
              </w:rPr>
              <w:t xml:space="preserve"> Premium Greece 2017</w:t>
            </w:r>
          </w:p>
          <w:p w14:paraId="2CDF524E"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DOKID-1294561088-220</w:t>
            </w:r>
          </w:p>
          <w:p w14:paraId="0E654232"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p w14:paraId="5DA9330E"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p w14:paraId="3F189772"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tc>
        <w:tc>
          <w:tcPr>
            <w:tcW w:w="1843" w:type="dxa"/>
          </w:tcPr>
          <w:p w14:paraId="2D76D7D1"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tc>
      </w:tr>
      <w:tr w:rsidR="005369BD" w:rsidRPr="00E474DD" w14:paraId="093DE09D" w14:textId="77777777" w:rsidTr="000805EA">
        <w:trPr>
          <w:cantSplit/>
        </w:trPr>
        <w:tc>
          <w:tcPr>
            <w:tcW w:w="1466" w:type="dxa"/>
          </w:tcPr>
          <w:p w14:paraId="5EB3351E"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lastRenderedPageBreak/>
              <w:t>Fischer, A</w:t>
            </w:r>
          </w:p>
        </w:tc>
        <w:tc>
          <w:tcPr>
            <w:tcW w:w="977" w:type="dxa"/>
          </w:tcPr>
          <w:p w14:paraId="1C09AB93"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2017</w:t>
            </w:r>
          </w:p>
        </w:tc>
        <w:tc>
          <w:tcPr>
            <w:tcW w:w="5084" w:type="dxa"/>
          </w:tcPr>
          <w:p w14:paraId="3A07DA8E" w14:textId="741D7F9A"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 xml:space="preserve">Interim report 3 months </w:t>
            </w:r>
            <w:proofErr w:type="spellStart"/>
            <w:r w:rsidRPr="00E474DD">
              <w:rPr>
                <w:rFonts w:ascii="Verdana" w:hAnsi="Verdana"/>
                <w:lang w:eastAsia="en-US"/>
              </w:rPr>
              <w:t>AquaNet</w:t>
            </w:r>
            <w:proofErr w:type="spellEnd"/>
            <w:r w:rsidRPr="00E474DD">
              <w:rPr>
                <w:rFonts w:ascii="Verdana" w:hAnsi="Verdana"/>
                <w:lang w:eastAsia="en-US"/>
              </w:rPr>
              <w:t xml:space="preserve"> Premium Boost</w:t>
            </w:r>
          </w:p>
          <w:p w14:paraId="5A583D3F"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7PO4987-04</w:t>
            </w:r>
          </w:p>
          <w:p w14:paraId="0632748E"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RISE, Sweden</w:t>
            </w:r>
          </w:p>
          <w:p w14:paraId="58AE16D2"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p w14:paraId="29AE48B6"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tc>
        <w:tc>
          <w:tcPr>
            <w:tcW w:w="1843" w:type="dxa"/>
          </w:tcPr>
          <w:p w14:paraId="1E284077"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tc>
      </w:tr>
      <w:tr w:rsidR="005369BD" w:rsidRPr="00E474DD" w14:paraId="03DF98B7" w14:textId="77777777" w:rsidTr="000805EA">
        <w:trPr>
          <w:cantSplit/>
        </w:trPr>
        <w:tc>
          <w:tcPr>
            <w:tcW w:w="1466" w:type="dxa"/>
          </w:tcPr>
          <w:p w14:paraId="25DE902C"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Hope, B</w:t>
            </w:r>
          </w:p>
        </w:tc>
        <w:tc>
          <w:tcPr>
            <w:tcW w:w="977" w:type="dxa"/>
          </w:tcPr>
          <w:p w14:paraId="664DB71B"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2017</w:t>
            </w:r>
          </w:p>
        </w:tc>
        <w:tc>
          <w:tcPr>
            <w:tcW w:w="5084" w:type="dxa"/>
          </w:tcPr>
          <w:p w14:paraId="4E767FD1" w14:textId="5AB8027C" w:rsidR="005369BD" w:rsidRPr="00E474DD" w:rsidRDefault="005369BD" w:rsidP="005C131C">
            <w:pPr>
              <w:pStyle w:val="Absatz"/>
              <w:widowControl w:val="0"/>
              <w:ind w:left="0"/>
              <w:rPr>
                <w:rFonts w:ascii="Verdana" w:hAnsi="Verdana"/>
                <w:lang w:eastAsia="en-US"/>
              </w:rPr>
            </w:pPr>
            <w:proofErr w:type="spellStart"/>
            <w:r w:rsidRPr="00E474DD">
              <w:rPr>
                <w:rFonts w:ascii="Verdana" w:hAnsi="Verdana"/>
                <w:lang w:eastAsia="en-US"/>
              </w:rPr>
              <w:t>AquaNet</w:t>
            </w:r>
            <w:proofErr w:type="spellEnd"/>
            <w:r w:rsidRPr="00E474DD">
              <w:rPr>
                <w:rFonts w:ascii="Verdana" w:hAnsi="Verdana"/>
                <w:lang w:eastAsia="en-US"/>
              </w:rPr>
              <w:t xml:space="preserve"> Boost Norway Trial 2 2017</w:t>
            </w:r>
          </w:p>
          <w:p w14:paraId="33125C2E"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DOKID-1294561088-97</w:t>
            </w:r>
          </w:p>
          <w:p w14:paraId="62670FB9"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p w14:paraId="26D32332"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p w14:paraId="0CF9F9BA"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tc>
        <w:tc>
          <w:tcPr>
            <w:tcW w:w="1843" w:type="dxa"/>
          </w:tcPr>
          <w:p w14:paraId="6CEE0FC3"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tc>
      </w:tr>
      <w:tr w:rsidR="005369BD" w:rsidRPr="00E474DD" w14:paraId="6BBA5DFC" w14:textId="77777777" w:rsidTr="000805EA">
        <w:trPr>
          <w:cantSplit/>
        </w:trPr>
        <w:tc>
          <w:tcPr>
            <w:tcW w:w="1466" w:type="dxa"/>
          </w:tcPr>
          <w:p w14:paraId="33F2551C"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Hope, B</w:t>
            </w:r>
          </w:p>
        </w:tc>
        <w:tc>
          <w:tcPr>
            <w:tcW w:w="977" w:type="dxa"/>
          </w:tcPr>
          <w:p w14:paraId="72B7E896"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2017</w:t>
            </w:r>
          </w:p>
        </w:tc>
        <w:tc>
          <w:tcPr>
            <w:tcW w:w="5084" w:type="dxa"/>
          </w:tcPr>
          <w:p w14:paraId="1462C565" w14:textId="423FD957" w:rsidR="005369BD" w:rsidRPr="00E474DD" w:rsidRDefault="005369BD" w:rsidP="005C131C">
            <w:pPr>
              <w:pStyle w:val="Absatz"/>
              <w:widowControl w:val="0"/>
              <w:ind w:left="0"/>
              <w:rPr>
                <w:rFonts w:ascii="Verdana" w:hAnsi="Verdana"/>
                <w:lang w:eastAsia="en-US"/>
              </w:rPr>
            </w:pPr>
            <w:proofErr w:type="spellStart"/>
            <w:r w:rsidRPr="00E474DD">
              <w:rPr>
                <w:rFonts w:ascii="Verdana" w:hAnsi="Verdana"/>
                <w:lang w:eastAsia="en-US"/>
              </w:rPr>
              <w:t>AquaNet</w:t>
            </w:r>
            <w:proofErr w:type="spellEnd"/>
            <w:r w:rsidRPr="00E474DD">
              <w:rPr>
                <w:rFonts w:ascii="Verdana" w:hAnsi="Verdana"/>
                <w:lang w:eastAsia="en-US"/>
              </w:rPr>
              <w:t xml:space="preserve"> Premium Norway Trial 2 2017</w:t>
            </w:r>
          </w:p>
          <w:p w14:paraId="2C3B73C2"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DOKID-1294561088-97</w:t>
            </w:r>
          </w:p>
          <w:p w14:paraId="7FD49890"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p w14:paraId="19EDCA45"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p w14:paraId="52757994"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No</w:t>
            </w:r>
          </w:p>
        </w:tc>
        <w:tc>
          <w:tcPr>
            <w:tcW w:w="1843" w:type="dxa"/>
          </w:tcPr>
          <w:p w14:paraId="7FC60BA9" w14:textId="7777777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tc>
      </w:tr>
      <w:tr w:rsidR="005369BD" w:rsidRPr="00E474DD" w14:paraId="7044BAAF" w14:textId="77777777" w:rsidTr="000805EA">
        <w:trPr>
          <w:cantSplit/>
        </w:trPr>
        <w:tc>
          <w:tcPr>
            <w:tcW w:w="1466" w:type="dxa"/>
          </w:tcPr>
          <w:p w14:paraId="02E96AC1" w14:textId="18A56FD6" w:rsidR="005369BD" w:rsidRPr="00E474DD" w:rsidRDefault="005369BD" w:rsidP="005C131C">
            <w:pPr>
              <w:pStyle w:val="Absatz"/>
              <w:widowControl w:val="0"/>
              <w:ind w:left="0"/>
              <w:rPr>
                <w:rFonts w:ascii="Verdana" w:hAnsi="Verdana"/>
                <w:lang w:eastAsia="en-US"/>
              </w:rPr>
            </w:pPr>
            <w:r>
              <w:rPr>
                <w:rFonts w:ascii="Verdana" w:hAnsi="Verdana"/>
                <w:lang w:eastAsia="en-US"/>
              </w:rPr>
              <w:t>Hope, B</w:t>
            </w:r>
          </w:p>
        </w:tc>
        <w:tc>
          <w:tcPr>
            <w:tcW w:w="977" w:type="dxa"/>
          </w:tcPr>
          <w:p w14:paraId="4FB11261" w14:textId="4C090270" w:rsidR="005369BD" w:rsidRPr="00E474DD" w:rsidRDefault="005369BD" w:rsidP="005C131C">
            <w:pPr>
              <w:pStyle w:val="Absatz"/>
              <w:widowControl w:val="0"/>
              <w:ind w:left="0"/>
              <w:rPr>
                <w:rFonts w:ascii="Verdana" w:hAnsi="Verdana"/>
                <w:lang w:eastAsia="en-US"/>
              </w:rPr>
            </w:pPr>
            <w:r>
              <w:rPr>
                <w:rFonts w:ascii="Verdana" w:hAnsi="Verdana"/>
                <w:lang w:eastAsia="en-US"/>
              </w:rPr>
              <w:t>2018</w:t>
            </w:r>
          </w:p>
        </w:tc>
        <w:tc>
          <w:tcPr>
            <w:tcW w:w="5084" w:type="dxa"/>
          </w:tcPr>
          <w:p w14:paraId="02DE4A30" w14:textId="77777777" w:rsidR="005369BD" w:rsidRDefault="005369BD" w:rsidP="005C131C">
            <w:pPr>
              <w:pStyle w:val="Absatz"/>
              <w:widowControl w:val="0"/>
              <w:ind w:left="0"/>
              <w:rPr>
                <w:rFonts w:ascii="Verdana" w:hAnsi="Verdana"/>
                <w:lang w:eastAsia="en-US"/>
              </w:rPr>
            </w:pPr>
            <w:proofErr w:type="spellStart"/>
            <w:r>
              <w:rPr>
                <w:rFonts w:ascii="Verdana" w:hAnsi="Verdana"/>
                <w:lang w:eastAsia="en-US"/>
              </w:rPr>
              <w:t>AquaNet</w:t>
            </w:r>
            <w:proofErr w:type="spellEnd"/>
            <w:r>
              <w:rPr>
                <w:rFonts w:ascii="Verdana" w:hAnsi="Verdana"/>
                <w:lang w:eastAsia="en-US"/>
              </w:rPr>
              <w:t xml:space="preserve"> Premium Norway 2018</w:t>
            </w:r>
          </w:p>
          <w:p w14:paraId="09C30FD5" w14:textId="610E6B8C" w:rsidR="005369BD" w:rsidRDefault="005369BD" w:rsidP="005C131C">
            <w:pPr>
              <w:pStyle w:val="Absatz"/>
              <w:widowControl w:val="0"/>
              <w:ind w:left="0"/>
              <w:rPr>
                <w:rFonts w:ascii="Verdana" w:hAnsi="Verdana"/>
                <w:lang w:eastAsia="en-US"/>
              </w:rPr>
            </w:pPr>
            <w:r>
              <w:rPr>
                <w:rFonts w:ascii="Verdana" w:hAnsi="Verdana"/>
                <w:lang w:eastAsia="en-US"/>
              </w:rPr>
              <w:t>DOKID-1294561088-97</w:t>
            </w:r>
            <w:r w:rsidR="00761335">
              <w:rPr>
                <w:rFonts w:ascii="Verdana" w:hAnsi="Verdana"/>
                <w:lang w:eastAsia="en-US"/>
              </w:rPr>
              <w:t xml:space="preserve"> </w:t>
            </w:r>
          </w:p>
          <w:p w14:paraId="6A4760E9" w14:textId="692732F6" w:rsidR="005369BD" w:rsidRDefault="005369BD" w:rsidP="005C131C">
            <w:pPr>
              <w:pStyle w:val="Absatz"/>
              <w:widowControl w:val="0"/>
              <w:ind w:left="0"/>
              <w:rPr>
                <w:rFonts w:ascii="Verdana" w:hAnsi="Verdana"/>
                <w:lang w:eastAsia="en-US"/>
              </w:rPr>
            </w:pPr>
            <w:r>
              <w:rPr>
                <w:rFonts w:ascii="Verdana" w:hAnsi="Verdana"/>
                <w:lang w:eastAsia="en-US"/>
              </w:rPr>
              <w:t>Steen Hansen</w:t>
            </w:r>
          </w:p>
          <w:p w14:paraId="5921003C" w14:textId="77777777" w:rsidR="005369BD" w:rsidRDefault="005369BD" w:rsidP="005C131C">
            <w:pPr>
              <w:pStyle w:val="Absatz"/>
              <w:widowControl w:val="0"/>
              <w:ind w:left="0"/>
              <w:rPr>
                <w:rFonts w:ascii="Verdana" w:hAnsi="Verdana"/>
                <w:lang w:eastAsia="en-US"/>
              </w:rPr>
            </w:pPr>
            <w:r>
              <w:rPr>
                <w:rFonts w:ascii="Verdana" w:hAnsi="Verdana"/>
                <w:lang w:eastAsia="en-US"/>
              </w:rPr>
              <w:t>No</w:t>
            </w:r>
          </w:p>
          <w:p w14:paraId="571AE9C8" w14:textId="07A53CDD" w:rsidR="005369BD" w:rsidRPr="00E474DD" w:rsidRDefault="005369BD" w:rsidP="005C131C">
            <w:pPr>
              <w:pStyle w:val="Absatz"/>
              <w:widowControl w:val="0"/>
              <w:ind w:left="0"/>
              <w:rPr>
                <w:rFonts w:ascii="Verdana" w:hAnsi="Verdana"/>
                <w:lang w:eastAsia="en-US"/>
              </w:rPr>
            </w:pPr>
            <w:r>
              <w:rPr>
                <w:rFonts w:ascii="Verdana" w:hAnsi="Verdana"/>
                <w:lang w:eastAsia="en-US"/>
              </w:rPr>
              <w:t>No</w:t>
            </w:r>
          </w:p>
        </w:tc>
        <w:tc>
          <w:tcPr>
            <w:tcW w:w="1843" w:type="dxa"/>
          </w:tcPr>
          <w:p w14:paraId="3E8786A2" w14:textId="72599C27"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tc>
      </w:tr>
      <w:tr w:rsidR="005369BD" w:rsidRPr="00E474DD" w14:paraId="3729832E" w14:textId="77777777" w:rsidTr="000805EA">
        <w:trPr>
          <w:cantSplit/>
        </w:trPr>
        <w:tc>
          <w:tcPr>
            <w:tcW w:w="1466" w:type="dxa"/>
          </w:tcPr>
          <w:p w14:paraId="0B910465" w14:textId="13F88624" w:rsidR="005369BD" w:rsidRPr="00E474DD" w:rsidRDefault="005369BD" w:rsidP="005C131C">
            <w:pPr>
              <w:pStyle w:val="Absatz"/>
              <w:widowControl w:val="0"/>
              <w:ind w:left="0"/>
              <w:rPr>
                <w:rFonts w:ascii="Verdana" w:hAnsi="Verdana"/>
                <w:lang w:eastAsia="en-US"/>
              </w:rPr>
            </w:pPr>
            <w:r>
              <w:rPr>
                <w:rFonts w:ascii="Verdana" w:hAnsi="Verdana"/>
                <w:lang w:eastAsia="en-US"/>
              </w:rPr>
              <w:t>Hope, B</w:t>
            </w:r>
          </w:p>
        </w:tc>
        <w:tc>
          <w:tcPr>
            <w:tcW w:w="977" w:type="dxa"/>
          </w:tcPr>
          <w:p w14:paraId="5562430C" w14:textId="20316E76" w:rsidR="005369BD" w:rsidRPr="00E474DD" w:rsidRDefault="005369BD" w:rsidP="005C131C">
            <w:pPr>
              <w:pStyle w:val="Absatz"/>
              <w:widowControl w:val="0"/>
              <w:ind w:left="0"/>
              <w:rPr>
                <w:rFonts w:ascii="Verdana" w:hAnsi="Verdana"/>
                <w:lang w:eastAsia="en-US"/>
              </w:rPr>
            </w:pPr>
            <w:r>
              <w:rPr>
                <w:rFonts w:ascii="Verdana" w:hAnsi="Verdana"/>
                <w:lang w:eastAsia="en-US"/>
              </w:rPr>
              <w:t>2018</w:t>
            </w:r>
          </w:p>
        </w:tc>
        <w:tc>
          <w:tcPr>
            <w:tcW w:w="5084" w:type="dxa"/>
          </w:tcPr>
          <w:p w14:paraId="062E0468" w14:textId="195567F6" w:rsidR="005369BD" w:rsidRDefault="005369BD" w:rsidP="005C131C">
            <w:pPr>
              <w:pStyle w:val="Absatz"/>
              <w:widowControl w:val="0"/>
              <w:ind w:left="0"/>
              <w:rPr>
                <w:rFonts w:ascii="Verdana" w:hAnsi="Verdana"/>
                <w:lang w:eastAsia="en-US"/>
              </w:rPr>
            </w:pPr>
            <w:proofErr w:type="spellStart"/>
            <w:r>
              <w:rPr>
                <w:rFonts w:ascii="Verdana" w:hAnsi="Verdana"/>
                <w:lang w:eastAsia="en-US"/>
              </w:rPr>
              <w:t>AquaNet</w:t>
            </w:r>
            <w:proofErr w:type="spellEnd"/>
            <w:r>
              <w:rPr>
                <w:rFonts w:ascii="Verdana" w:hAnsi="Verdana"/>
                <w:lang w:eastAsia="en-US"/>
              </w:rPr>
              <w:t xml:space="preserve"> Boost Norway 2018</w:t>
            </w:r>
          </w:p>
          <w:p w14:paraId="2E6BBBFC" w14:textId="77777777" w:rsidR="005369BD" w:rsidRDefault="005369BD" w:rsidP="005C131C">
            <w:pPr>
              <w:pStyle w:val="Absatz"/>
              <w:widowControl w:val="0"/>
              <w:ind w:left="0"/>
              <w:rPr>
                <w:rFonts w:ascii="Verdana" w:hAnsi="Verdana"/>
                <w:lang w:eastAsia="en-US"/>
              </w:rPr>
            </w:pPr>
            <w:r>
              <w:rPr>
                <w:rFonts w:ascii="Verdana" w:hAnsi="Verdana"/>
                <w:lang w:eastAsia="en-US"/>
              </w:rPr>
              <w:t>DOKID-1294561088-97</w:t>
            </w:r>
          </w:p>
          <w:p w14:paraId="761780D8" w14:textId="77777777" w:rsidR="005369BD" w:rsidRDefault="005369BD" w:rsidP="005C131C">
            <w:pPr>
              <w:pStyle w:val="Absatz"/>
              <w:widowControl w:val="0"/>
              <w:ind w:left="0"/>
              <w:rPr>
                <w:rFonts w:ascii="Verdana" w:hAnsi="Verdana"/>
                <w:lang w:eastAsia="en-US"/>
              </w:rPr>
            </w:pPr>
            <w:r>
              <w:rPr>
                <w:rFonts w:ascii="Verdana" w:hAnsi="Verdana"/>
                <w:lang w:eastAsia="en-US"/>
              </w:rPr>
              <w:t>Steen Hansen</w:t>
            </w:r>
          </w:p>
          <w:p w14:paraId="7EB6D78D" w14:textId="77777777" w:rsidR="005369BD" w:rsidRDefault="005369BD" w:rsidP="005C131C">
            <w:pPr>
              <w:pStyle w:val="Absatz"/>
              <w:widowControl w:val="0"/>
              <w:ind w:left="0"/>
              <w:rPr>
                <w:rFonts w:ascii="Verdana" w:hAnsi="Verdana"/>
                <w:lang w:eastAsia="en-US"/>
              </w:rPr>
            </w:pPr>
            <w:r>
              <w:rPr>
                <w:rFonts w:ascii="Verdana" w:hAnsi="Verdana"/>
                <w:lang w:eastAsia="en-US"/>
              </w:rPr>
              <w:t>No</w:t>
            </w:r>
          </w:p>
          <w:p w14:paraId="35B31194" w14:textId="47782A71" w:rsidR="005369BD" w:rsidRPr="00E474DD" w:rsidRDefault="005369BD" w:rsidP="005C131C">
            <w:pPr>
              <w:pStyle w:val="Absatz"/>
              <w:widowControl w:val="0"/>
              <w:ind w:left="0"/>
              <w:rPr>
                <w:rFonts w:ascii="Verdana" w:hAnsi="Verdana"/>
                <w:lang w:eastAsia="en-US"/>
              </w:rPr>
            </w:pPr>
            <w:r>
              <w:rPr>
                <w:rFonts w:ascii="Verdana" w:hAnsi="Verdana"/>
                <w:lang w:eastAsia="en-US"/>
              </w:rPr>
              <w:t>No</w:t>
            </w:r>
          </w:p>
        </w:tc>
        <w:tc>
          <w:tcPr>
            <w:tcW w:w="1843" w:type="dxa"/>
          </w:tcPr>
          <w:p w14:paraId="31B63C06" w14:textId="4E7B7C3A" w:rsidR="005369BD" w:rsidRPr="00E474DD" w:rsidRDefault="005369BD" w:rsidP="005C131C">
            <w:pPr>
              <w:pStyle w:val="Absatz"/>
              <w:widowControl w:val="0"/>
              <w:ind w:left="0"/>
              <w:rPr>
                <w:rFonts w:ascii="Verdana" w:hAnsi="Verdana"/>
                <w:lang w:eastAsia="en-US"/>
              </w:rPr>
            </w:pPr>
            <w:r w:rsidRPr="00E474DD">
              <w:rPr>
                <w:rFonts w:ascii="Verdana" w:hAnsi="Verdana"/>
                <w:lang w:eastAsia="en-US"/>
              </w:rPr>
              <w:t>Steen-Hansen</w:t>
            </w:r>
          </w:p>
        </w:tc>
      </w:tr>
      <w:tr w:rsidR="00CE4655" w:rsidRPr="00E474DD" w14:paraId="0C59A283" w14:textId="77777777" w:rsidTr="000805EA">
        <w:trPr>
          <w:cantSplit/>
        </w:trPr>
        <w:tc>
          <w:tcPr>
            <w:tcW w:w="1466" w:type="dxa"/>
          </w:tcPr>
          <w:p w14:paraId="4257EBB0" w14:textId="1C5E526F" w:rsidR="00CE4655" w:rsidRDefault="00CE4655" w:rsidP="005C131C">
            <w:pPr>
              <w:pStyle w:val="Absatz"/>
              <w:widowControl w:val="0"/>
              <w:ind w:left="0"/>
              <w:rPr>
                <w:rFonts w:ascii="Verdana" w:hAnsi="Verdana"/>
                <w:lang w:eastAsia="en-US"/>
              </w:rPr>
            </w:pPr>
            <w:r>
              <w:rPr>
                <w:rFonts w:ascii="Verdana" w:hAnsi="Verdana"/>
                <w:lang w:eastAsia="en-US"/>
              </w:rPr>
              <w:t>Hope, B</w:t>
            </w:r>
          </w:p>
        </w:tc>
        <w:tc>
          <w:tcPr>
            <w:tcW w:w="977" w:type="dxa"/>
          </w:tcPr>
          <w:p w14:paraId="41F993FB" w14:textId="3CE43E54" w:rsidR="00CE4655" w:rsidRDefault="00CE4655" w:rsidP="005C131C">
            <w:pPr>
              <w:pStyle w:val="Absatz"/>
              <w:widowControl w:val="0"/>
              <w:ind w:left="0"/>
              <w:rPr>
                <w:rFonts w:ascii="Verdana" w:hAnsi="Verdana"/>
                <w:lang w:eastAsia="en-US"/>
              </w:rPr>
            </w:pPr>
            <w:r>
              <w:rPr>
                <w:rFonts w:ascii="Verdana" w:hAnsi="Verdana"/>
                <w:lang w:eastAsia="en-US"/>
              </w:rPr>
              <w:t>2021</w:t>
            </w:r>
          </w:p>
        </w:tc>
        <w:tc>
          <w:tcPr>
            <w:tcW w:w="5084" w:type="dxa"/>
          </w:tcPr>
          <w:p w14:paraId="0F5E48DF" w14:textId="2B4CC8A8" w:rsidR="00CE4655" w:rsidRDefault="00CE4655" w:rsidP="005C131C">
            <w:pPr>
              <w:pStyle w:val="Absatz"/>
              <w:widowControl w:val="0"/>
              <w:ind w:left="0"/>
              <w:rPr>
                <w:rFonts w:ascii="Verdana" w:hAnsi="Verdana"/>
              </w:rPr>
            </w:pPr>
            <w:r w:rsidRPr="008200DE">
              <w:rPr>
                <w:rFonts w:ascii="Verdana" w:hAnsi="Verdana"/>
              </w:rPr>
              <w:t>Fish accu</w:t>
            </w:r>
            <w:r w:rsidR="003714B9">
              <w:rPr>
                <w:rFonts w:ascii="Verdana" w:hAnsi="Verdana"/>
              </w:rPr>
              <w:t>mul</w:t>
            </w:r>
            <w:r w:rsidRPr="008200DE">
              <w:rPr>
                <w:rFonts w:ascii="Verdana" w:hAnsi="Verdana"/>
              </w:rPr>
              <w:t xml:space="preserve">ation </w:t>
            </w:r>
            <w:proofErr w:type="spellStart"/>
            <w:r w:rsidRPr="008200DE">
              <w:rPr>
                <w:rFonts w:ascii="Verdana" w:hAnsi="Verdana"/>
              </w:rPr>
              <w:t>study_MH_Trommo</w:t>
            </w:r>
            <w:proofErr w:type="spellEnd"/>
            <w:r w:rsidRPr="008200DE">
              <w:rPr>
                <w:rFonts w:ascii="Verdana" w:hAnsi="Verdana"/>
              </w:rPr>
              <w:t xml:space="preserve">, </w:t>
            </w:r>
          </w:p>
          <w:p w14:paraId="666C9A10" w14:textId="77777777" w:rsidR="00CE4655" w:rsidRDefault="00CE4655" w:rsidP="005C131C">
            <w:pPr>
              <w:pStyle w:val="Absatz"/>
              <w:widowControl w:val="0"/>
              <w:ind w:left="0"/>
              <w:rPr>
                <w:rFonts w:ascii="Verdana" w:hAnsi="Verdana" w:cs="Calibri"/>
                <w:lang w:val="en-US" w:eastAsia="en-US"/>
              </w:rPr>
            </w:pPr>
            <w:r w:rsidRPr="008200DE">
              <w:rPr>
                <w:rFonts w:ascii="Verdana" w:hAnsi="Verdana" w:cs="Calibri"/>
                <w:color w:val="000000"/>
                <w:lang w:val="en-US" w:eastAsia="en-US"/>
              </w:rPr>
              <w:t>DOKID-794567110-510</w:t>
            </w:r>
            <w:r>
              <w:rPr>
                <w:rFonts w:ascii="Verdana" w:hAnsi="Verdana" w:cs="Calibri"/>
                <w:lang w:val="en-US" w:eastAsia="en-US"/>
              </w:rPr>
              <w:t xml:space="preserve"> (R</w:t>
            </w:r>
            <w:r w:rsidRPr="008200DE">
              <w:rPr>
                <w:rFonts w:ascii="Verdana" w:hAnsi="Verdana" w:cs="Calibri"/>
                <w:lang w:val="en-US" w:eastAsia="en-US"/>
              </w:rPr>
              <w:t>evision 3.0</w:t>
            </w:r>
            <w:r>
              <w:rPr>
                <w:rFonts w:ascii="Verdana" w:hAnsi="Verdana" w:cs="Calibri"/>
                <w:lang w:val="en-US" w:eastAsia="en-US"/>
              </w:rPr>
              <w:t>)</w:t>
            </w:r>
          </w:p>
          <w:p w14:paraId="5EB2CCDC" w14:textId="77777777" w:rsidR="00CE4655" w:rsidRDefault="00CE4655" w:rsidP="005C131C">
            <w:pPr>
              <w:pStyle w:val="Absatz"/>
              <w:widowControl w:val="0"/>
              <w:ind w:left="0"/>
              <w:rPr>
                <w:rFonts w:ascii="Verdana" w:hAnsi="Verdana"/>
                <w:lang w:eastAsia="en-US"/>
              </w:rPr>
            </w:pPr>
            <w:r w:rsidRPr="00761335">
              <w:rPr>
                <w:rFonts w:ascii="Verdana" w:hAnsi="Verdana"/>
                <w:lang w:eastAsia="en-US"/>
              </w:rPr>
              <w:t>RISE laboratory</w:t>
            </w:r>
            <w:r>
              <w:rPr>
                <w:rFonts w:ascii="Verdana" w:hAnsi="Verdana"/>
                <w:lang w:eastAsia="en-US"/>
              </w:rPr>
              <w:t xml:space="preserve"> </w:t>
            </w:r>
          </w:p>
          <w:p w14:paraId="0C6A0DE9" w14:textId="77777777" w:rsidR="00CE4655" w:rsidRDefault="00CE4655" w:rsidP="005C131C">
            <w:pPr>
              <w:pStyle w:val="Absatz"/>
              <w:widowControl w:val="0"/>
              <w:ind w:left="0"/>
              <w:rPr>
                <w:rFonts w:ascii="Verdana" w:hAnsi="Verdana"/>
                <w:lang w:eastAsia="en-US"/>
              </w:rPr>
            </w:pPr>
            <w:r>
              <w:rPr>
                <w:rFonts w:ascii="Verdana" w:hAnsi="Verdana"/>
                <w:lang w:eastAsia="en-US"/>
              </w:rPr>
              <w:t>No</w:t>
            </w:r>
          </w:p>
          <w:p w14:paraId="1EAEE43E" w14:textId="5BA44C08" w:rsidR="00CE4655" w:rsidRPr="007563D5" w:rsidRDefault="00CE4655" w:rsidP="005C131C">
            <w:pPr>
              <w:pStyle w:val="Absatz"/>
              <w:widowControl w:val="0"/>
              <w:ind w:left="0"/>
              <w:rPr>
                <w:rFonts w:ascii="Verdana" w:hAnsi="Verdana"/>
                <w:lang w:eastAsia="en-US"/>
              </w:rPr>
            </w:pPr>
            <w:r>
              <w:rPr>
                <w:rFonts w:ascii="Verdana" w:hAnsi="Verdana"/>
                <w:lang w:eastAsia="en-US"/>
              </w:rPr>
              <w:t>No</w:t>
            </w:r>
          </w:p>
        </w:tc>
        <w:tc>
          <w:tcPr>
            <w:tcW w:w="1843" w:type="dxa"/>
          </w:tcPr>
          <w:p w14:paraId="3676F31E" w14:textId="36CDA259" w:rsidR="00CE4655" w:rsidRDefault="00483F32" w:rsidP="005C131C">
            <w:pPr>
              <w:pStyle w:val="Absatz"/>
              <w:widowControl w:val="0"/>
              <w:ind w:left="0"/>
              <w:rPr>
                <w:rFonts w:ascii="Verdana" w:hAnsi="Verdana"/>
                <w:lang w:eastAsia="en-US"/>
              </w:rPr>
            </w:pPr>
            <w:r>
              <w:rPr>
                <w:rFonts w:ascii="Verdana" w:hAnsi="Verdana"/>
                <w:lang w:eastAsia="en-US"/>
              </w:rPr>
              <w:t>Steen Hansen</w:t>
            </w:r>
          </w:p>
        </w:tc>
      </w:tr>
      <w:tr w:rsidR="00CD4BA0" w:rsidRPr="00E474DD" w14:paraId="775B36A1" w14:textId="77777777" w:rsidTr="000805EA">
        <w:trPr>
          <w:cantSplit/>
        </w:trPr>
        <w:tc>
          <w:tcPr>
            <w:tcW w:w="1466" w:type="dxa"/>
          </w:tcPr>
          <w:p w14:paraId="47F47A95" w14:textId="58769CF2" w:rsidR="00CD4BA0" w:rsidRPr="0050606B" w:rsidRDefault="00CD4BA0" w:rsidP="005C131C">
            <w:pPr>
              <w:pStyle w:val="Absatz"/>
              <w:widowControl w:val="0"/>
              <w:ind w:left="0"/>
              <w:rPr>
                <w:rFonts w:ascii="Verdana" w:hAnsi="Verdana"/>
                <w:lang w:eastAsia="en-US"/>
              </w:rPr>
            </w:pPr>
            <w:r w:rsidRPr="0050606B">
              <w:rPr>
                <w:rFonts w:ascii="Verdana" w:hAnsi="Verdana"/>
                <w:lang w:eastAsia="en-US"/>
              </w:rPr>
              <w:t>Le Page, G</w:t>
            </w:r>
          </w:p>
        </w:tc>
        <w:tc>
          <w:tcPr>
            <w:tcW w:w="977" w:type="dxa"/>
          </w:tcPr>
          <w:p w14:paraId="090F8FEE" w14:textId="596FCFAC" w:rsidR="00CD4BA0" w:rsidRPr="0050606B" w:rsidRDefault="00CD4BA0" w:rsidP="005C131C">
            <w:pPr>
              <w:pStyle w:val="Absatz"/>
              <w:widowControl w:val="0"/>
              <w:ind w:left="0"/>
              <w:rPr>
                <w:rFonts w:ascii="Verdana" w:hAnsi="Verdana"/>
                <w:lang w:eastAsia="en-US"/>
              </w:rPr>
            </w:pPr>
            <w:r w:rsidRPr="0050606B">
              <w:rPr>
                <w:rFonts w:ascii="Verdana" w:hAnsi="Verdana"/>
                <w:lang w:eastAsia="en-US"/>
              </w:rPr>
              <w:t>2020</w:t>
            </w:r>
          </w:p>
        </w:tc>
        <w:tc>
          <w:tcPr>
            <w:tcW w:w="5084" w:type="dxa"/>
          </w:tcPr>
          <w:p w14:paraId="317ED892" w14:textId="77777777" w:rsidR="00CD4BA0" w:rsidRPr="0050606B" w:rsidRDefault="00CD4BA0" w:rsidP="005C131C">
            <w:pPr>
              <w:pStyle w:val="Absatz"/>
              <w:widowControl w:val="0"/>
              <w:ind w:left="0"/>
              <w:rPr>
                <w:rFonts w:ascii="Verdana" w:hAnsi="Verdana"/>
                <w:lang w:eastAsia="en-US"/>
              </w:rPr>
            </w:pPr>
            <w:r w:rsidRPr="0050606B">
              <w:rPr>
                <w:rFonts w:ascii="Verdana" w:hAnsi="Verdana"/>
                <w:lang w:eastAsia="en-US"/>
              </w:rPr>
              <w:t>Screen on synergistic interactions</w:t>
            </w:r>
          </w:p>
          <w:p w14:paraId="6A471FC5" w14:textId="77777777" w:rsidR="00CD4BA0" w:rsidRPr="0050606B" w:rsidRDefault="00CD4BA0" w:rsidP="005C131C">
            <w:pPr>
              <w:pStyle w:val="Absatz"/>
              <w:widowControl w:val="0"/>
              <w:ind w:left="0"/>
              <w:rPr>
                <w:rFonts w:ascii="Verdana" w:hAnsi="Verdana"/>
                <w:lang w:eastAsia="en-US"/>
              </w:rPr>
            </w:pPr>
            <w:r w:rsidRPr="0050606B">
              <w:rPr>
                <w:rFonts w:ascii="Verdana" w:hAnsi="Verdana"/>
                <w:lang w:eastAsia="en-US"/>
              </w:rPr>
              <w:t>RH/17/005/A</w:t>
            </w:r>
          </w:p>
          <w:p w14:paraId="459AB463" w14:textId="77777777" w:rsidR="00CD4BA0" w:rsidRPr="0050606B" w:rsidRDefault="00CD4BA0" w:rsidP="005C131C">
            <w:pPr>
              <w:pStyle w:val="Absatz"/>
              <w:widowControl w:val="0"/>
              <w:ind w:left="0"/>
              <w:rPr>
                <w:rFonts w:ascii="Verdana" w:hAnsi="Verdana"/>
                <w:lang w:eastAsia="en-US"/>
              </w:rPr>
            </w:pPr>
            <w:proofErr w:type="spellStart"/>
            <w:r w:rsidRPr="0050606B">
              <w:rPr>
                <w:rFonts w:ascii="Verdana" w:hAnsi="Verdana"/>
                <w:lang w:eastAsia="en-US"/>
              </w:rPr>
              <w:t>BattelleUK</w:t>
            </w:r>
            <w:proofErr w:type="spellEnd"/>
          </w:p>
          <w:p w14:paraId="5B07226A" w14:textId="77777777" w:rsidR="00CD4BA0" w:rsidRPr="0050606B" w:rsidRDefault="00CD4BA0" w:rsidP="005C131C">
            <w:pPr>
              <w:pStyle w:val="Absatz"/>
              <w:widowControl w:val="0"/>
              <w:ind w:left="0"/>
              <w:rPr>
                <w:rFonts w:ascii="Verdana" w:hAnsi="Verdana"/>
                <w:lang w:eastAsia="en-US"/>
              </w:rPr>
            </w:pPr>
            <w:r w:rsidRPr="0050606B">
              <w:rPr>
                <w:rFonts w:ascii="Verdana" w:hAnsi="Verdana"/>
                <w:lang w:eastAsia="en-US"/>
              </w:rPr>
              <w:t>No</w:t>
            </w:r>
          </w:p>
          <w:p w14:paraId="35116338" w14:textId="3BC01E4A" w:rsidR="00CD4BA0" w:rsidRPr="0050606B" w:rsidRDefault="00CD4BA0" w:rsidP="005C131C">
            <w:pPr>
              <w:pStyle w:val="Absatz"/>
              <w:widowControl w:val="0"/>
              <w:ind w:left="0"/>
              <w:rPr>
                <w:rFonts w:ascii="Verdana" w:hAnsi="Verdana"/>
                <w:lang w:eastAsia="en-US"/>
              </w:rPr>
            </w:pPr>
            <w:r w:rsidRPr="0050606B">
              <w:rPr>
                <w:rFonts w:ascii="Verdana" w:hAnsi="Verdana"/>
                <w:lang w:eastAsia="en-US"/>
              </w:rPr>
              <w:t>No</w:t>
            </w:r>
          </w:p>
        </w:tc>
        <w:tc>
          <w:tcPr>
            <w:tcW w:w="1843" w:type="dxa"/>
          </w:tcPr>
          <w:p w14:paraId="7718394D" w14:textId="5456D84B" w:rsidR="00CD4BA0" w:rsidRPr="00E474DD" w:rsidRDefault="00CD4BA0" w:rsidP="005C131C">
            <w:pPr>
              <w:pStyle w:val="Absatz"/>
              <w:widowControl w:val="0"/>
              <w:ind w:left="0"/>
              <w:rPr>
                <w:rFonts w:ascii="Verdana" w:hAnsi="Verdana"/>
                <w:lang w:eastAsia="en-US"/>
              </w:rPr>
            </w:pPr>
            <w:r w:rsidRPr="0050606B">
              <w:rPr>
                <w:rFonts w:ascii="Verdana" w:hAnsi="Verdana"/>
                <w:lang w:eastAsia="en-US"/>
              </w:rPr>
              <w:t>Steen-Hansen</w:t>
            </w:r>
          </w:p>
        </w:tc>
      </w:tr>
      <w:tr w:rsidR="00CD4BA0" w:rsidRPr="00E474DD" w14:paraId="43306212" w14:textId="77777777" w:rsidTr="000805EA">
        <w:trPr>
          <w:cantSplit/>
        </w:trPr>
        <w:tc>
          <w:tcPr>
            <w:tcW w:w="1466" w:type="dxa"/>
          </w:tcPr>
          <w:p w14:paraId="0482E254" w14:textId="4DF954C2" w:rsidR="00CD4BA0" w:rsidRPr="00E474DD" w:rsidRDefault="00CD4BA0" w:rsidP="005C131C">
            <w:pPr>
              <w:pStyle w:val="Absatz"/>
              <w:widowControl w:val="0"/>
              <w:ind w:left="0"/>
              <w:rPr>
                <w:rFonts w:ascii="Verdana" w:hAnsi="Verdana"/>
                <w:lang w:eastAsia="en-US"/>
              </w:rPr>
            </w:pPr>
            <w:proofErr w:type="spellStart"/>
            <w:r w:rsidRPr="00E474DD">
              <w:rPr>
                <w:rFonts w:ascii="Verdana" w:hAnsi="Verdana"/>
                <w:lang w:eastAsia="en-US"/>
              </w:rPr>
              <w:t>Pinori</w:t>
            </w:r>
            <w:proofErr w:type="spellEnd"/>
            <w:r w:rsidRPr="00E474DD">
              <w:rPr>
                <w:rFonts w:ascii="Verdana" w:hAnsi="Verdana"/>
                <w:lang w:eastAsia="en-US"/>
              </w:rPr>
              <w:t>, E</w:t>
            </w:r>
          </w:p>
        </w:tc>
        <w:tc>
          <w:tcPr>
            <w:tcW w:w="977" w:type="dxa"/>
          </w:tcPr>
          <w:p w14:paraId="2C3164E4" w14:textId="0BC7E9DA" w:rsidR="00CD4BA0" w:rsidRPr="00E474DD" w:rsidRDefault="00CD4BA0" w:rsidP="005C131C">
            <w:pPr>
              <w:pStyle w:val="Absatz"/>
              <w:widowControl w:val="0"/>
              <w:ind w:left="0"/>
              <w:rPr>
                <w:rFonts w:ascii="Verdana" w:hAnsi="Verdana"/>
                <w:lang w:eastAsia="en-US"/>
              </w:rPr>
            </w:pPr>
            <w:r w:rsidRPr="00E474DD">
              <w:rPr>
                <w:rFonts w:ascii="Verdana" w:hAnsi="Verdana"/>
                <w:lang w:eastAsia="en-US"/>
              </w:rPr>
              <w:t>2017</w:t>
            </w:r>
          </w:p>
        </w:tc>
        <w:tc>
          <w:tcPr>
            <w:tcW w:w="5084" w:type="dxa"/>
          </w:tcPr>
          <w:p w14:paraId="1803DABA" w14:textId="1C009F17" w:rsidR="00CD4BA0" w:rsidRPr="00E474DD" w:rsidRDefault="00CD4BA0" w:rsidP="005C131C">
            <w:pPr>
              <w:pStyle w:val="Absatz"/>
              <w:widowControl w:val="0"/>
              <w:ind w:left="0"/>
              <w:rPr>
                <w:rFonts w:ascii="Verdana" w:hAnsi="Verdana"/>
                <w:lang w:eastAsia="en-US"/>
              </w:rPr>
            </w:pPr>
            <w:r w:rsidRPr="00E474DD">
              <w:rPr>
                <w:rFonts w:ascii="Verdana" w:hAnsi="Verdana"/>
                <w:lang w:eastAsia="en-US"/>
              </w:rPr>
              <w:t>Measurement of the release rate of biocide from AF paints</w:t>
            </w:r>
          </w:p>
          <w:p w14:paraId="5EE3E442" w14:textId="588E9F2F" w:rsidR="00CD4BA0" w:rsidRPr="00E474DD" w:rsidRDefault="00CD4BA0" w:rsidP="005C131C">
            <w:pPr>
              <w:pStyle w:val="Absatz"/>
              <w:widowControl w:val="0"/>
              <w:ind w:left="0"/>
              <w:rPr>
                <w:rFonts w:ascii="Verdana" w:hAnsi="Verdana"/>
                <w:lang w:eastAsia="en-US"/>
              </w:rPr>
            </w:pPr>
            <w:r w:rsidRPr="00E474DD">
              <w:rPr>
                <w:rFonts w:ascii="Verdana" w:hAnsi="Verdana"/>
                <w:lang w:eastAsia="en-US"/>
              </w:rPr>
              <w:t>2017-05-15</w:t>
            </w:r>
          </w:p>
          <w:p w14:paraId="2AE6CF02" w14:textId="7630887B" w:rsidR="00CD4BA0" w:rsidRPr="00E474DD" w:rsidRDefault="00CD4BA0" w:rsidP="005C131C">
            <w:pPr>
              <w:pStyle w:val="Absatz"/>
              <w:widowControl w:val="0"/>
              <w:ind w:left="0"/>
              <w:rPr>
                <w:rFonts w:ascii="Verdana" w:hAnsi="Verdana"/>
                <w:lang w:eastAsia="en-US"/>
              </w:rPr>
            </w:pPr>
            <w:r w:rsidRPr="00E474DD">
              <w:rPr>
                <w:rFonts w:ascii="Verdana" w:hAnsi="Verdana"/>
                <w:lang w:eastAsia="en-US"/>
              </w:rPr>
              <w:t>RISE Research Institute of Sweden AB</w:t>
            </w:r>
          </w:p>
          <w:p w14:paraId="756BDDCF" w14:textId="61A8FC60" w:rsidR="00CD4BA0" w:rsidRPr="00E474DD" w:rsidRDefault="00CD4BA0" w:rsidP="005C131C">
            <w:pPr>
              <w:pStyle w:val="Absatz"/>
              <w:widowControl w:val="0"/>
              <w:ind w:left="0"/>
              <w:rPr>
                <w:rFonts w:ascii="Verdana" w:hAnsi="Verdana"/>
                <w:lang w:eastAsia="en-US"/>
              </w:rPr>
            </w:pPr>
            <w:r w:rsidRPr="00E474DD">
              <w:rPr>
                <w:rFonts w:ascii="Verdana" w:hAnsi="Verdana"/>
                <w:lang w:eastAsia="en-US"/>
              </w:rPr>
              <w:t>No</w:t>
            </w:r>
          </w:p>
          <w:p w14:paraId="7DF85764" w14:textId="32BD2112" w:rsidR="00CD4BA0" w:rsidRPr="00E474DD" w:rsidRDefault="00CD4BA0" w:rsidP="005C131C">
            <w:pPr>
              <w:pStyle w:val="Absatz"/>
              <w:widowControl w:val="0"/>
              <w:ind w:left="0"/>
              <w:rPr>
                <w:rFonts w:ascii="Verdana" w:hAnsi="Verdana"/>
                <w:lang w:eastAsia="en-US"/>
              </w:rPr>
            </w:pPr>
            <w:r w:rsidRPr="00E474DD">
              <w:rPr>
                <w:rFonts w:ascii="Verdana" w:hAnsi="Verdana"/>
                <w:lang w:eastAsia="en-US"/>
              </w:rPr>
              <w:t>No</w:t>
            </w:r>
          </w:p>
        </w:tc>
        <w:tc>
          <w:tcPr>
            <w:tcW w:w="1843" w:type="dxa"/>
          </w:tcPr>
          <w:p w14:paraId="3B3D8BFE" w14:textId="166972FD" w:rsidR="00CD4BA0" w:rsidRPr="00E474DD" w:rsidRDefault="00CD4BA0" w:rsidP="005C131C">
            <w:pPr>
              <w:pStyle w:val="Absatz"/>
              <w:widowControl w:val="0"/>
              <w:ind w:left="0"/>
              <w:rPr>
                <w:rFonts w:ascii="Verdana" w:hAnsi="Verdana"/>
                <w:lang w:eastAsia="en-US"/>
              </w:rPr>
            </w:pPr>
            <w:r w:rsidRPr="00E474DD">
              <w:rPr>
                <w:rFonts w:ascii="Verdana" w:hAnsi="Verdana"/>
                <w:lang w:eastAsia="en-US"/>
              </w:rPr>
              <w:t>Steen-Hansen</w:t>
            </w:r>
          </w:p>
        </w:tc>
      </w:tr>
      <w:tr w:rsidR="00326194" w:rsidRPr="00E474DD" w14:paraId="166F3B85" w14:textId="77777777" w:rsidTr="000805EA">
        <w:trPr>
          <w:cantSplit/>
        </w:trPr>
        <w:tc>
          <w:tcPr>
            <w:tcW w:w="1466" w:type="dxa"/>
          </w:tcPr>
          <w:p w14:paraId="4B561663" w14:textId="2BAA9CAE" w:rsidR="00326194" w:rsidRPr="00E474DD" w:rsidRDefault="00326194" w:rsidP="005C131C">
            <w:pPr>
              <w:pStyle w:val="Absatz"/>
              <w:widowControl w:val="0"/>
              <w:ind w:left="0"/>
              <w:rPr>
                <w:rFonts w:ascii="Verdana" w:hAnsi="Verdana"/>
                <w:lang w:eastAsia="en-US"/>
              </w:rPr>
            </w:pPr>
            <w:proofErr w:type="spellStart"/>
            <w:r w:rsidRPr="00DF4057">
              <w:rPr>
                <w:rFonts w:ascii="Verdana" w:hAnsi="Verdana"/>
                <w:lang w:eastAsia="en-US"/>
              </w:rPr>
              <w:t>Pinori</w:t>
            </w:r>
            <w:proofErr w:type="spellEnd"/>
            <w:r w:rsidRPr="00DF4057">
              <w:rPr>
                <w:rFonts w:ascii="Verdana" w:hAnsi="Verdana"/>
                <w:lang w:eastAsia="en-US"/>
              </w:rPr>
              <w:t>, E</w:t>
            </w:r>
          </w:p>
        </w:tc>
        <w:tc>
          <w:tcPr>
            <w:tcW w:w="977" w:type="dxa"/>
          </w:tcPr>
          <w:p w14:paraId="40A5A018" w14:textId="5954F93D" w:rsidR="00326194" w:rsidRPr="00E474DD" w:rsidRDefault="00326194" w:rsidP="005C131C">
            <w:pPr>
              <w:pStyle w:val="Absatz"/>
              <w:widowControl w:val="0"/>
              <w:ind w:left="0"/>
              <w:rPr>
                <w:rFonts w:ascii="Verdana" w:hAnsi="Verdana"/>
                <w:lang w:eastAsia="en-US"/>
              </w:rPr>
            </w:pPr>
            <w:r w:rsidRPr="00DF4057">
              <w:rPr>
                <w:rFonts w:ascii="Verdana" w:hAnsi="Verdana"/>
                <w:lang w:eastAsia="en-US"/>
              </w:rPr>
              <w:t>2020</w:t>
            </w:r>
          </w:p>
        </w:tc>
        <w:tc>
          <w:tcPr>
            <w:tcW w:w="5084" w:type="dxa"/>
          </w:tcPr>
          <w:p w14:paraId="5DD563AF" w14:textId="77777777" w:rsidR="00326194" w:rsidRPr="00DF4057" w:rsidRDefault="00326194" w:rsidP="005C131C">
            <w:pPr>
              <w:pStyle w:val="Absatz"/>
              <w:widowControl w:val="0"/>
              <w:ind w:left="0"/>
              <w:rPr>
                <w:rFonts w:ascii="Verdana" w:hAnsi="Verdana"/>
                <w:lang w:eastAsia="en-US"/>
              </w:rPr>
            </w:pPr>
            <w:r w:rsidRPr="00DF4057">
              <w:rPr>
                <w:rFonts w:ascii="Verdana" w:hAnsi="Verdana"/>
                <w:lang w:eastAsia="en-US"/>
              </w:rPr>
              <w:t xml:space="preserve">Determination of release rate of </w:t>
            </w:r>
            <w:proofErr w:type="spellStart"/>
            <w:r w:rsidRPr="00DF4057">
              <w:rPr>
                <w:rFonts w:ascii="Verdana" w:hAnsi="Verdana"/>
                <w:lang w:eastAsia="en-US"/>
              </w:rPr>
              <w:t>Tralopyril</w:t>
            </w:r>
            <w:proofErr w:type="spellEnd"/>
            <w:r w:rsidRPr="00DF4057">
              <w:rPr>
                <w:rFonts w:ascii="Verdana" w:hAnsi="Verdana"/>
                <w:lang w:eastAsia="en-US"/>
              </w:rPr>
              <w:t xml:space="preserve"> from antifouling paint according to ISO 15181-1 and -6</w:t>
            </w:r>
          </w:p>
          <w:p w14:paraId="5E5E0ED5" w14:textId="77777777" w:rsidR="00326194" w:rsidRPr="00DF4057" w:rsidRDefault="00326194" w:rsidP="005C131C">
            <w:pPr>
              <w:pStyle w:val="Absatz"/>
              <w:widowControl w:val="0"/>
              <w:ind w:left="0"/>
              <w:rPr>
                <w:rFonts w:ascii="Verdana" w:hAnsi="Verdana"/>
                <w:lang w:eastAsia="en-US"/>
              </w:rPr>
            </w:pPr>
            <w:r w:rsidRPr="00DF4057">
              <w:rPr>
                <w:rFonts w:ascii="Verdana" w:hAnsi="Verdana"/>
                <w:lang w:eastAsia="en-US"/>
              </w:rPr>
              <w:t>62P01843-2</w:t>
            </w:r>
          </w:p>
          <w:p w14:paraId="596BEE8C" w14:textId="77777777" w:rsidR="00326194" w:rsidRPr="00DF4057" w:rsidRDefault="00326194" w:rsidP="005C131C">
            <w:pPr>
              <w:pStyle w:val="Absatz"/>
              <w:widowControl w:val="0"/>
              <w:ind w:left="0"/>
              <w:rPr>
                <w:rFonts w:ascii="Verdana" w:hAnsi="Verdana"/>
                <w:lang w:eastAsia="en-US"/>
              </w:rPr>
            </w:pPr>
            <w:r w:rsidRPr="00DF4057">
              <w:rPr>
                <w:rFonts w:ascii="Verdana" w:hAnsi="Verdana"/>
                <w:lang w:eastAsia="en-US"/>
              </w:rPr>
              <w:t>RISE Research Institute of Sweden AB</w:t>
            </w:r>
          </w:p>
          <w:p w14:paraId="1CAB63A7" w14:textId="77777777" w:rsidR="00326194" w:rsidRPr="00DF4057" w:rsidRDefault="00326194" w:rsidP="005C131C">
            <w:pPr>
              <w:pStyle w:val="Absatz"/>
              <w:widowControl w:val="0"/>
              <w:ind w:left="0"/>
              <w:rPr>
                <w:rFonts w:ascii="Verdana" w:hAnsi="Verdana"/>
                <w:lang w:eastAsia="en-US"/>
              </w:rPr>
            </w:pPr>
            <w:r w:rsidRPr="00DF4057">
              <w:rPr>
                <w:rFonts w:ascii="Verdana" w:hAnsi="Verdana"/>
                <w:lang w:eastAsia="en-US"/>
              </w:rPr>
              <w:t>No</w:t>
            </w:r>
          </w:p>
          <w:p w14:paraId="2CFB812D" w14:textId="761ABBA1" w:rsidR="00326194" w:rsidRPr="00E474DD" w:rsidRDefault="00326194" w:rsidP="005C131C">
            <w:pPr>
              <w:pStyle w:val="Absatz"/>
              <w:widowControl w:val="0"/>
              <w:ind w:left="0"/>
              <w:rPr>
                <w:rFonts w:ascii="Verdana" w:hAnsi="Verdana"/>
                <w:lang w:eastAsia="en-US"/>
              </w:rPr>
            </w:pPr>
            <w:r w:rsidRPr="00DF4057">
              <w:rPr>
                <w:rFonts w:ascii="Verdana" w:hAnsi="Verdana"/>
                <w:lang w:eastAsia="en-US"/>
              </w:rPr>
              <w:t>No</w:t>
            </w:r>
          </w:p>
        </w:tc>
        <w:tc>
          <w:tcPr>
            <w:tcW w:w="1843" w:type="dxa"/>
          </w:tcPr>
          <w:p w14:paraId="479767A0" w14:textId="7A9D1801" w:rsidR="00326194" w:rsidRPr="00E474DD" w:rsidRDefault="00326194" w:rsidP="005C131C">
            <w:pPr>
              <w:pStyle w:val="Absatz"/>
              <w:widowControl w:val="0"/>
              <w:ind w:left="0"/>
              <w:rPr>
                <w:rFonts w:ascii="Verdana" w:hAnsi="Verdana"/>
                <w:lang w:eastAsia="en-US"/>
              </w:rPr>
            </w:pPr>
            <w:r w:rsidRPr="00DF4057">
              <w:rPr>
                <w:rFonts w:ascii="Verdana" w:hAnsi="Verdana"/>
                <w:lang w:eastAsia="en-US"/>
              </w:rPr>
              <w:t>Steen-Hansen</w:t>
            </w:r>
          </w:p>
        </w:tc>
      </w:tr>
      <w:tr w:rsidR="00326194" w:rsidRPr="00E474DD" w14:paraId="15AAE642" w14:textId="77777777" w:rsidTr="000805EA">
        <w:trPr>
          <w:cantSplit/>
        </w:trPr>
        <w:tc>
          <w:tcPr>
            <w:tcW w:w="1466" w:type="dxa"/>
          </w:tcPr>
          <w:p w14:paraId="67B475AB" w14:textId="6AA340CF" w:rsidR="00326194" w:rsidRPr="00E474DD" w:rsidRDefault="00326194" w:rsidP="005C131C">
            <w:pPr>
              <w:pStyle w:val="Absatz"/>
              <w:widowControl w:val="0"/>
              <w:ind w:left="0"/>
              <w:rPr>
                <w:rFonts w:ascii="Verdana" w:hAnsi="Verdana"/>
                <w:lang w:eastAsia="en-US"/>
              </w:rPr>
            </w:pPr>
            <w:r w:rsidRPr="00E474DD">
              <w:rPr>
                <w:rFonts w:ascii="Verdana" w:hAnsi="Verdana"/>
                <w:lang w:eastAsia="en-US"/>
              </w:rPr>
              <w:lastRenderedPageBreak/>
              <w:t>Ulriks</w:t>
            </w:r>
            <w:r w:rsidR="00A47887">
              <w:rPr>
                <w:rFonts w:ascii="Verdana" w:hAnsi="Verdana"/>
                <w:lang w:eastAsia="en-US"/>
              </w:rPr>
              <w:t>e</w:t>
            </w:r>
            <w:r w:rsidRPr="00E474DD">
              <w:rPr>
                <w:rFonts w:ascii="Verdana" w:hAnsi="Verdana"/>
                <w:lang w:eastAsia="en-US"/>
              </w:rPr>
              <w:t>n, U</w:t>
            </w:r>
          </w:p>
        </w:tc>
        <w:tc>
          <w:tcPr>
            <w:tcW w:w="977" w:type="dxa"/>
          </w:tcPr>
          <w:p w14:paraId="11131B55" w14:textId="77777777" w:rsidR="00326194" w:rsidRPr="00E474DD" w:rsidRDefault="00326194" w:rsidP="005C131C">
            <w:pPr>
              <w:pStyle w:val="Absatz"/>
              <w:widowControl w:val="0"/>
              <w:ind w:left="0"/>
              <w:rPr>
                <w:rFonts w:ascii="Verdana" w:hAnsi="Verdana"/>
                <w:lang w:eastAsia="en-US"/>
              </w:rPr>
            </w:pPr>
            <w:r w:rsidRPr="00E474DD">
              <w:rPr>
                <w:rFonts w:ascii="Verdana" w:hAnsi="Verdana"/>
                <w:lang w:eastAsia="en-US"/>
              </w:rPr>
              <w:t>2017</w:t>
            </w:r>
          </w:p>
        </w:tc>
        <w:tc>
          <w:tcPr>
            <w:tcW w:w="5084" w:type="dxa"/>
          </w:tcPr>
          <w:p w14:paraId="250C492C" w14:textId="4DC1FFAF" w:rsidR="00326194" w:rsidRPr="00E474DD" w:rsidRDefault="00326194" w:rsidP="005C131C">
            <w:pPr>
              <w:pStyle w:val="Absatz"/>
              <w:widowControl w:val="0"/>
              <w:ind w:left="0"/>
              <w:rPr>
                <w:rFonts w:ascii="Verdana" w:hAnsi="Verdana"/>
                <w:lang w:eastAsia="en-US"/>
              </w:rPr>
            </w:pPr>
            <w:proofErr w:type="spellStart"/>
            <w:r w:rsidRPr="00E474DD">
              <w:rPr>
                <w:rFonts w:ascii="Verdana" w:hAnsi="Verdana"/>
                <w:lang w:eastAsia="en-US"/>
              </w:rPr>
              <w:t>AquaNet</w:t>
            </w:r>
            <w:proofErr w:type="spellEnd"/>
            <w:r w:rsidRPr="00E474DD">
              <w:rPr>
                <w:rFonts w:ascii="Verdana" w:hAnsi="Verdana"/>
                <w:lang w:eastAsia="en-US"/>
              </w:rPr>
              <w:t xml:space="preserve"> Boost Norway 2017</w:t>
            </w:r>
          </w:p>
          <w:p w14:paraId="635FE6C9" w14:textId="77777777" w:rsidR="00326194" w:rsidRPr="00E474DD" w:rsidRDefault="00326194" w:rsidP="005C131C">
            <w:pPr>
              <w:pStyle w:val="Absatz"/>
              <w:widowControl w:val="0"/>
              <w:ind w:left="0"/>
              <w:rPr>
                <w:rFonts w:ascii="Verdana" w:hAnsi="Verdana"/>
                <w:lang w:eastAsia="en-US"/>
              </w:rPr>
            </w:pPr>
            <w:r w:rsidRPr="00E474DD">
              <w:rPr>
                <w:rFonts w:ascii="Verdana" w:hAnsi="Verdana"/>
                <w:lang w:eastAsia="en-US"/>
              </w:rPr>
              <w:t>DOKID-1294561088-113</w:t>
            </w:r>
          </w:p>
          <w:p w14:paraId="7125A9FF" w14:textId="77777777" w:rsidR="00326194" w:rsidRPr="00E474DD" w:rsidRDefault="00326194" w:rsidP="005C131C">
            <w:pPr>
              <w:pStyle w:val="Absatz"/>
              <w:widowControl w:val="0"/>
              <w:ind w:left="0"/>
              <w:rPr>
                <w:rFonts w:ascii="Verdana" w:hAnsi="Verdana"/>
                <w:lang w:eastAsia="en-US"/>
              </w:rPr>
            </w:pPr>
            <w:r w:rsidRPr="00E474DD">
              <w:rPr>
                <w:rFonts w:ascii="Verdana" w:hAnsi="Verdana"/>
                <w:lang w:eastAsia="en-US"/>
              </w:rPr>
              <w:t>Steen-Hansen</w:t>
            </w:r>
          </w:p>
          <w:p w14:paraId="4CF79AF0" w14:textId="77777777" w:rsidR="00326194" w:rsidRPr="00E474DD" w:rsidRDefault="00326194" w:rsidP="005C131C">
            <w:pPr>
              <w:pStyle w:val="Absatz"/>
              <w:widowControl w:val="0"/>
              <w:ind w:left="0"/>
              <w:rPr>
                <w:rFonts w:ascii="Verdana" w:hAnsi="Verdana"/>
                <w:lang w:eastAsia="en-US"/>
              </w:rPr>
            </w:pPr>
            <w:r w:rsidRPr="00E474DD">
              <w:rPr>
                <w:rFonts w:ascii="Verdana" w:hAnsi="Verdana"/>
                <w:lang w:eastAsia="en-US"/>
              </w:rPr>
              <w:t>No</w:t>
            </w:r>
          </w:p>
          <w:p w14:paraId="51FFDA67" w14:textId="77777777" w:rsidR="00326194" w:rsidRPr="00E474DD" w:rsidRDefault="00326194" w:rsidP="005C131C">
            <w:pPr>
              <w:pStyle w:val="Absatz"/>
              <w:widowControl w:val="0"/>
              <w:ind w:left="0"/>
              <w:rPr>
                <w:rFonts w:ascii="Verdana" w:hAnsi="Verdana"/>
                <w:lang w:eastAsia="en-US"/>
              </w:rPr>
            </w:pPr>
            <w:r w:rsidRPr="00E474DD">
              <w:rPr>
                <w:rFonts w:ascii="Verdana" w:hAnsi="Verdana"/>
                <w:lang w:eastAsia="en-US"/>
              </w:rPr>
              <w:t>No</w:t>
            </w:r>
          </w:p>
        </w:tc>
        <w:tc>
          <w:tcPr>
            <w:tcW w:w="1843" w:type="dxa"/>
          </w:tcPr>
          <w:p w14:paraId="5F6A8CDD" w14:textId="77777777" w:rsidR="00326194" w:rsidRPr="00E474DD" w:rsidRDefault="00326194" w:rsidP="005C131C">
            <w:pPr>
              <w:pStyle w:val="Absatz"/>
              <w:widowControl w:val="0"/>
              <w:ind w:left="0"/>
              <w:rPr>
                <w:rFonts w:ascii="Verdana" w:hAnsi="Verdana"/>
                <w:lang w:eastAsia="en-US"/>
              </w:rPr>
            </w:pPr>
            <w:r w:rsidRPr="00E474DD">
              <w:rPr>
                <w:rFonts w:ascii="Verdana" w:hAnsi="Verdana"/>
                <w:lang w:eastAsia="en-US"/>
              </w:rPr>
              <w:t>Steen-Hansen</w:t>
            </w:r>
          </w:p>
        </w:tc>
      </w:tr>
      <w:tr w:rsidR="009409CE" w:rsidRPr="00E474DD" w14:paraId="5528E889" w14:textId="77777777" w:rsidTr="005F6823">
        <w:trPr>
          <w:cantSplit/>
        </w:trPr>
        <w:tc>
          <w:tcPr>
            <w:tcW w:w="1466" w:type="dxa"/>
          </w:tcPr>
          <w:p w14:paraId="4655AA5F" w14:textId="77777777" w:rsidR="009409CE" w:rsidRPr="0050606B" w:rsidRDefault="009409CE" w:rsidP="005F6823">
            <w:pPr>
              <w:pStyle w:val="Absatz"/>
              <w:widowControl w:val="0"/>
              <w:ind w:left="0"/>
              <w:rPr>
                <w:rFonts w:ascii="Verdana" w:hAnsi="Verdana"/>
                <w:lang w:eastAsia="en-US"/>
              </w:rPr>
            </w:pPr>
            <w:r w:rsidRPr="0050606B">
              <w:rPr>
                <w:rFonts w:ascii="Verdana" w:hAnsi="Verdana"/>
                <w:lang w:eastAsia="en-US"/>
              </w:rPr>
              <w:t>Ulriksen, U</w:t>
            </w:r>
          </w:p>
        </w:tc>
        <w:tc>
          <w:tcPr>
            <w:tcW w:w="977" w:type="dxa"/>
          </w:tcPr>
          <w:p w14:paraId="5F75EB4E" w14:textId="77777777" w:rsidR="009409CE" w:rsidRPr="0050606B" w:rsidRDefault="009409CE" w:rsidP="005F6823">
            <w:pPr>
              <w:pStyle w:val="Absatz"/>
              <w:widowControl w:val="0"/>
              <w:ind w:left="0"/>
              <w:rPr>
                <w:rFonts w:ascii="Verdana" w:hAnsi="Verdana"/>
                <w:lang w:eastAsia="en-US"/>
              </w:rPr>
            </w:pPr>
            <w:r w:rsidRPr="0050606B">
              <w:rPr>
                <w:rFonts w:ascii="Verdana" w:hAnsi="Verdana"/>
                <w:lang w:eastAsia="en-US"/>
              </w:rPr>
              <w:t>2020</w:t>
            </w:r>
          </w:p>
        </w:tc>
        <w:tc>
          <w:tcPr>
            <w:tcW w:w="5084" w:type="dxa"/>
          </w:tcPr>
          <w:p w14:paraId="49D105A6" w14:textId="77777777" w:rsidR="009409CE" w:rsidRPr="0050606B" w:rsidRDefault="009409CE" w:rsidP="005F6823">
            <w:pPr>
              <w:pStyle w:val="Absatz"/>
              <w:widowControl w:val="0"/>
              <w:ind w:left="0"/>
              <w:rPr>
                <w:rFonts w:ascii="Verdana" w:hAnsi="Verdana"/>
                <w:lang w:eastAsia="en-US"/>
              </w:rPr>
            </w:pPr>
            <w:r w:rsidRPr="0050606B">
              <w:rPr>
                <w:rFonts w:ascii="Verdana" w:hAnsi="Verdana"/>
                <w:lang w:eastAsia="en-US"/>
              </w:rPr>
              <w:t>Biocide release from Aquaculture nets</w:t>
            </w:r>
          </w:p>
          <w:p w14:paraId="72D283DF" w14:textId="77777777" w:rsidR="009409CE" w:rsidRPr="0050606B" w:rsidRDefault="009409CE" w:rsidP="005F6823">
            <w:pPr>
              <w:pStyle w:val="Absatz"/>
              <w:widowControl w:val="0"/>
              <w:ind w:left="0"/>
              <w:rPr>
                <w:rFonts w:ascii="Verdana" w:hAnsi="Verdana"/>
                <w:lang w:eastAsia="en-US"/>
              </w:rPr>
            </w:pPr>
            <w:r w:rsidRPr="0050606B">
              <w:rPr>
                <w:rFonts w:ascii="Verdana" w:hAnsi="Verdana"/>
                <w:lang w:eastAsia="en-US"/>
              </w:rPr>
              <w:t>DOKID-794567110-370</w:t>
            </w:r>
          </w:p>
          <w:p w14:paraId="111A08A9" w14:textId="77777777" w:rsidR="009409CE" w:rsidRPr="0050606B" w:rsidRDefault="009409CE" w:rsidP="005F6823">
            <w:pPr>
              <w:pStyle w:val="Absatz"/>
              <w:widowControl w:val="0"/>
              <w:ind w:left="0"/>
              <w:rPr>
                <w:rFonts w:ascii="Verdana" w:hAnsi="Verdana"/>
                <w:lang w:eastAsia="en-US"/>
              </w:rPr>
            </w:pPr>
            <w:r w:rsidRPr="0050606B">
              <w:rPr>
                <w:rFonts w:ascii="Verdana" w:hAnsi="Verdana"/>
                <w:lang w:eastAsia="en-US"/>
              </w:rPr>
              <w:t>Steen-Hansen</w:t>
            </w:r>
          </w:p>
          <w:p w14:paraId="2ECAFE9B" w14:textId="77777777" w:rsidR="009409CE" w:rsidRPr="0050606B" w:rsidRDefault="009409CE" w:rsidP="005F6823">
            <w:pPr>
              <w:pStyle w:val="Absatz"/>
              <w:widowControl w:val="0"/>
              <w:ind w:left="0"/>
              <w:rPr>
                <w:rFonts w:ascii="Verdana" w:hAnsi="Verdana"/>
                <w:lang w:eastAsia="en-US"/>
              </w:rPr>
            </w:pPr>
            <w:r w:rsidRPr="0050606B">
              <w:rPr>
                <w:rFonts w:ascii="Verdana" w:hAnsi="Verdana"/>
                <w:lang w:eastAsia="en-US"/>
              </w:rPr>
              <w:t>No</w:t>
            </w:r>
          </w:p>
          <w:p w14:paraId="3C965787" w14:textId="77777777" w:rsidR="009409CE" w:rsidRPr="0050606B" w:rsidRDefault="009409CE" w:rsidP="005F6823">
            <w:pPr>
              <w:pStyle w:val="Absatz"/>
              <w:widowControl w:val="0"/>
              <w:ind w:left="0"/>
              <w:rPr>
                <w:rFonts w:ascii="Verdana" w:hAnsi="Verdana"/>
                <w:lang w:eastAsia="en-US"/>
              </w:rPr>
            </w:pPr>
            <w:r w:rsidRPr="0050606B">
              <w:rPr>
                <w:rFonts w:ascii="Verdana" w:hAnsi="Verdana"/>
                <w:lang w:eastAsia="en-US"/>
              </w:rPr>
              <w:t>No</w:t>
            </w:r>
          </w:p>
        </w:tc>
        <w:tc>
          <w:tcPr>
            <w:tcW w:w="1843" w:type="dxa"/>
          </w:tcPr>
          <w:p w14:paraId="6EA89A00" w14:textId="77777777" w:rsidR="009409CE" w:rsidRPr="00E474DD" w:rsidRDefault="009409CE" w:rsidP="005F6823">
            <w:pPr>
              <w:pStyle w:val="Absatz"/>
              <w:widowControl w:val="0"/>
              <w:ind w:left="0"/>
              <w:rPr>
                <w:rFonts w:ascii="Verdana" w:hAnsi="Verdana"/>
                <w:lang w:eastAsia="en-US"/>
              </w:rPr>
            </w:pPr>
            <w:r w:rsidRPr="0050606B">
              <w:rPr>
                <w:rFonts w:ascii="Verdana" w:hAnsi="Verdana"/>
                <w:lang w:eastAsia="en-US"/>
              </w:rPr>
              <w:t>Steen-Hansen</w:t>
            </w:r>
          </w:p>
        </w:tc>
      </w:tr>
      <w:tr w:rsidR="00C60E42" w:rsidRPr="00E474DD" w14:paraId="5544252A" w14:textId="77777777" w:rsidTr="000805EA">
        <w:trPr>
          <w:cantSplit/>
        </w:trPr>
        <w:tc>
          <w:tcPr>
            <w:tcW w:w="1466" w:type="dxa"/>
          </w:tcPr>
          <w:p w14:paraId="4FC7E030" w14:textId="5AF277ED" w:rsidR="00C60E42" w:rsidRPr="006F138A" w:rsidRDefault="00C60E42" w:rsidP="005C131C">
            <w:pPr>
              <w:pStyle w:val="Absatz"/>
              <w:widowControl w:val="0"/>
              <w:ind w:left="0"/>
              <w:rPr>
                <w:rFonts w:ascii="Verdana" w:hAnsi="Verdana"/>
                <w:lang w:eastAsia="en-US"/>
              </w:rPr>
            </w:pPr>
            <w:r w:rsidRPr="006F138A">
              <w:rPr>
                <w:rFonts w:ascii="Verdana" w:hAnsi="Verdana"/>
                <w:lang w:eastAsia="en-US"/>
              </w:rPr>
              <w:t>Ulriksen, U</w:t>
            </w:r>
          </w:p>
        </w:tc>
        <w:tc>
          <w:tcPr>
            <w:tcW w:w="977" w:type="dxa"/>
          </w:tcPr>
          <w:p w14:paraId="41F08068" w14:textId="4497506F" w:rsidR="00C60E42" w:rsidRPr="006F138A" w:rsidRDefault="00C60E42" w:rsidP="005C131C">
            <w:pPr>
              <w:pStyle w:val="Absatz"/>
              <w:widowControl w:val="0"/>
              <w:ind w:left="0"/>
              <w:rPr>
                <w:rFonts w:ascii="Verdana" w:hAnsi="Verdana"/>
                <w:lang w:eastAsia="en-US"/>
              </w:rPr>
            </w:pPr>
            <w:r w:rsidRPr="006F138A">
              <w:rPr>
                <w:rFonts w:ascii="Verdana" w:hAnsi="Verdana"/>
                <w:lang w:eastAsia="en-US"/>
              </w:rPr>
              <w:t>20</w:t>
            </w:r>
            <w:r w:rsidR="00483F32" w:rsidRPr="006F138A">
              <w:rPr>
                <w:rFonts w:ascii="Verdana" w:hAnsi="Verdana"/>
                <w:lang w:eastAsia="en-US"/>
              </w:rPr>
              <w:t>21</w:t>
            </w:r>
            <w:r w:rsidR="00721683">
              <w:rPr>
                <w:rFonts w:ascii="Verdana" w:hAnsi="Verdana"/>
                <w:lang w:eastAsia="en-US"/>
              </w:rPr>
              <w:t>a</w:t>
            </w:r>
          </w:p>
        </w:tc>
        <w:tc>
          <w:tcPr>
            <w:tcW w:w="5084" w:type="dxa"/>
          </w:tcPr>
          <w:p w14:paraId="308FE5AD" w14:textId="6C970750" w:rsidR="00C60E42" w:rsidRPr="006F138A" w:rsidRDefault="00C60E42" w:rsidP="005C131C">
            <w:pPr>
              <w:pStyle w:val="Absatz"/>
              <w:widowControl w:val="0"/>
              <w:ind w:left="0"/>
              <w:rPr>
                <w:rFonts w:ascii="Verdana" w:hAnsi="Verdana"/>
                <w:lang w:eastAsia="en-US"/>
              </w:rPr>
            </w:pPr>
            <w:r w:rsidRPr="006F138A">
              <w:rPr>
                <w:rFonts w:ascii="Verdana" w:eastAsia="ArialUnicodeMS" w:hAnsi="Verdana" w:cs="ArialUnicodeMS"/>
                <w:lang w:val="en-US" w:eastAsia="en-US"/>
              </w:rPr>
              <w:t xml:space="preserve">Fish tissue residue study, </w:t>
            </w:r>
            <w:proofErr w:type="spellStart"/>
            <w:r w:rsidRPr="006F138A">
              <w:rPr>
                <w:rFonts w:ascii="Verdana" w:eastAsia="ArialUnicodeMS" w:hAnsi="Verdana" w:cs="ArialUnicodeMS"/>
                <w:lang w:val="en-US" w:eastAsia="en-US"/>
              </w:rPr>
              <w:t>Econea</w:t>
            </w:r>
            <w:proofErr w:type="spellEnd"/>
          </w:p>
          <w:p w14:paraId="722829A5" w14:textId="77110BA6" w:rsidR="00C60E42" w:rsidRPr="006F138A" w:rsidRDefault="00C60E42" w:rsidP="005C131C">
            <w:pPr>
              <w:pStyle w:val="Absatz"/>
              <w:widowControl w:val="0"/>
              <w:ind w:left="0"/>
              <w:rPr>
                <w:rFonts w:ascii="Verdana" w:eastAsia="ArialUnicodeMS" w:hAnsi="Verdana" w:cs="ArialUnicodeMS"/>
                <w:lang w:val="en-US" w:eastAsia="en-US"/>
              </w:rPr>
            </w:pPr>
            <w:r w:rsidRPr="006F138A">
              <w:rPr>
                <w:rFonts w:ascii="Verdana" w:eastAsia="ArialUnicodeMS" w:hAnsi="Verdana" w:cs="ArialUnicodeMS"/>
                <w:lang w:val="en-US" w:eastAsia="en-US"/>
              </w:rPr>
              <w:t>DOKID-1294561088-215</w:t>
            </w:r>
          </w:p>
          <w:p w14:paraId="63F8E486" w14:textId="5066A422" w:rsidR="00483F32" w:rsidRPr="006F138A" w:rsidRDefault="00483F32" w:rsidP="005C131C">
            <w:pPr>
              <w:pStyle w:val="Absatz"/>
              <w:widowControl w:val="0"/>
              <w:ind w:left="0"/>
              <w:rPr>
                <w:rFonts w:ascii="Verdana" w:eastAsia="ArialUnicodeMS" w:hAnsi="Verdana" w:cs="ArialUnicodeMS"/>
                <w:lang w:val="en-US" w:eastAsia="en-US"/>
              </w:rPr>
            </w:pPr>
            <w:r w:rsidRPr="006F138A">
              <w:rPr>
                <w:rFonts w:ascii="Verdana" w:eastAsia="ArialUnicodeMS" w:hAnsi="Verdana" w:cs="ArialUnicodeMS"/>
                <w:lang w:val="en-US" w:eastAsia="en-US"/>
              </w:rPr>
              <w:t>Report revision: 2.0</w:t>
            </w:r>
          </w:p>
          <w:p w14:paraId="7A102FD9" w14:textId="77777777" w:rsidR="00C60E42" w:rsidRPr="006F138A" w:rsidRDefault="00C60E42" w:rsidP="005C131C">
            <w:pPr>
              <w:pStyle w:val="Absatz"/>
              <w:widowControl w:val="0"/>
              <w:ind w:left="0"/>
              <w:rPr>
                <w:rFonts w:ascii="Verdana" w:eastAsia="ArialUnicodeMS" w:hAnsi="Verdana" w:cs="ArialUnicodeMS"/>
                <w:lang w:val="en-US" w:eastAsia="en-US"/>
              </w:rPr>
            </w:pPr>
            <w:r w:rsidRPr="006F138A">
              <w:rPr>
                <w:rFonts w:ascii="Verdana" w:eastAsia="ArialUnicodeMS" w:hAnsi="Verdana" w:cs="ArialUnicodeMS"/>
                <w:lang w:val="en-US" w:eastAsia="en-US"/>
              </w:rPr>
              <w:t>Steen Hansen</w:t>
            </w:r>
          </w:p>
          <w:p w14:paraId="1500DA1E" w14:textId="77777777" w:rsidR="00C60E42" w:rsidRPr="006F138A" w:rsidRDefault="00C60E42" w:rsidP="005C131C">
            <w:pPr>
              <w:pStyle w:val="Absatz"/>
              <w:widowControl w:val="0"/>
              <w:ind w:left="0"/>
              <w:rPr>
                <w:rFonts w:ascii="Verdana" w:eastAsia="ArialUnicodeMS" w:hAnsi="Verdana" w:cs="ArialUnicodeMS"/>
                <w:lang w:val="en-US" w:eastAsia="en-US"/>
              </w:rPr>
            </w:pPr>
            <w:r w:rsidRPr="006F138A">
              <w:rPr>
                <w:rFonts w:ascii="Verdana" w:eastAsia="ArialUnicodeMS" w:hAnsi="Verdana" w:cs="ArialUnicodeMS"/>
                <w:lang w:val="en-US" w:eastAsia="en-US"/>
              </w:rPr>
              <w:t>No</w:t>
            </w:r>
          </w:p>
          <w:p w14:paraId="427AEFFF" w14:textId="2489531D" w:rsidR="00C60E42" w:rsidRPr="006F138A" w:rsidRDefault="00C60E42" w:rsidP="005C131C">
            <w:pPr>
              <w:pStyle w:val="Absatz"/>
              <w:widowControl w:val="0"/>
              <w:ind w:left="0"/>
              <w:rPr>
                <w:rFonts w:ascii="Verdana" w:hAnsi="Verdana"/>
                <w:lang w:val="en-US" w:eastAsia="en-US"/>
              </w:rPr>
            </w:pPr>
            <w:r w:rsidRPr="006F138A">
              <w:rPr>
                <w:rFonts w:ascii="Verdana" w:eastAsia="ArialUnicodeMS" w:hAnsi="Verdana" w:cs="ArialUnicodeMS"/>
                <w:lang w:val="en-US" w:eastAsia="en-US"/>
              </w:rPr>
              <w:t>No</w:t>
            </w:r>
          </w:p>
        </w:tc>
        <w:tc>
          <w:tcPr>
            <w:tcW w:w="1843" w:type="dxa"/>
          </w:tcPr>
          <w:p w14:paraId="0155D7CB" w14:textId="63FD3F66" w:rsidR="00C60E42" w:rsidRPr="006F138A" w:rsidRDefault="00C60E42" w:rsidP="005C131C">
            <w:pPr>
              <w:pStyle w:val="Absatz"/>
              <w:widowControl w:val="0"/>
              <w:ind w:left="0"/>
              <w:rPr>
                <w:rFonts w:ascii="Verdana" w:hAnsi="Verdana"/>
                <w:lang w:eastAsia="en-US"/>
              </w:rPr>
            </w:pPr>
            <w:r w:rsidRPr="006F138A">
              <w:rPr>
                <w:rFonts w:ascii="Verdana" w:hAnsi="Verdana"/>
                <w:lang w:eastAsia="en-US"/>
              </w:rPr>
              <w:t>Steen Hansen</w:t>
            </w:r>
          </w:p>
        </w:tc>
      </w:tr>
      <w:tr w:rsidR="00721683" w:rsidRPr="00E474DD" w14:paraId="0B6405A5" w14:textId="77777777" w:rsidTr="000805EA">
        <w:trPr>
          <w:cantSplit/>
        </w:trPr>
        <w:tc>
          <w:tcPr>
            <w:tcW w:w="1466" w:type="dxa"/>
          </w:tcPr>
          <w:p w14:paraId="1D7CA85B" w14:textId="6C76FEB5" w:rsidR="00721683" w:rsidRPr="005C131C" w:rsidRDefault="00721683" w:rsidP="005C131C">
            <w:pPr>
              <w:pStyle w:val="Absatz"/>
              <w:widowControl w:val="0"/>
              <w:ind w:left="0"/>
              <w:rPr>
                <w:rFonts w:ascii="Verdana" w:hAnsi="Verdana"/>
                <w:lang w:eastAsia="en-US"/>
              </w:rPr>
            </w:pPr>
            <w:r w:rsidRPr="005C131C">
              <w:rPr>
                <w:rFonts w:ascii="Verdana" w:hAnsi="Verdana"/>
                <w:lang w:eastAsia="en-US"/>
              </w:rPr>
              <w:t>U</w:t>
            </w:r>
            <w:r w:rsidR="008A232A" w:rsidRPr="005C131C">
              <w:rPr>
                <w:rFonts w:ascii="Verdana" w:hAnsi="Verdana"/>
                <w:lang w:eastAsia="en-US"/>
              </w:rPr>
              <w:t>l</w:t>
            </w:r>
            <w:r w:rsidRPr="005C131C">
              <w:rPr>
                <w:rFonts w:ascii="Verdana" w:hAnsi="Verdana"/>
                <w:lang w:eastAsia="en-US"/>
              </w:rPr>
              <w:t>riksen, U</w:t>
            </w:r>
          </w:p>
        </w:tc>
        <w:tc>
          <w:tcPr>
            <w:tcW w:w="977" w:type="dxa"/>
          </w:tcPr>
          <w:p w14:paraId="52536DD2" w14:textId="5440B738" w:rsidR="00721683" w:rsidRPr="005C131C" w:rsidRDefault="00721683" w:rsidP="005C131C">
            <w:pPr>
              <w:pStyle w:val="Absatz"/>
              <w:widowControl w:val="0"/>
              <w:ind w:left="0"/>
              <w:rPr>
                <w:rFonts w:ascii="Verdana" w:hAnsi="Verdana"/>
                <w:lang w:eastAsia="en-US"/>
              </w:rPr>
            </w:pPr>
            <w:r w:rsidRPr="005C131C">
              <w:rPr>
                <w:rFonts w:ascii="Verdana" w:hAnsi="Verdana"/>
                <w:lang w:eastAsia="en-US"/>
              </w:rPr>
              <w:t>2021b</w:t>
            </w:r>
          </w:p>
        </w:tc>
        <w:tc>
          <w:tcPr>
            <w:tcW w:w="5084" w:type="dxa"/>
          </w:tcPr>
          <w:p w14:paraId="4D846715" w14:textId="1D3FA244" w:rsidR="00721683" w:rsidRPr="005C131C" w:rsidRDefault="00721683" w:rsidP="005C131C">
            <w:pPr>
              <w:pStyle w:val="Absatz"/>
              <w:widowControl w:val="0"/>
              <w:ind w:left="0"/>
              <w:rPr>
                <w:rFonts w:ascii="Verdana" w:hAnsi="Verdana"/>
              </w:rPr>
            </w:pPr>
            <w:r w:rsidRPr="005C131C">
              <w:rPr>
                <w:rFonts w:ascii="Verdana" w:hAnsi="Verdana"/>
              </w:rPr>
              <w:t xml:space="preserve">Fish tissue residue study, </w:t>
            </w:r>
            <w:proofErr w:type="spellStart"/>
            <w:r w:rsidRPr="005C131C">
              <w:rPr>
                <w:rFonts w:ascii="Verdana" w:hAnsi="Verdana"/>
              </w:rPr>
              <w:t>Econea</w:t>
            </w:r>
            <w:proofErr w:type="spellEnd"/>
          </w:p>
          <w:p w14:paraId="3B7DB2CA" w14:textId="72B6F16E" w:rsidR="00721683" w:rsidRPr="005C131C" w:rsidRDefault="00305AB7" w:rsidP="005C131C">
            <w:pPr>
              <w:pStyle w:val="Absatz"/>
              <w:widowControl w:val="0"/>
              <w:ind w:left="0"/>
              <w:rPr>
                <w:rFonts w:ascii="Verdana" w:hAnsi="Verdana"/>
              </w:rPr>
            </w:pPr>
            <w:r w:rsidRPr="005C131C">
              <w:rPr>
                <w:rFonts w:ascii="Verdana" w:hAnsi="Verdana"/>
              </w:rPr>
              <w:t xml:space="preserve">Related to </w:t>
            </w:r>
            <w:r w:rsidR="00721683" w:rsidRPr="005C131C">
              <w:rPr>
                <w:rFonts w:ascii="Verdana" w:hAnsi="Verdana"/>
              </w:rPr>
              <w:t>DOKID-1294561088-215</w:t>
            </w:r>
          </w:p>
          <w:p w14:paraId="710C545B" w14:textId="4AEFD453" w:rsidR="00721683" w:rsidRPr="005C131C" w:rsidRDefault="00305AB7" w:rsidP="005C131C">
            <w:pPr>
              <w:pStyle w:val="Absatz"/>
              <w:widowControl w:val="0"/>
              <w:ind w:left="0"/>
              <w:rPr>
                <w:rFonts w:ascii="Verdana" w:hAnsi="Verdana"/>
              </w:rPr>
            </w:pPr>
            <w:r w:rsidRPr="005C131C">
              <w:rPr>
                <w:rFonts w:ascii="Verdana" w:hAnsi="Verdana"/>
              </w:rPr>
              <w:t>(</w:t>
            </w:r>
            <w:r w:rsidR="00721683" w:rsidRPr="005C131C">
              <w:rPr>
                <w:rFonts w:ascii="Verdana" w:hAnsi="Verdana"/>
              </w:rPr>
              <w:t>Ref</w:t>
            </w:r>
            <w:r w:rsidR="008A232A" w:rsidRPr="005C131C">
              <w:rPr>
                <w:rFonts w:ascii="Verdana" w:hAnsi="Verdana"/>
              </w:rPr>
              <w:t>erence</w:t>
            </w:r>
            <w:r w:rsidR="00721683" w:rsidRPr="005C131C">
              <w:rPr>
                <w:rFonts w:ascii="Verdana" w:hAnsi="Verdana"/>
              </w:rPr>
              <w:t>: 2.2.6.3</w:t>
            </w:r>
            <w:r w:rsidRPr="005C131C">
              <w:rPr>
                <w:rFonts w:ascii="Verdana" w:hAnsi="Verdana"/>
              </w:rPr>
              <w:t>)</w:t>
            </w:r>
          </w:p>
          <w:p w14:paraId="219DBA39" w14:textId="396BE939" w:rsidR="00305AB7" w:rsidRPr="005C131C" w:rsidRDefault="00305AB7" w:rsidP="005C131C">
            <w:pPr>
              <w:pStyle w:val="Absatz"/>
              <w:widowControl w:val="0"/>
              <w:ind w:left="0"/>
              <w:rPr>
                <w:rFonts w:ascii="Verdana" w:hAnsi="Verdana"/>
              </w:rPr>
            </w:pPr>
            <w:r w:rsidRPr="005C131C">
              <w:rPr>
                <w:rFonts w:ascii="Verdana" w:hAnsi="Verdana"/>
              </w:rPr>
              <w:t>Steen Hansen</w:t>
            </w:r>
          </w:p>
          <w:p w14:paraId="7BDEF35D" w14:textId="449A87DA" w:rsidR="00305AB7" w:rsidRPr="005C131C" w:rsidRDefault="008A232A" w:rsidP="005C131C">
            <w:pPr>
              <w:pStyle w:val="Absatz"/>
              <w:widowControl w:val="0"/>
              <w:ind w:left="0"/>
              <w:rPr>
                <w:rFonts w:ascii="Verdana" w:hAnsi="Verdana"/>
              </w:rPr>
            </w:pPr>
            <w:r w:rsidRPr="005C131C">
              <w:rPr>
                <w:rFonts w:ascii="Verdana" w:hAnsi="Verdana"/>
              </w:rPr>
              <w:t>No</w:t>
            </w:r>
          </w:p>
          <w:p w14:paraId="65A8E50F" w14:textId="4F2B8726" w:rsidR="00721683" w:rsidRPr="005C131C" w:rsidRDefault="00305AB7" w:rsidP="005C131C">
            <w:pPr>
              <w:pStyle w:val="Absatz"/>
              <w:widowControl w:val="0"/>
              <w:ind w:left="0"/>
              <w:rPr>
                <w:rFonts w:ascii="Verdana" w:hAnsi="Verdana"/>
                <w:lang w:eastAsia="en-US"/>
              </w:rPr>
            </w:pPr>
            <w:r w:rsidRPr="005C131C">
              <w:rPr>
                <w:rFonts w:ascii="Verdana" w:hAnsi="Verdana"/>
              </w:rPr>
              <w:t>No</w:t>
            </w:r>
          </w:p>
        </w:tc>
        <w:tc>
          <w:tcPr>
            <w:tcW w:w="1843" w:type="dxa"/>
          </w:tcPr>
          <w:p w14:paraId="1B684D23" w14:textId="773B87BA" w:rsidR="00721683" w:rsidRPr="005C131C" w:rsidRDefault="00721683" w:rsidP="005C131C">
            <w:pPr>
              <w:pStyle w:val="Absatz"/>
              <w:widowControl w:val="0"/>
              <w:ind w:left="0"/>
              <w:rPr>
                <w:rFonts w:ascii="Verdana" w:hAnsi="Verdana"/>
                <w:lang w:eastAsia="en-US"/>
              </w:rPr>
            </w:pPr>
            <w:r w:rsidRPr="006F138A">
              <w:rPr>
                <w:rFonts w:ascii="Verdana" w:hAnsi="Verdana"/>
                <w:lang w:eastAsia="en-US"/>
              </w:rPr>
              <w:t>Steen Hansen</w:t>
            </w:r>
          </w:p>
        </w:tc>
      </w:tr>
      <w:tr w:rsidR="00DD5FA2" w:rsidRPr="00E474DD" w14:paraId="6BA2336C" w14:textId="77777777" w:rsidTr="000805EA">
        <w:trPr>
          <w:cantSplit/>
        </w:trPr>
        <w:tc>
          <w:tcPr>
            <w:tcW w:w="1466" w:type="dxa"/>
          </w:tcPr>
          <w:p w14:paraId="58504200" w14:textId="77777777" w:rsidR="00DD5FA2" w:rsidRPr="00E474DD" w:rsidRDefault="00DD5FA2" w:rsidP="005C131C">
            <w:pPr>
              <w:pStyle w:val="Absatz"/>
              <w:widowControl w:val="0"/>
              <w:ind w:left="0"/>
              <w:rPr>
                <w:rFonts w:ascii="Verdana" w:hAnsi="Verdana"/>
                <w:lang w:eastAsia="en-US"/>
              </w:rPr>
            </w:pPr>
            <w:r w:rsidRPr="00E474DD">
              <w:rPr>
                <w:rFonts w:ascii="Verdana" w:hAnsi="Verdana"/>
                <w:lang w:eastAsia="en-US"/>
              </w:rPr>
              <w:t>Younis, S</w:t>
            </w:r>
          </w:p>
        </w:tc>
        <w:tc>
          <w:tcPr>
            <w:tcW w:w="977" w:type="dxa"/>
          </w:tcPr>
          <w:p w14:paraId="1A00D38B" w14:textId="77777777" w:rsidR="00DD5FA2" w:rsidRPr="00E474DD" w:rsidRDefault="00DD5FA2" w:rsidP="005C131C">
            <w:pPr>
              <w:pStyle w:val="Absatz"/>
              <w:widowControl w:val="0"/>
              <w:ind w:left="0"/>
              <w:rPr>
                <w:rFonts w:ascii="Verdana" w:hAnsi="Verdana"/>
                <w:lang w:eastAsia="en-US"/>
              </w:rPr>
            </w:pPr>
            <w:r w:rsidRPr="00E474DD">
              <w:rPr>
                <w:rFonts w:ascii="Verdana" w:hAnsi="Verdana"/>
                <w:lang w:eastAsia="en-US"/>
              </w:rPr>
              <w:t>2017</w:t>
            </w:r>
          </w:p>
        </w:tc>
        <w:tc>
          <w:tcPr>
            <w:tcW w:w="5084" w:type="dxa"/>
          </w:tcPr>
          <w:p w14:paraId="2CC0314C" w14:textId="77777777" w:rsidR="00DD5FA2" w:rsidRPr="00E474DD" w:rsidRDefault="00DD5FA2" w:rsidP="005C131C">
            <w:pPr>
              <w:pStyle w:val="Absatz"/>
              <w:widowControl w:val="0"/>
              <w:ind w:left="0"/>
              <w:rPr>
                <w:rFonts w:ascii="Verdana" w:hAnsi="Verdana"/>
                <w:lang w:eastAsia="en-US"/>
              </w:rPr>
            </w:pPr>
            <w:r w:rsidRPr="00E474DD">
              <w:rPr>
                <w:rFonts w:ascii="Verdana" w:hAnsi="Verdana"/>
                <w:lang w:eastAsia="en-US"/>
              </w:rPr>
              <w:t xml:space="preserve">Hazardous properties testing on a sample of </w:t>
            </w:r>
            <w:proofErr w:type="spellStart"/>
            <w:r w:rsidRPr="00E474DD">
              <w:rPr>
                <w:rFonts w:ascii="Verdana" w:hAnsi="Verdana"/>
                <w:lang w:eastAsia="en-US"/>
              </w:rPr>
              <w:t>Aquanet</w:t>
            </w:r>
            <w:proofErr w:type="spellEnd"/>
            <w:r w:rsidRPr="00E474DD">
              <w:rPr>
                <w:rFonts w:ascii="Verdana" w:hAnsi="Verdana"/>
                <w:lang w:eastAsia="en-US"/>
              </w:rPr>
              <w:t xml:space="preserve"> Premium Boost</w:t>
            </w:r>
          </w:p>
          <w:p w14:paraId="642FF41E" w14:textId="77777777" w:rsidR="00DD5FA2" w:rsidRPr="00E474DD" w:rsidRDefault="00DD5FA2" w:rsidP="005C131C">
            <w:pPr>
              <w:pStyle w:val="Absatz"/>
              <w:widowControl w:val="0"/>
              <w:ind w:left="0"/>
              <w:rPr>
                <w:rFonts w:ascii="Verdana" w:hAnsi="Verdana"/>
                <w:lang w:eastAsia="en-US"/>
              </w:rPr>
            </w:pPr>
            <w:r w:rsidRPr="00E474DD">
              <w:rPr>
                <w:rFonts w:ascii="Verdana" w:hAnsi="Verdana"/>
                <w:lang w:eastAsia="en-US"/>
              </w:rPr>
              <w:t>GLP301001671AR1V1/2017</w:t>
            </w:r>
          </w:p>
          <w:p w14:paraId="1EB515FE" w14:textId="77777777" w:rsidR="00DD5FA2" w:rsidRPr="00E474DD" w:rsidRDefault="00DD5FA2" w:rsidP="005C131C">
            <w:pPr>
              <w:pStyle w:val="Absatz"/>
              <w:widowControl w:val="0"/>
              <w:ind w:left="0"/>
              <w:rPr>
                <w:rFonts w:ascii="Verdana" w:hAnsi="Verdana"/>
                <w:lang w:eastAsia="en-US"/>
              </w:rPr>
            </w:pPr>
            <w:proofErr w:type="spellStart"/>
            <w:r w:rsidRPr="00E474DD">
              <w:rPr>
                <w:rFonts w:ascii="Verdana" w:hAnsi="Verdana"/>
                <w:lang w:eastAsia="en-US"/>
              </w:rPr>
              <w:t>Dekra</w:t>
            </w:r>
            <w:proofErr w:type="spellEnd"/>
            <w:r w:rsidRPr="00E474DD">
              <w:rPr>
                <w:rFonts w:ascii="Verdana" w:hAnsi="Verdana"/>
                <w:lang w:eastAsia="en-US"/>
              </w:rPr>
              <w:t xml:space="preserve"> Insight, UK</w:t>
            </w:r>
          </w:p>
          <w:p w14:paraId="241964C0" w14:textId="77777777" w:rsidR="00DD5FA2" w:rsidRPr="00E474DD" w:rsidRDefault="00DD5FA2" w:rsidP="005C131C">
            <w:pPr>
              <w:pStyle w:val="Absatz"/>
              <w:widowControl w:val="0"/>
              <w:ind w:left="0"/>
              <w:rPr>
                <w:rFonts w:ascii="Verdana" w:hAnsi="Verdana"/>
                <w:lang w:eastAsia="en-US"/>
              </w:rPr>
            </w:pPr>
            <w:r w:rsidRPr="00E474DD">
              <w:rPr>
                <w:rFonts w:ascii="Verdana" w:hAnsi="Verdana"/>
                <w:lang w:eastAsia="en-US"/>
              </w:rPr>
              <w:t>Yes</w:t>
            </w:r>
          </w:p>
          <w:p w14:paraId="7D3AEB6B" w14:textId="77777777" w:rsidR="00DD5FA2" w:rsidRPr="00E474DD" w:rsidRDefault="00DD5FA2" w:rsidP="005C131C">
            <w:pPr>
              <w:pStyle w:val="Absatz"/>
              <w:widowControl w:val="0"/>
              <w:ind w:left="0"/>
              <w:rPr>
                <w:rFonts w:ascii="Verdana" w:hAnsi="Verdana"/>
                <w:lang w:eastAsia="en-US"/>
              </w:rPr>
            </w:pPr>
            <w:r w:rsidRPr="00E474DD">
              <w:rPr>
                <w:rFonts w:ascii="Verdana" w:hAnsi="Verdana"/>
                <w:lang w:eastAsia="en-US"/>
              </w:rPr>
              <w:t>No</w:t>
            </w:r>
          </w:p>
        </w:tc>
        <w:tc>
          <w:tcPr>
            <w:tcW w:w="1843" w:type="dxa"/>
          </w:tcPr>
          <w:p w14:paraId="5866679F" w14:textId="77777777" w:rsidR="00DD5FA2" w:rsidRPr="00E474DD" w:rsidRDefault="00DD5FA2" w:rsidP="005C131C">
            <w:pPr>
              <w:pStyle w:val="Absatz"/>
              <w:widowControl w:val="0"/>
              <w:ind w:left="0"/>
              <w:rPr>
                <w:rFonts w:ascii="Verdana" w:hAnsi="Verdana"/>
                <w:lang w:eastAsia="en-US"/>
              </w:rPr>
            </w:pPr>
            <w:r w:rsidRPr="00E474DD">
              <w:rPr>
                <w:rFonts w:ascii="Verdana" w:hAnsi="Verdana"/>
                <w:lang w:eastAsia="en-US"/>
              </w:rPr>
              <w:t>Steen-Hansen</w:t>
            </w:r>
          </w:p>
        </w:tc>
      </w:tr>
      <w:tr w:rsidR="00A2761E" w:rsidRPr="006B1A5A" w14:paraId="52BD788B" w14:textId="77777777" w:rsidTr="000805EA">
        <w:tc>
          <w:tcPr>
            <w:tcW w:w="1466" w:type="dxa"/>
          </w:tcPr>
          <w:p w14:paraId="735AA1C1" w14:textId="59EA8A2C" w:rsidR="00A2761E" w:rsidRPr="00CD5149" w:rsidRDefault="00A2761E" w:rsidP="005C131C">
            <w:pPr>
              <w:widowControl w:val="0"/>
              <w:autoSpaceDE w:val="0"/>
              <w:autoSpaceDN w:val="0"/>
              <w:adjustRightInd w:val="0"/>
              <w:rPr>
                <w:rFonts w:eastAsiaTheme="minorHAnsi" w:cs="Calibri-Bold"/>
                <w:bCs/>
                <w:lang w:eastAsia="en-US"/>
              </w:rPr>
            </w:pPr>
            <w:bookmarkStart w:id="1846" w:name="_Hlk53014476"/>
            <w:r w:rsidRPr="00CD5149">
              <w:rPr>
                <w:rFonts w:eastAsia="Calibri"/>
                <w:iCs/>
                <w:color w:val="000000"/>
                <w:lang w:eastAsia="en-GB"/>
              </w:rPr>
              <w:t xml:space="preserve">Wallace, J. </w:t>
            </w:r>
            <w:bookmarkEnd w:id="1846"/>
          </w:p>
        </w:tc>
        <w:tc>
          <w:tcPr>
            <w:tcW w:w="977" w:type="dxa"/>
          </w:tcPr>
          <w:p w14:paraId="76FC53CF" w14:textId="77777777" w:rsidR="00A2761E" w:rsidRPr="00CD5149" w:rsidRDefault="00A2761E" w:rsidP="005C131C">
            <w:pPr>
              <w:widowControl w:val="0"/>
              <w:autoSpaceDE w:val="0"/>
              <w:autoSpaceDN w:val="0"/>
              <w:adjustRightInd w:val="0"/>
              <w:rPr>
                <w:rFonts w:eastAsiaTheme="minorHAnsi" w:cs="Calibri-Bold"/>
                <w:bCs/>
                <w:lang w:eastAsia="en-US"/>
              </w:rPr>
            </w:pPr>
            <w:r w:rsidRPr="00CD5149">
              <w:rPr>
                <w:rFonts w:eastAsiaTheme="minorHAnsi" w:cs="Calibri-Bold"/>
                <w:bCs/>
                <w:lang w:eastAsia="en-US"/>
              </w:rPr>
              <w:t>2020</w:t>
            </w:r>
          </w:p>
        </w:tc>
        <w:tc>
          <w:tcPr>
            <w:tcW w:w="5084" w:type="dxa"/>
          </w:tcPr>
          <w:p w14:paraId="49281F37" w14:textId="77777777" w:rsidR="00A2761E" w:rsidRPr="00EA3686" w:rsidRDefault="00A2761E" w:rsidP="005C131C">
            <w:pPr>
              <w:widowControl w:val="0"/>
              <w:autoSpaceDE w:val="0"/>
              <w:autoSpaceDN w:val="0"/>
              <w:adjustRightInd w:val="0"/>
              <w:rPr>
                <w:rFonts w:eastAsiaTheme="minorHAnsi" w:cs="Calibri-Bold"/>
                <w:bCs/>
                <w:lang w:eastAsia="en-US"/>
              </w:rPr>
            </w:pPr>
            <w:bookmarkStart w:id="1847" w:name="_Hlk53014383"/>
            <w:r w:rsidRPr="00EA3686">
              <w:rPr>
                <w:rFonts w:eastAsiaTheme="minorHAnsi" w:cs="Calibri-Bold"/>
                <w:bCs/>
                <w:lang w:eastAsia="en-US"/>
              </w:rPr>
              <w:t xml:space="preserve">The </w:t>
            </w:r>
            <w:r w:rsidRPr="00824D3D">
              <w:rPr>
                <w:rFonts w:eastAsiaTheme="minorHAnsi" w:cs="Calibri-Bold"/>
                <w:bCs/>
                <w:i/>
                <w:iCs/>
                <w:lang w:eastAsia="en-US"/>
              </w:rPr>
              <w:t>In Vitro</w:t>
            </w:r>
            <w:r w:rsidRPr="00EA3686">
              <w:rPr>
                <w:rFonts w:eastAsiaTheme="minorHAnsi" w:cs="Calibri-Bold"/>
                <w:bCs/>
                <w:lang w:eastAsia="en-US"/>
              </w:rPr>
              <w:t xml:space="preserve"> Percutaneous Absorption of </w:t>
            </w:r>
            <w:proofErr w:type="spellStart"/>
            <w:r w:rsidRPr="00EA3686">
              <w:rPr>
                <w:rFonts w:eastAsiaTheme="minorHAnsi" w:cs="Calibri-Bold"/>
                <w:bCs/>
                <w:lang w:eastAsia="en-US"/>
              </w:rPr>
              <w:t>Dicopper</w:t>
            </w:r>
            <w:proofErr w:type="spellEnd"/>
            <w:r w:rsidRPr="00EA3686">
              <w:rPr>
                <w:rFonts w:eastAsiaTheme="minorHAnsi" w:cs="Calibri-Bold"/>
                <w:bCs/>
                <w:lang w:eastAsia="en-US"/>
              </w:rPr>
              <w:t xml:space="preserve"> Oxide in </w:t>
            </w:r>
            <w:proofErr w:type="spellStart"/>
            <w:r w:rsidRPr="00EA3686">
              <w:rPr>
                <w:rFonts w:eastAsiaTheme="minorHAnsi" w:cs="Calibri-Bold"/>
                <w:bCs/>
                <w:lang w:eastAsia="en-US"/>
              </w:rPr>
              <w:t>AquaNet</w:t>
            </w:r>
            <w:proofErr w:type="spellEnd"/>
            <w:r w:rsidRPr="00EA3686">
              <w:rPr>
                <w:rFonts w:eastAsiaTheme="minorHAnsi" w:cs="Calibri-Bold"/>
                <w:bCs/>
                <w:lang w:eastAsia="en-US"/>
              </w:rPr>
              <w:t xml:space="preserve"> Premium Paint Formulation through Human Split-Thickness Skin </w:t>
            </w:r>
          </w:p>
          <w:p w14:paraId="234253EE" w14:textId="77777777" w:rsidR="00A2761E" w:rsidRPr="00824D3D" w:rsidRDefault="00A2761E" w:rsidP="005C131C">
            <w:pPr>
              <w:widowControl w:val="0"/>
              <w:rPr>
                <w:bCs/>
                <w:color w:val="000000" w:themeColor="text1"/>
              </w:rPr>
            </w:pPr>
            <w:r w:rsidRPr="00824D3D">
              <w:rPr>
                <w:bCs/>
                <w:color w:val="000000" w:themeColor="text1"/>
              </w:rPr>
              <w:t>Report number 786208</w:t>
            </w:r>
          </w:p>
          <w:p w14:paraId="429A87DC" w14:textId="77777777" w:rsidR="00A2761E" w:rsidRPr="00824D3D" w:rsidRDefault="00A2761E" w:rsidP="005C131C">
            <w:pPr>
              <w:widowControl w:val="0"/>
              <w:rPr>
                <w:bCs/>
                <w:color w:val="000000" w:themeColor="text1"/>
              </w:rPr>
            </w:pPr>
            <w:r>
              <w:rPr>
                <w:bCs/>
                <w:color w:val="000000" w:themeColor="text1"/>
              </w:rPr>
              <w:t>(Report amendment 1)</w:t>
            </w:r>
          </w:p>
          <w:p w14:paraId="3D5AD7D1" w14:textId="77777777" w:rsidR="00A2761E" w:rsidRDefault="00A2761E" w:rsidP="005C131C">
            <w:pPr>
              <w:widowControl w:val="0"/>
              <w:autoSpaceDE w:val="0"/>
              <w:autoSpaceDN w:val="0"/>
              <w:adjustRightInd w:val="0"/>
              <w:rPr>
                <w:rFonts w:eastAsiaTheme="minorHAnsi" w:cs="Calibri-Bold"/>
                <w:bCs/>
                <w:lang w:eastAsia="en-US"/>
              </w:rPr>
            </w:pPr>
            <w:r>
              <w:rPr>
                <w:rFonts w:eastAsiaTheme="minorHAnsi" w:cs="Calibri-Bold"/>
                <w:bCs/>
                <w:lang w:eastAsia="en-US"/>
              </w:rPr>
              <w:t>Charles River</w:t>
            </w:r>
          </w:p>
          <w:bookmarkEnd w:id="1847"/>
          <w:p w14:paraId="61163F0C" w14:textId="77777777" w:rsidR="00A2761E" w:rsidRPr="00EA3686" w:rsidRDefault="00A2761E" w:rsidP="005C131C">
            <w:pPr>
              <w:widowControl w:val="0"/>
              <w:autoSpaceDE w:val="0"/>
              <w:autoSpaceDN w:val="0"/>
              <w:adjustRightInd w:val="0"/>
              <w:rPr>
                <w:rFonts w:eastAsiaTheme="minorHAnsi" w:cs="Calibri-Bold"/>
                <w:bCs/>
                <w:lang w:eastAsia="en-US"/>
              </w:rPr>
            </w:pPr>
            <w:r w:rsidRPr="00EA3686">
              <w:rPr>
                <w:rFonts w:eastAsiaTheme="minorHAnsi" w:cs="Calibri-Bold"/>
                <w:bCs/>
                <w:lang w:eastAsia="en-US"/>
              </w:rPr>
              <w:t>Yes</w:t>
            </w:r>
          </w:p>
          <w:p w14:paraId="2D7D8C32" w14:textId="77777777" w:rsidR="00A2761E" w:rsidRPr="00CD5149" w:rsidRDefault="00A2761E" w:rsidP="005C131C">
            <w:pPr>
              <w:widowControl w:val="0"/>
              <w:autoSpaceDE w:val="0"/>
              <w:autoSpaceDN w:val="0"/>
              <w:adjustRightInd w:val="0"/>
              <w:rPr>
                <w:rFonts w:eastAsiaTheme="minorHAnsi" w:cs="Calibri-Bold"/>
                <w:bCs/>
                <w:lang w:eastAsia="en-US"/>
              </w:rPr>
            </w:pPr>
            <w:r w:rsidRPr="00EA3686">
              <w:rPr>
                <w:rFonts w:eastAsiaTheme="minorHAnsi" w:cs="Calibri-Bold"/>
                <w:bCs/>
                <w:lang w:eastAsia="en-US"/>
              </w:rPr>
              <w:t>No</w:t>
            </w:r>
          </w:p>
        </w:tc>
        <w:tc>
          <w:tcPr>
            <w:tcW w:w="1843" w:type="dxa"/>
          </w:tcPr>
          <w:p w14:paraId="44783607" w14:textId="77777777" w:rsidR="00A2761E" w:rsidRPr="006B1A5A" w:rsidRDefault="00A2761E" w:rsidP="005C131C">
            <w:pPr>
              <w:widowControl w:val="0"/>
              <w:autoSpaceDE w:val="0"/>
              <w:autoSpaceDN w:val="0"/>
              <w:adjustRightInd w:val="0"/>
              <w:rPr>
                <w:lang w:eastAsia="en-US"/>
              </w:rPr>
            </w:pPr>
            <w:r>
              <w:rPr>
                <w:lang w:eastAsia="en-US"/>
              </w:rPr>
              <w:t>Steen Hansen</w:t>
            </w:r>
          </w:p>
        </w:tc>
      </w:tr>
    </w:tbl>
    <w:p w14:paraId="73F3099E" w14:textId="1B67ACBD" w:rsidR="003752D8" w:rsidRPr="00E474DD" w:rsidRDefault="003752D8" w:rsidP="007E20C1">
      <w:pPr>
        <w:rPr>
          <w:rFonts w:eastAsia="Calibri"/>
          <w:b/>
          <w:caps/>
          <w:sz w:val="28"/>
          <w:szCs w:val="28"/>
          <w:highlight w:val="yellow"/>
          <w:lang w:eastAsia="en-US"/>
        </w:rPr>
      </w:pPr>
    </w:p>
    <w:p w14:paraId="4DC4E018" w14:textId="076BF3E3" w:rsidR="003752D8" w:rsidRPr="00E474DD" w:rsidRDefault="003752D8" w:rsidP="00CF587F">
      <w:pPr>
        <w:pStyle w:val="Overskrift2"/>
      </w:pPr>
      <w:bookmarkStart w:id="1848" w:name="_Toc389729190"/>
      <w:bookmarkStart w:id="1849" w:name="_Toc403472828"/>
      <w:r w:rsidRPr="00E474DD">
        <w:rPr>
          <w:highlight w:val="yellow"/>
        </w:rPr>
        <w:br w:type="page"/>
      </w:r>
      <w:bookmarkStart w:id="1850" w:name="_Toc94509614"/>
      <w:r w:rsidRPr="00E474DD">
        <w:lastRenderedPageBreak/>
        <w:t>Output tables from exposure assessment tools</w:t>
      </w:r>
      <w:bookmarkEnd w:id="1848"/>
      <w:bookmarkEnd w:id="1849"/>
      <w:bookmarkEnd w:id="1850"/>
    </w:p>
    <w:p w14:paraId="388F8379" w14:textId="77777777" w:rsidR="00174982" w:rsidRPr="006B1A5A" w:rsidRDefault="00174982" w:rsidP="008D57A6">
      <w:pPr>
        <w:pStyle w:val="Overskrift3"/>
        <w:rPr>
          <w:lang w:eastAsia="en-US"/>
        </w:rPr>
      </w:pPr>
      <w:bookmarkStart w:id="1851" w:name="_Toc23770979"/>
      <w:bookmarkStart w:id="1852" w:name="_Toc94509615"/>
      <w:r w:rsidRPr="006B1A5A">
        <w:rPr>
          <w:lang w:eastAsia="en-US"/>
        </w:rPr>
        <w:t>Output tables from the environmental exposure assessments</w:t>
      </w:r>
      <w:bookmarkEnd w:id="1851"/>
      <w:bookmarkEnd w:id="1852"/>
    </w:p>
    <w:p w14:paraId="09DD8A86" w14:textId="4014A910" w:rsidR="002B38AF" w:rsidRPr="00B00A63" w:rsidDel="00E63E45" w:rsidRDefault="00B00A63" w:rsidP="002B38AF">
      <w:pPr>
        <w:pStyle w:val="Absatz"/>
        <w:ind w:left="0"/>
        <w:rPr>
          <w:rFonts w:ascii="Verdana" w:hAnsi="Verdana"/>
          <w:bCs/>
          <w:lang w:eastAsia="en-US"/>
        </w:rPr>
      </w:pPr>
      <w:r w:rsidRPr="00B00A63" w:rsidDel="00E63E45">
        <w:rPr>
          <w:rFonts w:ascii="Verdana" w:hAnsi="Verdana"/>
          <w:bCs/>
          <w:lang w:eastAsia="en-US"/>
        </w:rPr>
        <w:t>Available upon request.</w:t>
      </w:r>
    </w:p>
    <w:p w14:paraId="6E0B890E" w14:textId="76B99D2B" w:rsidR="005B23FE" w:rsidRDefault="005B23FE" w:rsidP="00174982">
      <w:pPr>
        <w:pStyle w:val="Absatz"/>
        <w:ind w:left="0"/>
      </w:pPr>
    </w:p>
    <w:p w14:paraId="56F68855" w14:textId="4990C696" w:rsidR="004A7EEF" w:rsidRPr="006B1A5A" w:rsidRDefault="004A7EEF" w:rsidP="008D57A6">
      <w:pPr>
        <w:pStyle w:val="Overskrift3"/>
        <w:rPr>
          <w:lang w:eastAsia="en-US"/>
        </w:rPr>
      </w:pPr>
      <w:bookmarkStart w:id="1853" w:name="_Toc94509616"/>
      <w:r w:rsidRPr="006B1A5A">
        <w:rPr>
          <w:lang w:eastAsia="en-US"/>
        </w:rPr>
        <w:t xml:space="preserve">Output tables from the </w:t>
      </w:r>
      <w:r>
        <w:rPr>
          <w:lang w:eastAsia="en-US"/>
        </w:rPr>
        <w:t>human health</w:t>
      </w:r>
      <w:r w:rsidRPr="006B1A5A">
        <w:rPr>
          <w:lang w:eastAsia="en-US"/>
        </w:rPr>
        <w:t xml:space="preserve"> exposure assessments</w:t>
      </w:r>
      <w:bookmarkEnd w:id="1853"/>
    </w:p>
    <w:p w14:paraId="10A57C8B" w14:textId="77777777" w:rsidR="00E63E45" w:rsidRDefault="00E63E45" w:rsidP="00E63E45">
      <w:pPr>
        <w:pStyle w:val="Absatz"/>
        <w:ind w:left="0"/>
        <w:rPr>
          <w:rFonts w:ascii="Verdana" w:hAnsi="Verdana"/>
          <w:lang w:eastAsia="en-US"/>
        </w:rPr>
      </w:pPr>
      <w:r w:rsidRPr="002758CF">
        <w:rPr>
          <w:rFonts w:ascii="Verdana" w:hAnsi="Verdana"/>
          <w:lang w:eastAsia="en-US"/>
        </w:rPr>
        <w:t>The following excel-file has been uploaded to RBP3 separately</w:t>
      </w:r>
      <w:r>
        <w:rPr>
          <w:rFonts w:ascii="Verdana" w:hAnsi="Verdana"/>
          <w:lang w:eastAsia="en-US"/>
        </w:rPr>
        <w:t>:</w:t>
      </w:r>
    </w:p>
    <w:p w14:paraId="37A79FA9" w14:textId="1F23B67F" w:rsidR="00E63E45" w:rsidRDefault="00E63E45" w:rsidP="00E63E45">
      <w:pPr>
        <w:pStyle w:val="Absatz"/>
        <w:ind w:left="0"/>
        <w:rPr>
          <w:rFonts w:ascii="Verdana" w:hAnsi="Verdana"/>
          <w:lang w:eastAsia="en-US"/>
        </w:rPr>
      </w:pPr>
      <w:proofErr w:type="spellStart"/>
      <w:r w:rsidRPr="00D33180">
        <w:rPr>
          <w:rFonts w:ascii="Verdana" w:hAnsi="Verdana"/>
          <w:lang w:eastAsia="en-US"/>
        </w:rPr>
        <w:t>HH_Exposure_</w:t>
      </w:r>
      <w:r w:rsidR="00E04835">
        <w:rPr>
          <w:rFonts w:ascii="Verdana" w:hAnsi="Verdana"/>
          <w:lang w:eastAsia="en-US"/>
        </w:rPr>
        <w:t>P</w:t>
      </w:r>
      <w:r>
        <w:rPr>
          <w:rFonts w:ascii="Verdana" w:hAnsi="Verdana"/>
          <w:lang w:eastAsia="en-US"/>
        </w:rPr>
        <w:t>remium</w:t>
      </w:r>
      <w:proofErr w:type="spellEnd"/>
      <w:r w:rsidR="00E04835">
        <w:rPr>
          <w:rFonts w:ascii="Verdana" w:hAnsi="Verdana"/>
          <w:lang w:eastAsia="en-US"/>
        </w:rPr>
        <w:t xml:space="preserve"> BPF</w:t>
      </w:r>
      <w:r w:rsidRPr="00D33180">
        <w:rPr>
          <w:rFonts w:ascii="Verdana" w:hAnsi="Verdana"/>
          <w:lang w:eastAsia="en-US"/>
        </w:rPr>
        <w:t>.xlsx</w:t>
      </w:r>
    </w:p>
    <w:p w14:paraId="61D54666" w14:textId="6EAF2556" w:rsidR="004A7EEF" w:rsidRPr="00E474DD" w:rsidRDefault="004A7EEF" w:rsidP="00174982">
      <w:pPr>
        <w:pStyle w:val="Absatz"/>
        <w:ind w:left="0"/>
      </w:pPr>
    </w:p>
    <w:p w14:paraId="35E59BEE" w14:textId="7EEC2D85" w:rsidR="003752D8" w:rsidRPr="00E474DD" w:rsidRDefault="003752D8" w:rsidP="00CF587F">
      <w:pPr>
        <w:pStyle w:val="Overskrift2"/>
      </w:pPr>
      <w:bookmarkStart w:id="1854" w:name="_Toc389729191"/>
      <w:bookmarkStart w:id="1855" w:name="_Toc403472829"/>
      <w:bookmarkStart w:id="1856" w:name="_Toc94509617"/>
      <w:r w:rsidRPr="00E474DD">
        <w:t>New information on the active substance</w:t>
      </w:r>
      <w:bookmarkEnd w:id="1854"/>
      <w:bookmarkEnd w:id="1855"/>
      <w:r w:rsidR="00052444" w:rsidRPr="00E474DD">
        <w:t>s</w:t>
      </w:r>
      <w:bookmarkEnd w:id="1856"/>
    </w:p>
    <w:p w14:paraId="449BBD1F" w14:textId="77777777" w:rsidR="003752D8" w:rsidRPr="00E474DD" w:rsidRDefault="00052444" w:rsidP="007E20C1">
      <w:r w:rsidRPr="00E474DD">
        <w:t>None.</w:t>
      </w:r>
    </w:p>
    <w:p w14:paraId="25B328ED" w14:textId="1A780CD8" w:rsidR="003752D8" w:rsidRPr="00E474DD" w:rsidRDefault="003752D8" w:rsidP="00CF587F">
      <w:pPr>
        <w:pStyle w:val="Overskrift2"/>
      </w:pPr>
      <w:bookmarkStart w:id="1857" w:name="_Toc389729192"/>
      <w:bookmarkStart w:id="1858" w:name="_Toc403472830"/>
      <w:bookmarkStart w:id="1859" w:name="_Toc94509618"/>
      <w:r w:rsidRPr="00E474DD">
        <w:t>Residue behaviour</w:t>
      </w:r>
      <w:bookmarkEnd w:id="1857"/>
      <w:bookmarkEnd w:id="1858"/>
      <w:bookmarkEnd w:id="1859"/>
    </w:p>
    <w:p w14:paraId="23BD410F" w14:textId="75DFD6E6" w:rsidR="0074185F" w:rsidRPr="00E474DD" w:rsidRDefault="000C1544" w:rsidP="00A03E4E">
      <w:pPr>
        <w:jc w:val="both"/>
      </w:pPr>
      <w:bookmarkStart w:id="1860" w:name="_Hlk501462177"/>
      <w:r w:rsidRPr="00E474DD">
        <w:t xml:space="preserve">Premium </w:t>
      </w:r>
      <w:proofErr w:type="spellStart"/>
      <w:r w:rsidRPr="00E474DD">
        <w:t>BPF</w:t>
      </w:r>
      <w:proofErr w:type="spellEnd"/>
      <w:r w:rsidRPr="00E474DD">
        <w:t xml:space="preserve"> is only to be used as antifouling paint</w:t>
      </w:r>
      <w:r w:rsidR="000D0E21" w:rsidRPr="00E474DD">
        <w:t>s applied to aquaculture nets</w:t>
      </w:r>
      <w:r w:rsidRPr="00E474DD">
        <w:t xml:space="preserve"> and it is not expectable residues of the </w:t>
      </w:r>
      <w:proofErr w:type="gramStart"/>
      <w:r w:rsidRPr="00E474DD">
        <w:t>actives</w:t>
      </w:r>
      <w:proofErr w:type="gramEnd"/>
      <w:r w:rsidRPr="00E474DD">
        <w:t xml:space="preserve"> substances or its degradation products. Therefore, it is not required complying with the obligations under the Biocides Regulation (</w:t>
      </w:r>
      <w:proofErr w:type="spellStart"/>
      <w:r w:rsidRPr="00E474DD">
        <w:t>BPR</w:t>
      </w:r>
      <w:proofErr w:type="spellEnd"/>
      <w:r w:rsidRPr="00E474DD">
        <w:t>).</w:t>
      </w:r>
    </w:p>
    <w:bookmarkEnd w:id="1860"/>
    <w:p w14:paraId="4C359064" w14:textId="77777777" w:rsidR="0074185F" w:rsidRPr="00E474DD" w:rsidRDefault="0074185F" w:rsidP="007E20C1">
      <w:pPr>
        <w:rPr>
          <w:highlight w:val="yellow"/>
        </w:rPr>
      </w:pPr>
    </w:p>
    <w:p w14:paraId="73B6C656" w14:textId="049D4E7D" w:rsidR="003752D8" w:rsidRPr="00E474DD" w:rsidRDefault="003752D8" w:rsidP="00CF587F">
      <w:pPr>
        <w:pStyle w:val="Overskrift2"/>
      </w:pPr>
      <w:bookmarkStart w:id="1861" w:name="_Toc389729193"/>
      <w:bookmarkStart w:id="1862" w:name="_Toc403472831"/>
      <w:bookmarkStart w:id="1863" w:name="_Toc94509619"/>
      <w:r w:rsidRPr="00E474DD">
        <w:t>Summaries of the efficacy studies (B.5.10.1)</w:t>
      </w:r>
      <w:bookmarkEnd w:id="1861"/>
      <w:bookmarkEnd w:id="1862"/>
      <w:bookmarkEnd w:id="1863"/>
    </w:p>
    <w:p w14:paraId="1591B2D6" w14:textId="60EC3A36" w:rsidR="00956E6D" w:rsidRPr="00CA33BD" w:rsidRDefault="00CA33BD" w:rsidP="007E20C1">
      <w:pPr>
        <w:rPr>
          <w:rFonts w:eastAsia="Calibri"/>
          <w:lang w:eastAsia="en-US"/>
        </w:rPr>
      </w:pPr>
      <w:r w:rsidRPr="00CA33BD">
        <w:rPr>
          <w:rFonts w:eastAsia="Calibri"/>
          <w:lang w:eastAsia="en-US"/>
        </w:rPr>
        <w:t xml:space="preserve">Please </w:t>
      </w:r>
      <w:r>
        <w:rPr>
          <w:rFonts w:eastAsia="Calibri"/>
          <w:lang w:eastAsia="en-US"/>
        </w:rPr>
        <w:t>see section 2.2.5.5.</w:t>
      </w:r>
    </w:p>
    <w:p w14:paraId="7590E890" w14:textId="3C8B7F4E" w:rsidR="003752D8" w:rsidRPr="00E474DD" w:rsidRDefault="003752D8" w:rsidP="00CF587F">
      <w:pPr>
        <w:pStyle w:val="Overskrift2"/>
      </w:pPr>
      <w:bookmarkStart w:id="1864" w:name="_Toc389729200"/>
      <w:bookmarkStart w:id="1865" w:name="_Toc403472833"/>
      <w:bookmarkStart w:id="1866" w:name="_Toc94509620"/>
      <w:r w:rsidRPr="00E474DD">
        <w:t>Other</w:t>
      </w:r>
      <w:bookmarkEnd w:id="1864"/>
      <w:bookmarkEnd w:id="1865"/>
      <w:bookmarkEnd w:id="1866"/>
    </w:p>
    <w:p w14:paraId="5FEC4500" w14:textId="6D23E63E" w:rsidR="005104E6" w:rsidRPr="00083433" w:rsidRDefault="003752D8" w:rsidP="00C0596F">
      <w:pPr>
        <w:pStyle w:val="Listeavsnitt"/>
        <w:numPr>
          <w:ilvl w:val="0"/>
          <w:numId w:val="14"/>
        </w:numPr>
        <w:rPr>
          <w:rFonts w:eastAsia="Calibri"/>
          <w:b/>
          <w:sz w:val="24"/>
          <w:szCs w:val="24"/>
          <w:lang w:eastAsia="en-US"/>
        </w:rPr>
      </w:pPr>
      <w:r w:rsidRPr="00FF0958">
        <w:br w:type="page"/>
      </w:r>
    </w:p>
    <w:p w14:paraId="061FF03D" w14:textId="58A8C848" w:rsidR="00487CFD" w:rsidRPr="00E474DD" w:rsidRDefault="003752D8" w:rsidP="007E20C1">
      <w:pPr>
        <w:pStyle w:val="Default"/>
        <w:spacing w:before="360"/>
        <w:outlineLvl w:val="0"/>
        <w:rPr>
          <w:rFonts w:ascii="Verdana" w:eastAsia="Calibri" w:hAnsi="Verdana"/>
          <w:b/>
          <w:color w:val="auto"/>
          <w:highlight w:val="yellow"/>
          <w:lang w:eastAsia="en-US"/>
        </w:rPr>
      </w:pPr>
      <w:bookmarkStart w:id="1867" w:name="_Toc94509621"/>
      <w:r w:rsidRPr="00E474DD">
        <w:rPr>
          <w:rFonts w:ascii="Verdana" w:eastAsia="Calibri" w:hAnsi="Verdana"/>
          <w:b/>
          <w:color w:val="auto"/>
          <w:lang w:eastAsia="en-US"/>
        </w:rPr>
        <w:lastRenderedPageBreak/>
        <w:t>REFERENCES</w:t>
      </w:r>
      <w:bookmarkEnd w:id="1867"/>
    </w:p>
    <w:p w14:paraId="2EEC920B" w14:textId="77777777" w:rsidR="00045455" w:rsidRPr="00E474DD" w:rsidRDefault="00045455" w:rsidP="00D45197">
      <w:pPr>
        <w:spacing w:after="120" w:line="259" w:lineRule="auto"/>
        <w:ind w:right="142"/>
        <w:jc w:val="both"/>
        <w:rPr>
          <w:highlight w:val="yellow"/>
        </w:rPr>
      </w:pPr>
      <w:bookmarkStart w:id="1868" w:name="_Hlk501371959"/>
    </w:p>
    <w:p w14:paraId="551D843C" w14:textId="755C62B5" w:rsidR="00CA33BD" w:rsidRPr="00CA33BD" w:rsidRDefault="00CA33BD" w:rsidP="00C0596F">
      <w:pPr>
        <w:pStyle w:val="Listeavsnitt"/>
        <w:numPr>
          <w:ilvl w:val="0"/>
          <w:numId w:val="8"/>
        </w:numPr>
        <w:spacing w:after="120" w:line="259" w:lineRule="auto"/>
        <w:ind w:left="426" w:right="142"/>
        <w:rPr>
          <w:color w:val="000000"/>
        </w:rPr>
      </w:pPr>
      <w:bookmarkStart w:id="1869" w:name="_Hlk501378988"/>
      <w:proofErr w:type="spellStart"/>
      <w:r w:rsidRPr="006B1A5A">
        <w:t>Bloecher</w:t>
      </w:r>
      <w:proofErr w:type="spellEnd"/>
      <w:r w:rsidRPr="006B1A5A">
        <w:t xml:space="preserve"> N, </w:t>
      </w:r>
      <w:proofErr w:type="spellStart"/>
      <w:r w:rsidRPr="006B1A5A">
        <w:t>Floerl</w:t>
      </w:r>
      <w:proofErr w:type="spellEnd"/>
      <w:r w:rsidRPr="006B1A5A">
        <w:t xml:space="preserve"> O, </w:t>
      </w:r>
      <w:proofErr w:type="spellStart"/>
      <w:r w:rsidRPr="006B1A5A">
        <w:t>Sunde</w:t>
      </w:r>
      <w:proofErr w:type="spellEnd"/>
      <w:r w:rsidRPr="006B1A5A">
        <w:t xml:space="preserve"> </w:t>
      </w:r>
      <w:proofErr w:type="spellStart"/>
      <w:r w:rsidRPr="006B1A5A">
        <w:t>LM</w:t>
      </w:r>
      <w:proofErr w:type="spellEnd"/>
      <w:r w:rsidRPr="006B1A5A">
        <w:t>. 2015. Amplified recruitment pressure of biofouling organisms in commercial salmon farms: potential causes and implications for farm management. Biofouling 31:163-172.</w:t>
      </w:r>
    </w:p>
    <w:p w14:paraId="4964BC3A" w14:textId="18E09001" w:rsidR="00CA33BD" w:rsidRPr="00E474DD" w:rsidRDefault="00CA33BD" w:rsidP="00C0596F">
      <w:pPr>
        <w:pStyle w:val="Listeavsnitt"/>
        <w:numPr>
          <w:ilvl w:val="0"/>
          <w:numId w:val="8"/>
        </w:numPr>
        <w:spacing w:after="120" w:line="259" w:lineRule="auto"/>
        <w:ind w:left="426" w:right="142"/>
        <w:rPr>
          <w:color w:val="000000"/>
        </w:rPr>
      </w:pPr>
      <w:proofErr w:type="spellStart"/>
      <w:r w:rsidRPr="006B1A5A">
        <w:t>Dürr</w:t>
      </w:r>
      <w:proofErr w:type="spellEnd"/>
      <w:r w:rsidRPr="006B1A5A">
        <w:t xml:space="preserve"> S, Watson DI 2010. Biofouling and antifouling in aquaculture. In: </w:t>
      </w:r>
      <w:proofErr w:type="spellStart"/>
      <w:r w:rsidRPr="006B1A5A">
        <w:t>Dürr</w:t>
      </w:r>
      <w:proofErr w:type="spellEnd"/>
      <w:r w:rsidRPr="006B1A5A">
        <w:t xml:space="preserve"> S, Thomason JC, editors. Biofouling. West Sussex (UK): Wiley-Blackwell; p. 267-287</w:t>
      </w:r>
    </w:p>
    <w:p w14:paraId="3D303401" w14:textId="4CD2B85F" w:rsidR="0002077E" w:rsidRPr="005452B0" w:rsidRDefault="0002077E" w:rsidP="00C0596F">
      <w:pPr>
        <w:pStyle w:val="Listeavsnitt"/>
        <w:numPr>
          <w:ilvl w:val="0"/>
          <w:numId w:val="8"/>
        </w:numPr>
        <w:spacing w:after="120" w:line="259" w:lineRule="auto"/>
        <w:ind w:left="426" w:right="142"/>
        <w:rPr>
          <w:color w:val="000000"/>
        </w:rPr>
      </w:pPr>
      <w:bookmarkStart w:id="1870" w:name="_Hlk23613932"/>
      <w:r w:rsidRPr="006B1A5A">
        <w:rPr>
          <w:rFonts w:eastAsia="Calibri"/>
          <w:lang w:eastAsia="en-US"/>
        </w:rPr>
        <w:t>European Chemicals Agency (</w:t>
      </w:r>
      <w:r w:rsidRPr="006B1A5A">
        <w:rPr>
          <w:rFonts w:eastAsia="Calibri"/>
          <w:noProof/>
          <w:lang w:eastAsia="en-US"/>
        </w:rPr>
        <w:t>ECHA), 2014a. Committee for Risk Assessment; RAC opinion proposing harmonised classification and labelling at EU level of Dicopper oxide. Adopted 4 December 2014</w:t>
      </w:r>
    </w:p>
    <w:p w14:paraId="61663C96" w14:textId="37E0D555" w:rsidR="0002077E" w:rsidRDefault="0002077E" w:rsidP="00C0596F">
      <w:pPr>
        <w:pStyle w:val="Listeavsnitt"/>
        <w:numPr>
          <w:ilvl w:val="0"/>
          <w:numId w:val="8"/>
        </w:numPr>
        <w:spacing w:after="120" w:line="259" w:lineRule="auto"/>
        <w:ind w:left="426" w:right="142" w:hanging="426"/>
        <w:rPr>
          <w:color w:val="000000"/>
        </w:rPr>
      </w:pPr>
      <w:r w:rsidRPr="0002077E">
        <w:rPr>
          <w:rFonts w:eastAsia="Calibri"/>
          <w:noProof/>
          <w:lang w:eastAsia="en-US"/>
        </w:rPr>
        <w:t>E</w:t>
      </w:r>
      <w:bookmarkEnd w:id="1870"/>
      <w:proofErr w:type="spellStart"/>
      <w:r w:rsidRPr="0002077E">
        <w:rPr>
          <w:rFonts w:eastAsia="Calibri"/>
          <w:lang w:eastAsia="en-US"/>
        </w:rPr>
        <w:t>uropean</w:t>
      </w:r>
      <w:proofErr w:type="spellEnd"/>
      <w:r w:rsidRPr="0002077E">
        <w:rPr>
          <w:rFonts w:eastAsia="Calibri"/>
          <w:lang w:eastAsia="en-US"/>
        </w:rPr>
        <w:t xml:space="preserve"> Chemicals Agency (ECHA)</w:t>
      </w:r>
      <w:r>
        <w:rPr>
          <w:rFonts w:eastAsia="Calibri"/>
          <w:lang w:eastAsia="en-US"/>
        </w:rPr>
        <w:t xml:space="preserve">, </w:t>
      </w:r>
      <w:r w:rsidRPr="00CF4687">
        <w:rPr>
          <w:rFonts w:eastAsia="Calibri"/>
          <w:lang w:eastAsia="en-US"/>
        </w:rPr>
        <w:t>2014</w:t>
      </w:r>
      <w:r>
        <w:rPr>
          <w:rFonts w:eastAsia="Calibri"/>
          <w:lang w:eastAsia="en-US"/>
        </w:rPr>
        <w:t>b</w:t>
      </w:r>
      <w:r w:rsidRPr="00CF4687">
        <w:rPr>
          <w:rFonts w:eastAsia="Calibri"/>
          <w:lang w:eastAsia="en-US"/>
        </w:rPr>
        <w:t>.</w:t>
      </w:r>
      <w:r w:rsidRPr="005452B0">
        <w:rPr>
          <w:rFonts w:eastAsia="Calibri"/>
          <w:lang w:eastAsia="en-US"/>
        </w:rPr>
        <w:t xml:space="preserve"> Assessment Report. Evaluation of the active substance </w:t>
      </w:r>
      <w:proofErr w:type="spellStart"/>
      <w:r w:rsidRPr="005452B0">
        <w:rPr>
          <w:rFonts w:eastAsia="Calibri"/>
          <w:lang w:eastAsia="en-US"/>
        </w:rPr>
        <w:t>Tralopyril</w:t>
      </w:r>
      <w:proofErr w:type="spellEnd"/>
      <w:r w:rsidRPr="005452B0">
        <w:rPr>
          <w:rFonts w:eastAsia="Calibri"/>
          <w:lang w:eastAsia="en-US"/>
        </w:rPr>
        <w:t>. Product type 21. Regulation (EU) No 528/2012 concerning the making available on</w:t>
      </w:r>
      <w:r w:rsidRPr="0002077E">
        <w:rPr>
          <w:color w:val="000000"/>
        </w:rPr>
        <w:t xml:space="preserve"> the market and use of biocidal products. France.</w:t>
      </w:r>
    </w:p>
    <w:p w14:paraId="7F077E8F" w14:textId="77777777" w:rsidR="00C55AFB" w:rsidRPr="00BB239C" w:rsidRDefault="00C55AFB" w:rsidP="00C0596F">
      <w:pPr>
        <w:pStyle w:val="Listeavsnitt"/>
        <w:numPr>
          <w:ilvl w:val="0"/>
          <w:numId w:val="8"/>
        </w:numPr>
        <w:spacing w:after="120" w:line="259" w:lineRule="auto"/>
        <w:ind w:left="426" w:right="142" w:hanging="426"/>
        <w:rPr>
          <w:color w:val="000000"/>
        </w:rPr>
      </w:pPr>
      <w:bookmarkStart w:id="1871" w:name="_Hlk76333640"/>
      <w:r w:rsidRPr="006B1A5A">
        <w:rPr>
          <w:color w:val="000000"/>
        </w:rPr>
        <w:t xml:space="preserve">European Chemicals </w:t>
      </w:r>
      <w:r w:rsidRPr="00BB239C">
        <w:rPr>
          <w:color w:val="000000"/>
        </w:rPr>
        <w:t>Agency (ECHA), 2015</w:t>
      </w:r>
      <w:r>
        <w:rPr>
          <w:color w:val="000000"/>
        </w:rPr>
        <w:t>a</w:t>
      </w:r>
      <w:r w:rsidRPr="00BB239C">
        <w:rPr>
          <w:color w:val="000000"/>
        </w:rPr>
        <w:t>. Biocides human health exposure methodology. Version 1. Helsinki.</w:t>
      </w:r>
    </w:p>
    <w:p w14:paraId="621525FE" w14:textId="6230A5E2" w:rsidR="0082168F" w:rsidRPr="00C55AFB" w:rsidRDefault="00C55AFB" w:rsidP="00C0596F">
      <w:pPr>
        <w:pStyle w:val="Listeavsnitt"/>
        <w:numPr>
          <w:ilvl w:val="0"/>
          <w:numId w:val="8"/>
        </w:numPr>
        <w:spacing w:after="120" w:line="259" w:lineRule="auto"/>
        <w:ind w:left="426" w:right="142" w:hanging="426"/>
        <w:rPr>
          <w:color w:val="000000"/>
        </w:rPr>
      </w:pPr>
      <w:r>
        <w:rPr>
          <w:color w:val="000000"/>
        </w:rPr>
        <w:t xml:space="preserve">European Chemicals Agency (ECHA), 2015b. </w:t>
      </w:r>
      <w:r w:rsidRPr="00E91F17">
        <w:rPr>
          <w:color w:val="000000"/>
        </w:rPr>
        <w:t>Emission scenario for nets used in fish farms</w:t>
      </w:r>
      <w:r>
        <w:rPr>
          <w:color w:val="000000"/>
        </w:rPr>
        <w:t xml:space="preserve">. </w:t>
      </w:r>
      <w:bookmarkEnd w:id="1871"/>
    </w:p>
    <w:p w14:paraId="24027DAB" w14:textId="0175EDB9" w:rsidR="006546D5" w:rsidRPr="00E474DD" w:rsidRDefault="006546D5" w:rsidP="00C0596F">
      <w:pPr>
        <w:pStyle w:val="Listeavsnitt"/>
        <w:numPr>
          <w:ilvl w:val="0"/>
          <w:numId w:val="9"/>
        </w:numPr>
        <w:spacing w:after="120" w:line="259" w:lineRule="auto"/>
        <w:ind w:left="426" w:right="142" w:hanging="426"/>
        <w:rPr>
          <w:color w:val="000000"/>
        </w:rPr>
      </w:pPr>
      <w:r w:rsidRPr="006B1A5A">
        <w:rPr>
          <w:rFonts w:eastAsia="Calibri"/>
          <w:noProof/>
          <w:lang w:eastAsia="en-US"/>
        </w:rPr>
        <w:t>European Chemicals Agency (ECHA)</w:t>
      </w:r>
      <w:r w:rsidR="0002077E">
        <w:rPr>
          <w:rFonts w:eastAsia="Calibri"/>
          <w:noProof/>
          <w:lang w:eastAsia="en-US"/>
        </w:rPr>
        <w:t xml:space="preserve">, </w:t>
      </w:r>
      <w:r w:rsidR="0002077E" w:rsidRPr="00E474DD">
        <w:rPr>
          <w:color w:val="000000"/>
        </w:rPr>
        <w:t>2016</w:t>
      </w:r>
      <w:r w:rsidR="0002077E">
        <w:rPr>
          <w:color w:val="000000"/>
        </w:rPr>
        <w:t>a</w:t>
      </w:r>
      <w:r w:rsidRPr="00E474DD">
        <w:t xml:space="preserve">. </w:t>
      </w:r>
      <w:r w:rsidRPr="00E474DD">
        <w:rPr>
          <w:color w:val="000000"/>
        </w:rPr>
        <w:t xml:space="preserve">Assessment Report. Evaluation of the active substance </w:t>
      </w:r>
      <w:proofErr w:type="spellStart"/>
      <w:r w:rsidRPr="00E474DD">
        <w:rPr>
          <w:color w:val="000000"/>
        </w:rPr>
        <w:t>Dicopper</w:t>
      </w:r>
      <w:proofErr w:type="spellEnd"/>
      <w:r w:rsidRPr="00E474DD">
        <w:rPr>
          <w:color w:val="000000"/>
        </w:rPr>
        <w:t xml:space="preserve"> oxide. Product type 21. Regulation (EU) No 528/2012 concerning the making available on the market and use of biocidal products. France</w:t>
      </w:r>
      <w:r>
        <w:rPr>
          <w:color w:val="000000"/>
        </w:rPr>
        <w:t>.</w:t>
      </w:r>
    </w:p>
    <w:p w14:paraId="0D1EB9C3" w14:textId="28F79905" w:rsidR="0002077E" w:rsidRPr="005452B0" w:rsidRDefault="0002077E" w:rsidP="00C0596F">
      <w:pPr>
        <w:pStyle w:val="Listeavsnitt"/>
        <w:numPr>
          <w:ilvl w:val="0"/>
          <w:numId w:val="9"/>
        </w:numPr>
        <w:spacing w:after="120" w:line="259" w:lineRule="auto"/>
        <w:ind w:left="426" w:right="142" w:hanging="426"/>
        <w:rPr>
          <w:color w:val="000000"/>
        </w:rPr>
      </w:pPr>
      <w:bookmarkStart w:id="1872" w:name="_Hlk23592738"/>
      <w:r w:rsidRPr="006B1A5A">
        <w:rPr>
          <w:rFonts w:eastAsia="Calibri"/>
          <w:lang w:eastAsia="en-US"/>
        </w:rPr>
        <w:t>European Chemicals Agenc</w:t>
      </w:r>
      <w:r>
        <w:rPr>
          <w:rFonts w:eastAsia="Calibri"/>
          <w:lang w:eastAsia="en-US"/>
        </w:rPr>
        <w:t>y</w:t>
      </w:r>
      <w:r w:rsidRPr="006B1A5A">
        <w:rPr>
          <w:rFonts w:eastAsia="Calibri"/>
          <w:lang w:eastAsia="en-US"/>
        </w:rPr>
        <w:t xml:space="preserve"> (ECHA)</w:t>
      </w:r>
      <w:r>
        <w:rPr>
          <w:rFonts w:eastAsia="Calibri"/>
          <w:lang w:eastAsia="en-US"/>
        </w:rPr>
        <w:t>,</w:t>
      </w:r>
      <w:r w:rsidRPr="006B1A5A">
        <w:rPr>
          <w:rFonts w:eastAsia="Calibri"/>
          <w:lang w:eastAsia="en-US"/>
        </w:rPr>
        <w:t xml:space="preserve"> 2016</w:t>
      </w:r>
      <w:r>
        <w:rPr>
          <w:rFonts w:eastAsia="Calibri"/>
          <w:lang w:eastAsia="en-US"/>
        </w:rPr>
        <w:t>b.</w:t>
      </w:r>
      <w:r w:rsidRPr="006B1A5A">
        <w:rPr>
          <w:rFonts w:eastAsia="Calibri"/>
          <w:lang w:eastAsia="en-US"/>
        </w:rPr>
        <w:t xml:space="preserve"> “Dermal absorption from antifouling products and other matrices that form a dry film during testing” Report of workshop </w:t>
      </w:r>
      <w:r w:rsidRPr="005452B0">
        <w:rPr>
          <w:color w:val="000000"/>
        </w:rPr>
        <w:t>held in Berlin 19 May 2016 Date of report 19 August 2016.</w:t>
      </w:r>
    </w:p>
    <w:bookmarkEnd w:id="1872"/>
    <w:p w14:paraId="5A143D7E" w14:textId="4D7876A8" w:rsidR="006546D5" w:rsidRDefault="006546D5" w:rsidP="00C0596F">
      <w:pPr>
        <w:pStyle w:val="Listeavsnitt"/>
        <w:numPr>
          <w:ilvl w:val="0"/>
          <w:numId w:val="9"/>
        </w:numPr>
        <w:spacing w:after="120" w:line="259" w:lineRule="auto"/>
        <w:ind w:left="426" w:right="142" w:hanging="426"/>
        <w:rPr>
          <w:rFonts w:eastAsia="Calibri"/>
          <w:noProof/>
          <w:lang w:eastAsia="en-US"/>
        </w:rPr>
      </w:pPr>
      <w:r w:rsidRPr="005452B0">
        <w:rPr>
          <w:color w:val="000000"/>
        </w:rPr>
        <w:t>European Chemicals Agency (ECHA)</w:t>
      </w:r>
      <w:r w:rsidR="004B4F32">
        <w:rPr>
          <w:color w:val="000000"/>
        </w:rPr>
        <w:t>,</w:t>
      </w:r>
      <w:r w:rsidRPr="005452B0">
        <w:rPr>
          <w:color w:val="000000"/>
        </w:rPr>
        <w:t xml:space="preserve"> 2017</w:t>
      </w:r>
      <w:r w:rsidR="00F1542B">
        <w:rPr>
          <w:color w:val="000000"/>
        </w:rPr>
        <w:t>a</w:t>
      </w:r>
      <w:r w:rsidRPr="005452B0">
        <w:rPr>
          <w:color w:val="000000"/>
        </w:rPr>
        <w:t>. Guidance on the Biocidal Products Regulation. Volume</w:t>
      </w:r>
      <w:r>
        <w:rPr>
          <w:rFonts w:eastAsia="Calibri"/>
          <w:lang w:eastAsia="en-US"/>
        </w:rPr>
        <w:t xml:space="preserve"> III. H</w:t>
      </w:r>
      <w:r w:rsidRPr="00BE2098">
        <w:rPr>
          <w:rFonts w:eastAsia="Calibri"/>
          <w:lang w:eastAsia="en-US"/>
        </w:rPr>
        <w:t xml:space="preserve">uman </w:t>
      </w:r>
      <w:r>
        <w:rPr>
          <w:rFonts w:eastAsia="Calibri"/>
          <w:lang w:eastAsia="en-US"/>
        </w:rPr>
        <w:t>H</w:t>
      </w:r>
      <w:r w:rsidRPr="00BE2098">
        <w:rPr>
          <w:rFonts w:eastAsia="Calibri"/>
          <w:lang w:eastAsia="en-US"/>
        </w:rPr>
        <w:t xml:space="preserve">ealth. </w:t>
      </w:r>
      <w:r w:rsidRPr="004360A7">
        <w:rPr>
          <w:rFonts w:eastAsia="Calibri"/>
          <w:lang w:eastAsia="en-US"/>
        </w:rPr>
        <w:t>Assessment &amp; Evaluation</w:t>
      </w:r>
      <w:r>
        <w:rPr>
          <w:rFonts w:eastAsia="Calibri"/>
          <w:lang w:eastAsia="en-US"/>
        </w:rPr>
        <w:t xml:space="preserve"> (Part </w:t>
      </w:r>
      <w:proofErr w:type="spellStart"/>
      <w:r>
        <w:rPr>
          <w:rFonts w:eastAsia="Calibri"/>
          <w:lang w:eastAsia="en-US"/>
        </w:rPr>
        <w:t>B+C</w:t>
      </w:r>
      <w:proofErr w:type="spellEnd"/>
      <w:r>
        <w:rPr>
          <w:rFonts w:eastAsia="Calibri"/>
          <w:lang w:eastAsia="en-US"/>
        </w:rPr>
        <w:t>)</w:t>
      </w:r>
      <w:r w:rsidRPr="00BE2098">
        <w:rPr>
          <w:rFonts w:eastAsia="Calibri"/>
          <w:lang w:eastAsia="en-US"/>
        </w:rPr>
        <w:t xml:space="preserve">, version </w:t>
      </w:r>
      <w:r>
        <w:rPr>
          <w:rFonts w:eastAsia="Calibri"/>
          <w:lang w:eastAsia="en-US"/>
        </w:rPr>
        <w:t>4.0</w:t>
      </w:r>
      <w:r w:rsidRPr="00BE2098">
        <w:rPr>
          <w:rFonts w:eastAsia="Calibri"/>
          <w:lang w:eastAsia="en-US"/>
        </w:rPr>
        <w:t>, Helsinki</w:t>
      </w:r>
      <w:r>
        <w:rPr>
          <w:rFonts w:eastAsia="Calibri"/>
          <w:lang w:eastAsia="en-US"/>
        </w:rPr>
        <w:t>.</w:t>
      </w:r>
    </w:p>
    <w:p w14:paraId="4DD305FC" w14:textId="3735C62F" w:rsidR="00505168" w:rsidRDefault="00505168" w:rsidP="00C0596F">
      <w:pPr>
        <w:pStyle w:val="Listeavsnitt"/>
        <w:numPr>
          <w:ilvl w:val="0"/>
          <w:numId w:val="9"/>
        </w:numPr>
        <w:spacing w:after="120" w:line="259" w:lineRule="auto"/>
        <w:ind w:left="426" w:right="142" w:hanging="426"/>
        <w:rPr>
          <w:rFonts w:eastAsia="Calibri"/>
          <w:noProof/>
          <w:lang w:eastAsia="en-US"/>
        </w:rPr>
      </w:pPr>
      <w:bookmarkStart w:id="1873" w:name="_Hlk89811771"/>
      <w:r w:rsidRPr="00136B26">
        <w:rPr>
          <w:rFonts w:eastAsia="Calibri"/>
          <w:lang w:eastAsia="en-US"/>
        </w:rPr>
        <w:t>European Chemicals Agency (</w:t>
      </w:r>
      <w:r w:rsidRPr="00136B26">
        <w:rPr>
          <w:bCs/>
          <w:iCs/>
        </w:rPr>
        <w:t>ECHA</w:t>
      </w:r>
      <w:r w:rsidR="004B4F32">
        <w:rPr>
          <w:bCs/>
          <w:iCs/>
        </w:rPr>
        <w:t>)</w:t>
      </w:r>
      <w:r w:rsidRPr="00136B26">
        <w:rPr>
          <w:bCs/>
          <w:iCs/>
        </w:rPr>
        <w:t xml:space="preserve">, 2017b. </w:t>
      </w:r>
      <w:r w:rsidRPr="00136B26">
        <w:rPr>
          <w:rFonts w:eastAsia="Calibri"/>
          <w:noProof/>
          <w:lang w:eastAsia="en-US"/>
        </w:rPr>
        <w:t>Recommendation no. 14 of the BPC Ad hoc Working Group on Human Exposure. Default human factor values for use in exposure assessments for biocidal products (revision of HEEG opinion 17 agreed at the Human Health Working Group III on 12 June 2017)</w:t>
      </w:r>
      <w:r w:rsidR="00F1542B">
        <w:rPr>
          <w:rFonts w:eastAsia="Calibri"/>
          <w:noProof/>
          <w:lang w:eastAsia="en-US"/>
        </w:rPr>
        <w:t>.</w:t>
      </w:r>
    </w:p>
    <w:bookmarkEnd w:id="1873"/>
    <w:p w14:paraId="5587E729" w14:textId="07D33CE0" w:rsidR="006546D5" w:rsidRDefault="006546D5" w:rsidP="00C0596F">
      <w:pPr>
        <w:pStyle w:val="Listeavsnitt"/>
        <w:numPr>
          <w:ilvl w:val="0"/>
          <w:numId w:val="9"/>
        </w:numPr>
        <w:spacing w:after="120" w:line="259" w:lineRule="auto"/>
        <w:ind w:left="426" w:right="142" w:hanging="426"/>
        <w:rPr>
          <w:rFonts w:eastAsia="Calibri"/>
          <w:noProof/>
          <w:lang w:eastAsia="en-US"/>
        </w:rPr>
      </w:pPr>
      <w:r w:rsidRPr="00BE2098">
        <w:rPr>
          <w:rFonts w:eastAsia="Calibri"/>
          <w:lang w:eastAsia="en-US"/>
        </w:rPr>
        <w:t>European Chemicals Agency (ECHA). 201</w:t>
      </w:r>
      <w:r>
        <w:rPr>
          <w:rFonts w:eastAsia="Calibri"/>
          <w:lang w:eastAsia="en-US"/>
        </w:rPr>
        <w:t>8</w:t>
      </w:r>
      <w:r w:rsidRPr="00BE2098">
        <w:rPr>
          <w:rFonts w:eastAsia="Calibri"/>
          <w:lang w:eastAsia="en-US"/>
        </w:rPr>
        <w:t xml:space="preserve">. Guidance </w:t>
      </w:r>
      <w:r>
        <w:rPr>
          <w:rFonts w:eastAsia="Calibri"/>
          <w:lang w:eastAsia="en-US"/>
        </w:rPr>
        <w:t>on the Biocidal Products Regulation. Volume III. H</w:t>
      </w:r>
      <w:r w:rsidRPr="00BE2098">
        <w:rPr>
          <w:rFonts w:eastAsia="Calibri"/>
          <w:lang w:eastAsia="en-US"/>
        </w:rPr>
        <w:t xml:space="preserve">uman </w:t>
      </w:r>
      <w:r>
        <w:rPr>
          <w:rFonts w:eastAsia="Calibri"/>
          <w:lang w:eastAsia="en-US"/>
        </w:rPr>
        <w:t>H</w:t>
      </w:r>
      <w:r w:rsidRPr="00BE2098">
        <w:rPr>
          <w:rFonts w:eastAsia="Calibri"/>
          <w:lang w:eastAsia="en-US"/>
        </w:rPr>
        <w:t>ealth</w:t>
      </w:r>
      <w:r>
        <w:rPr>
          <w:rFonts w:eastAsia="Calibri"/>
          <w:lang w:eastAsia="en-US"/>
        </w:rPr>
        <w:t>.</w:t>
      </w:r>
      <w:r w:rsidRPr="00BE2098">
        <w:rPr>
          <w:rFonts w:eastAsia="Calibri"/>
          <w:lang w:eastAsia="en-US"/>
        </w:rPr>
        <w:t xml:space="preserve"> Information requirements</w:t>
      </w:r>
      <w:r>
        <w:rPr>
          <w:rFonts w:eastAsia="Calibri"/>
          <w:lang w:eastAsia="en-US"/>
        </w:rPr>
        <w:t xml:space="preserve"> (Part A)</w:t>
      </w:r>
      <w:r w:rsidRPr="00BE2098">
        <w:rPr>
          <w:rFonts w:eastAsia="Calibri"/>
          <w:lang w:eastAsia="en-US"/>
        </w:rPr>
        <w:t>, version 1.</w:t>
      </w:r>
      <w:r>
        <w:rPr>
          <w:rFonts w:eastAsia="Calibri"/>
          <w:lang w:eastAsia="en-US"/>
        </w:rPr>
        <w:t>2</w:t>
      </w:r>
      <w:r w:rsidRPr="00BE2098">
        <w:rPr>
          <w:rFonts w:eastAsia="Calibri"/>
          <w:lang w:eastAsia="en-US"/>
        </w:rPr>
        <w:t>, Helsinki</w:t>
      </w:r>
      <w:r>
        <w:rPr>
          <w:rFonts w:eastAsia="Calibri"/>
          <w:lang w:eastAsia="en-US"/>
        </w:rPr>
        <w:t>.</w:t>
      </w:r>
    </w:p>
    <w:p w14:paraId="7BA3A811" w14:textId="77777777" w:rsidR="006546D5" w:rsidRPr="00E135B9" w:rsidRDefault="006546D5" w:rsidP="00C0596F">
      <w:pPr>
        <w:pStyle w:val="Listeavsnitt"/>
        <w:numPr>
          <w:ilvl w:val="0"/>
          <w:numId w:val="9"/>
        </w:numPr>
        <w:spacing w:after="120" w:line="259" w:lineRule="auto"/>
        <w:ind w:left="426" w:right="142" w:hanging="426"/>
        <w:rPr>
          <w:rFonts w:eastAsia="Calibri"/>
          <w:noProof/>
          <w:lang w:eastAsia="en-US"/>
        </w:rPr>
      </w:pPr>
      <w:bookmarkStart w:id="1874" w:name="_Hlk23781523"/>
      <w:r w:rsidRPr="00E135B9">
        <w:rPr>
          <w:rFonts w:eastAsia="Calibri"/>
          <w:lang w:eastAsia="en-US"/>
        </w:rPr>
        <w:t>European Chemicals Agency (ECHA). 2019</w:t>
      </w:r>
      <w:bookmarkEnd w:id="1874"/>
      <w:r w:rsidRPr="00E135B9">
        <w:rPr>
          <w:rFonts w:eastAsia="Calibri"/>
          <w:lang w:eastAsia="en-US"/>
        </w:rPr>
        <w:t xml:space="preserve">. </w:t>
      </w:r>
      <w:r>
        <w:rPr>
          <w:rFonts w:eastAsia="Calibri"/>
          <w:lang w:eastAsia="en-US"/>
        </w:rPr>
        <w:t>Draft proposal: "</w:t>
      </w:r>
      <w:r w:rsidRPr="00E135B9">
        <w:rPr>
          <w:iCs/>
          <w:lang w:val="en-029"/>
        </w:rPr>
        <w:t xml:space="preserve">Practical approach for the assessment of ED properties of a biocidal product by </w:t>
      </w:r>
      <w:proofErr w:type="spellStart"/>
      <w:r w:rsidRPr="00E135B9">
        <w:rPr>
          <w:iCs/>
          <w:lang w:val="en-029"/>
        </w:rPr>
        <w:t>rMS</w:t>
      </w:r>
      <w:proofErr w:type="spellEnd"/>
      <w:r w:rsidRPr="00E135B9">
        <w:rPr>
          <w:iCs/>
          <w:lang w:val="en-029"/>
        </w:rPr>
        <w:t>/</w:t>
      </w:r>
      <w:proofErr w:type="spellStart"/>
      <w:r w:rsidRPr="00E135B9">
        <w:rPr>
          <w:iCs/>
          <w:lang w:val="en-029"/>
        </w:rPr>
        <w:t>eCA</w:t>
      </w:r>
      <w:proofErr w:type="spellEnd"/>
      <w:r>
        <w:rPr>
          <w:iCs/>
        </w:rPr>
        <w:t>".</w:t>
      </w:r>
    </w:p>
    <w:p w14:paraId="6986B8A6" w14:textId="0D25C7C7" w:rsidR="006546D5" w:rsidRPr="00E474DD" w:rsidRDefault="006546D5" w:rsidP="00C0596F">
      <w:pPr>
        <w:pStyle w:val="Listeavsnitt"/>
        <w:numPr>
          <w:ilvl w:val="0"/>
          <w:numId w:val="9"/>
        </w:numPr>
        <w:spacing w:after="120" w:line="259" w:lineRule="auto"/>
        <w:ind w:left="426" w:right="142" w:hanging="426"/>
        <w:rPr>
          <w:color w:val="000000"/>
        </w:rPr>
      </w:pPr>
      <w:r w:rsidRPr="00E474DD">
        <w:rPr>
          <w:rFonts w:eastAsia="Calibri"/>
          <w:noProof/>
          <w:lang w:eastAsia="en-US"/>
        </w:rPr>
        <w:t xml:space="preserve">EC, European Commission (2008). Regulation (EC) No 1272/2008 of the European Parliament and of the Council of 16 December 2008 on classification, labelling and packaging of substances and mixtures, amending and repealing Directives 67/548/EEC and 1999/45/EC, and amending Regulation (EC) No 1907/2006. </w:t>
      </w:r>
      <w:r w:rsidRPr="00E474DD">
        <w:rPr>
          <w:rFonts w:eastAsia="Calibri"/>
          <w:i/>
          <w:noProof/>
          <w:lang w:eastAsia="en-US"/>
        </w:rPr>
        <w:t>Official Journal of the European Union</w:t>
      </w:r>
      <w:r w:rsidRPr="00E474DD">
        <w:rPr>
          <w:rFonts w:eastAsia="Calibri"/>
          <w:noProof/>
          <w:lang w:eastAsia="en-US"/>
        </w:rPr>
        <w:t xml:space="preserve">, L 353, 1-1355 </w:t>
      </w:r>
    </w:p>
    <w:p w14:paraId="5FB17FB4" w14:textId="77777777" w:rsidR="00A359A9" w:rsidRPr="00E474DD" w:rsidRDefault="00A359A9" w:rsidP="005452B0">
      <w:pPr>
        <w:pStyle w:val="Default"/>
        <w:spacing w:line="120" w:lineRule="auto"/>
        <w:rPr>
          <w:rStyle w:val="Sterk"/>
          <w:rFonts w:ascii="Verdana" w:eastAsia="Calibri" w:hAnsi="Verdana"/>
          <w:b w:val="0"/>
          <w:bCs w:val="0"/>
          <w:noProof/>
          <w:color w:val="auto"/>
          <w:sz w:val="20"/>
          <w:szCs w:val="20"/>
          <w:lang w:eastAsia="en-US"/>
        </w:rPr>
      </w:pPr>
    </w:p>
    <w:p w14:paraId="4A9A6A85" w14:textId="52E8052F" w:rsidR="00A359A9" w:rsidRPr="00E474DD" w:rsidRDefault="00D45197" w:rsidP="00C0596F">
      <w:pPr>
        <w:pStyle w:val="Default"/>
        <w:numPr>
          <w:ilvl w:val="0"/>
          <w:numId w:val="9"/>
        </w:numPr>
        <w:ind w:left="426" w:hanging="426"/>
        <w:rPr>
          <w:rFonts w:ascii="Verdana" w:eastAsia="Calibri" w:hAnsi="Verdana"/>
          <w:noProof/>
          <w:color w:val="auto"/>
          <w:sz w:val="20"/>
          <w:szCs w:val="20"/>
          <w:lang w:eastAsia="en-US"/>
        </w:rPr>
      </w:pPr>
      <w:r w:rsidRPr="00E474DD">
        <w:rPr>
          <w:rFonts w:ascii="Verdana" w:hAnsi="Verdana"/>
          <w:sz w:val="20"/>
          <w:szCs w:val="20"/>
        </w:rPr>
        <w:t xml:space="preserve">European Commission 2003. Technical guidance document on risk assessment. Institute </w:t>
      </w:r>
      <w:r w:rsidRPr="00E474DD">
        <w:rPr>
          <w:rFonts w:ascii="Verdana" w:hAnsi="Verdana"/>
          <w:noProof/>
          <w:sz w:val="20"/>
          <w:szCs w:val="20"/>
        </w:rPr>
        <w:t>of</w:t>
      </w:r>
      <w:r w:rsidRPr="00E474DD">
        <w:rPr>
          <w:rFonts w:ascii="Verdana" w:hAnsi="Verdana"/>
          <w:sz w:val="20"/>
          <w:szCs w:val="20"/>
        </w:rPr>
        <w:t xml:space="preserve"> Health and Consumer Protection. European Chemicals Bureau. TGD Part1.Italy.</w:t>
      </w:r>
    </w:p>
    <w:p w14:paraId="1C06FFF9" w14:textId="77777777" w:rsidR="00A359A9" w:rsidRPr="00E474DD" w:rsidRDefault="00A359A9" w:rsidP="005452B0">
      <w:pPr>
        <w:pStyle w:val="Default"/>
        <w:spacing w:line="120" w:lineRule="auto"/>
        <w:rPr>
          <w:rFonts w:ascii="Verdana" w:eastAsia="Calibri" w:hAnsi="Verdana"/>
          <w:noProof/>
          <w:color w:val="auto"/>
          <w:sz w:val="20"/>
          <w:szCs w:val="20"/>
          <w:lang w:eastAsia="en-US"/>
        </w:rPr>
      </w:pPr>
    </w:p>
    <w:p w14:paraId="6626C932" w14:textId="186CC8C3" w:rsidR="0002077E" w:rsidRPr="005452B0" w:rsidRDefault="0002077E" w:rsidP="00C0596F">
      <w:pPr>
        <w:pStyle w:val="Listeavsnitt"/>
        <w:numPr>
          <w:ilvl w:val="0"/>
          <w:numId w:val="12"/>
        </w:numPr>
        <w:spacing w:after="120" w:line="259" w:lineRule="auto"/>
        <w:ind w:left="426" w:right="142" w:hanging="426"/>
        <w:rPr>
          <w:color w:val="000000"/>
        </w:rPr>
      </w:pPr>
      <w:r w:rsidRPr="0002077E">
        <w:rPr>
          <w:rFonts w:eastAsia="Calibri"/>
          <w:noProof/>
          <w:lang w:eastAsia="en-US"/>
        </w:rPr>
        <w:lastRenderedPageBreak/>
        <w:t xml:space="preserve">European Commission (2008). Regulation (EC) No 1272/2008 of the European Parliament and of the Council of 16 December 2008 on classification, labelling and packaging of substances and mixtures, amending and repealing Directives 67/548/EEC and 1999/45/EC, and amending Regulation (EC) No 1907/2006. </w:t>
      </w:r>
      <w:r w:rsidRPr="0002077E">
        <w:rPr>
          <w:rFonts w:eastAsia="Calibri"/>
          <w:i/>
          <w:noProof/>
          <w:lang w:eastAsia="en-US"/>
        </w:rPr>
        <w:t>Official Journal of the European Union</w:t>
      </w:r>
      <w:r w:rsidRPr="0002077E">
        <w:rPr>
          <w:rFonts w:eastAsia="Calibri"/>
          <w:noProof/>
          <w:lang w:eastAsia="en-US"/>
        </w:rPr>
        <w:t xml:space="preserve">, L 353, 1-1355 </w:t>
      </w:r>
    </w:p>
    <w:p w14:paraId="50BF9D94" w14:textId="620D1732" w:rsidR="0002077E" w:rsidRPr="0002077E" w:rsidRDefault="0002077E" w:rsidP="00C0596F">
      <w:pPr>
        <w:pStyle w:val="Default"/>
        <w:numPr>
          <w:ilvl w:val="0"/>
          <w:numId w:val="9"/>
        </w:numPr>
        <w:ind w:left="426" w:hanging="426"/>
        <w:rPr>
          <w:rStyle w:val="Sterk"/>
          <w:rFonts w:ascii="Verdana" w:eastAsia="Calibri" w:hAnsi="Verdana"/>
          <w:b w:val="0"/>
          <w:bCs w:val="0"/>
          <w:noProof/>
          <w:color w:val="auto"/>
          <w:sz w:val="20"/>
          <w:szCs w:val="20"/>
          <w:lang w:eastAsia="en-US"/>
        </w:rPr>
      </w:pPr>
      <w:r w:rsidRPr="00E474DD">
        <w:rPr>
          <w:rStyle w:val="Sterk"/>
          <w:rFonts w:ascii="Verdana" w:hAnsi="Verdana" w:cs="Lucida Sans Unicode"/>
          <w:b w:val="0"/>
          <w:sz w:val="20"/>
          <w:szCs w:val="20"/>
          <w:bdr w:val="none" w:sz="0" w:space="0" w:color="auto" w:frame="1"/>
          <w:shd w:val="clear" w:color="auto" w:fill="FFFFFF"/>
        </w:rPr>
        <w:t>European Commission. 2016. Proposal for a Directive of the European Parliament and of the Council. Amending Directive 2004/37/EC on the protection of workers from the risks related to exposure to carcinogens or mutagens at work. Brussels 13.5.2016. COM (2016) 248 final. 2016/0130 (COD).</w:t>
      </w:r>
    </w:p>
    <w:p w14:paraId="2B3FD09A" w14:textId="77777777" w:rsidR="0002077E" w:rsidRPr="00E474DD" w:rsidRDefault="0002077E" w:rsidP="005452B0">
      <w:pPr>
        <w:pStyle w:val="Default"/>
        <w:ind w:left="426"/>
        <w:rPr>
          <w:rStyle w:val="Sterk"/>
          <w:rFonts w:ascii="Verdana" w:eastAsia="Calibri" w:hAnsi="Verdana"/>
          <w:b w:val="0"/>
          <w:bCs w:val="0"/>
          <w:noProof/>
          <w:color w:val="auto"/>
          <w:sz w:val="20"/>
          <w:szCs w:val="20"/>
          <w:lang w:eastAsia="en-US"/>
        </w:rPr>
      </w:pPr>
    </w:p>
    <w:p w14:paraId="4674CC33" w14:textId="1D70D3F4" w:rsidR="00A359A9" w:rsidRPr="005452B0" w:rsidRDefault="00045455" w:rsidP="00C0596F">
      <w:pPr>
        <w:pStyle w:val="Default"/>
        <w:numPr>
          <w:ilvl w:val="0"/>
          <w:numId w:val="9"/>
        </w:numPr>
        <w:ind w:left="426" w:hanging="426"/>
        <w:rPr>
          <w:rFonts w:ascii="Verdana" w:eastAsia="Calibri" w:hAnsi="Verdana"/>
          <w:noProof/>
          <w:color w:val="auto"/>
          <w:sz w:val="20"/>
          <w:szCs w:val="20"/>
          <w:lang w:eastAsia="en-US"/>
        </w:rPr>
      </w:pPr>
      <w:r w:rsidRPr="00E474DD">
        <w:rPr>
          <w:rFonts w:ascii="Verdana" w:hAnsi="Verdana"/>
          <w:sz w:val="20"/>
          <w:szCs w:val="20"/>
        </w:rPr>
        <w:t>European</w:t>
      </w:r>
      <w:r w:rsidRPr="00E474DD">
        <w:rPr>
          <w:rFonts w:ascii="Verdana" w:hAnsi="Verdana" w:cs="Helvetica 45 Light"/>
          <w:sz w:val="20"/>
          <w:szCs w:val="20"/>
        </w:rPr>
        <w:t xml:space="preserve"> Journal of the European Union. 2004. Directive 2004/37/EC of the European Parliament and of the Council of </w:t>
      </w:r>
      <w:r w:rsidRPr="00E474DD">
        <w:rPr>
          <w:rFonts w:ascii="Verdana" w:hAnsi="Verdana" w:cs="Helvetica 45 Light"/>
          <w:noProof/>
          <w:sz w:val="20"/>
          <w:szCs w:val="20"/>
        </w:rPr>
        <w:t>29</w:t>
      </w:r>
      <w:r w:rsidR="00AC4E72" w:rsidRPr="00E474DD">
        <w:rPr>
          <w:rFonts w:ascii="Verdana" w:hAnsi="Verdana" w:cs="Helvetica 45 Light"/>
          <w:noProof/>
          <w:sz w:val="20"/>
          <w:szCs w:val="20"/>
        </w:rPr>
        <w:t xml:space="preserve"> </w:t>
      </w:r>
      <w:r w:rsidRPr="00E474DD">
        <w:rPr>
          <w:rFonts w:ascii="Verdana" w:hAnsi="Verdana" w:cs="Helvetica 45 Light"/>
          <w:noProof/>
          <w:sz w:val="20"/>
          <w:szCs w:val="20"/>
        </w:rPr>
        <w:t>April</w:t>
      </w:r>
      <w:r w:rsidRPr="00E474DD">
        <w:rPr>
          <w:rFonts w:ascii="Verdana" w:hAnsi="Verdana" w:cs="Helvetica 45 Light"/>
          <w:sz w:val="20"/>
          <w:szCs w:val="20"/>
        </w:rPr>
        <w:t xml:space="preserve"> 2004 on the protection of workers from the risks related to exposure to carcinogens or mutagens at work. (Sixth individual Directive within the meaning of Article 16(1) of Council Directive 89/391/EEC.  L158/50-76.</w:t>
      </w:r>
    </w:p>
    <w:p w14:paraId="2559EDD1" w14:textId="77777777" w:rsidR="0002077E" w:rsidRDefault="0002077E" w:rsidP="005452B0">
      <w:pPr>
        <w:pStyle w:val="Listeavsnitt"/>
        <w:rPr>
          <w:rFonts w:eastAsia="Calibri"/>
          <w:noProof/>
          <w:lang w:eastAsia="en-US"/>
        </w:rPr>
      </w:pPr>
    </w:p>
    <w:p w14:paraId="0C7FFEAD" w14:textId="19194626" w:rsidR="0002077E" w:rsidRPr="00E474DD" w:rsidRDefault="0002077E" w:rsidP="00C0596F">
      <w:pPr>
        <w:pStyle w:val="Default"/>
        <w:numPr>
          <w:ilvl w:val="0"/>
          <w:numId w:val="9"/>
        </w:numPr>
        <w:ind w:left="426" w:hanging="426"/>
        <w:rPr>
          <w:rFonts w:ascii="Verdana" w:eastAsia="Calibri" w:hAnsi="Verdana"/>
          <w:noProof/>
          <w:color w:val="auto"/>
          <w:sz w:val="20"/>
          <w:szCs w:val="20"/>
          <w:lang w:eastAsia="en-US"/>
        </w:rPr>
      </w:pPr>
      <w:r w:rsidRPr="00D1382B">
        <w:rPr>
          <w:rFonts w:ascii="Verdana" w:hAnsi="Verdana"/>
          <w:sz w:val="20"/>
          <w:szCs w:val="20"/>
        </w:rPr>
        <w:t>European Fo</w:t>
      </w:r>
      <w:r w:rsidRPr="00542D01">
        <w:rPr>
          <w:rFonts w:ascii="Verdana" w:hAnsi="Verdana"/>
          <w:sz w:val="20"/>
          <w:szCs w:val="20"/>
        </w:rPr>
        <w:t xml:space="preserve">od Safety Authority (EFSA): Guidance on dermal absorption. </w:t>
      </w:r>
      <w:proofErr w:type="spellStart"/>
      <w:r w:rsidRPr="00542D01">
        <w:rPr>
          <w:rFonts w:ascii="Verdana" w:hAnsi="Verdana"/>
          <w:sz w:val="20"/>
          <w:szCs w:val="20"/>
        </w:rPr>
        <w:t>Buist</w:t>
      </w:r>
      <w:proofErr w:type="spellEnd"/>
      <w:r w:rsidRPr="00542D01">
        <w:rPr>
          <w:rFonts w:ascii="Verdana" w:hAnsi="Verdana"/>
          <w:sz w:val="20"/>
          <w:szCs w:val="20"/>
        </w:rPr>
        <w:t>, H. et al. 2017. EFSA Journal, Volume 15, Issue 6, June 2017</w:t>
      </w:r>
    </w:p>
    <w:p w14:paraId="362E6FCA" w14:textId="77777777" w:rsidR="00A359A9" w:rsidRPr="00E474DD" w:rsidRDefault="00A359A9" w:rsidP="005452B0">
      <w:pPr>
        <w:pStyle w:val="Default"/>
        <w:spacing w:line="120" w:lineRule="auto"/>
        <w:rPr>
          <w:rFonts w:ascii="Verdana" w:eastAsia="Calibri" w:hAnsi="Verdana"/>
          <w:noProof/>
          <w:color w:val="auto"/>
          <w:sz w:val="20"/>
          <w:szCs w:val="20"/>
          <w:lang w:eastAsia="en-US"/>
        </w:rPr>
      </w:pPr>
    </w:p>
    <w:p w14:paraId="318DF399" w14:textId="77777777" w:rsidR="006546D5" w:rsidRDefault="006546D5" w:rsidP="005452B0">
      <w:pPr>
        <w:pStyle w:val="Listeavsnitt"/>
        <w:rPr>
          <w:rStyle w:val="Hyperkobling"/>
          <w:rFonts w:eastAsia="Calibri"/>
          <w:noProof/>
          <w:color w:val="auto"/>
          <w:u w:val="none"/>
          <w:lang w:eastAsia="en-US"/>
        </w:rPr>
      </w:pPr>
    </w:p>
    <w:p w14:paraId="165EB4E0" w14:textId="77777777" w:rsidR="003D48C3" w:rsidRPr="00F1227B" w:rsidRDefault="003D48C3" w:rsidP="00C0596F">
      <w:pPr>
        <w:pStyle w:val="Default"/>
        <w:numPr>
          <w:ilvl w:val="0"/>
          <w:numId w:val="9"/>
        </w:numPr>
        <w:ind w:left="426" w:hanging="426"/>
        <w:rPr>
          <w:rFonts w:ascii="Verdana" w:eastAsia="Calibri" w:hAnsi="Verdana"/>
          <w:sz w:val="20"/>
          <w:szCs w:val="20"/>
        </w:rPr>
      </w:pPr>
      <w:r w:rsidRPr="00A926F8">
        <w:rPr>
          <w:rFonts w:ascii="Verdana" w:hAnsi="Verdana"/>
          <w:sz w:val="20"/>
          <w:szCs w:val="20"/>
        </w:rPr>
        <w:t>Human Exposure Expert Group (</w:t>
      </w:r>
      <w:proofErr w:type="spellStart"/>
      <w:r w:rsidRPr="00F1227B">
        <w:rPr>
          <w:rFonts w:ascii="Verdana" w:hAnsi="Verdana"/>
          <w:sz w:val="20"/>
          <w:szCs w:val="20"/>
        </w:rPr>
        <w:t>HEEG</w:t>
      </w:r>
      <w:proofErr w:type="spellEnd"/>
      <w:r w:rsidRPr="00F1227B">
        <w:rPr>
          <w:rFonts w:ascii="Verdana" w:hAnsi="Verdana"/>
          <w:sz w:val="20"/>
          <w:szCs w:val="20"/>
        </w:rPr>
        <w:t xml:space="preserve">) 2010. Opinion 9. Default protection factors for protective clothing and gloves. </w:t>
      </w:r>
      <w:proofErr w:type="spellStart"/>
      <w:r w:rsidRPr="00F1227B">
        <w:rPr>
          <w:rFonts w:ascii="Verdana" w:hAnsi="Verdana"/>
          <w:sz w:val="20"/>
          <w:szCs w:val="20"/>
        </w:rPr>
        <w:t>Ispra</w:t>
      </w:r>
      <w:proofErr w:type="spellEnd"/>
      <w:r w:rsidRPr="00F1227B">
        <w:rPr>
          <w:rFonts w:ascii="Verdana" w:hAnsi="Verdana"/>
          <w:sz w:val="20"/>
          <w:szCs w:val="20"/>
        </w:rPr>
        <w:t>, 27.01.2010.</w:t>
      </w:r>
    </w:p>
    <w:p w14:paraId="37D7C4CE" w14:textId="77777777" w:rsidR="005452B0" w:rsidRPr="00E474DD" w:rsidRDefault="005452B0" w:rsidP="005452B0">
      <w:pPr>
        <w:pStyle w:val="Default"/>
        <w:ind w:left="426"/>
        <w:rPr>
          <w:rFonts w:ascii="Verdana" w:eastAsia="Calibri" w:hAnsi="Verdana"/>
          <w:noProof/>
          <w:color w:val="auto"/>
          <w:sz w:val="20"/>
          <w:szCs w:val="20"/>
          <w:lang w:eastAsia="en-US"/>
        </w:rPr>
      </w:pPr>
    </w:p>
    <w:p w14:paraId="0A6F111C" w14:textId="58B48C2A" w:rsidR="005452B0" w:rsidRPr="005452B0" w:rsidRDefault="005452B0" w:rsidP="00C0596F">
      <w:pPr>
        <w:pStyle w:val="Default"/>
        <w:numPr>
          <w:ilvl w:val="0"/>
          <w:numId w:val="9"/>
        </w:numPr>
        <w:ind w:left="426" w:hanging="426"/>
        <w:rPr>
          <w:rFonts w:ascii="Verdana" w:hAnsi="Verdana"/>
          <w:iCs/>
          <w:sz w:val="20"/>
          <w:szCs w:val="20"/>
        </w:rPr>
      </w:pPr>
      <w:bookmarkStart w:id="1875" w:name="_Hlk501462368"/>
      <w:r w:rsidRPr="00A926F8">
        <w:rPr>
          <w:rFonts w:ascii="Verdana" w:hAnsi="Verdana"/>
          <w:sz w:val="20"/>
          <w:szCs w:val="20"/>
        </w:rPr>
        <w:t>Human Exposure Expert Group</w:t>
      </w:r>
      <w:r w:rsidRPr="00524AF3">
        <w:rPr>
          <w:rFonts w:ascii="Verdana" w:hAnsi="Verdana"/>
          <w:sz w:val="20"/>
          <w:szCs w:val="20"/>
        </w:rPr>
        <w:t xml:space="preserve"> </w:t>
      </w:r>
      <w:r>
        <w:rPr>
          <w:rFonts w:ascii="Verdana" w:hAnsi="Verdana"/>
          <w:sz w:val="20"/>
          <w:szCs w:val="20"/>
        </w:rPr>
        <w:t>(</w:t>
      </w:r>
      <w:proofErr w:type="spellStart"/>
      <w:r w:rsidRPr="00524AF3">
        <w:rPr>
          <w:rFonts w:ascii="Verdana" w:hAnsi="Verdana"/>
          <w:sz w:val="20"/>
          <w:szCs w:val="20"/>
        </w:rPr>
        <w:t>HEEG</w:t>
      </w:r>
      <w:proofErr w:type="spellEnd"/>
      <w:r>
        <w:rPr>
          <w:rFonts w:ascii="Verdana" w:hAnsi="Verdana"/>
          <w:sz w:val="20"/>
          <w:szCs w:val="20"/>
        </w:rPr>
        <w:t>)</w:t>
      </w:r>
      <w:r w:rsidRPr="00524AF3">
        <w:rPr>
          <w:rFonts w:ascii="Verdana" w:hAnsi="Verdana"/>
          <w:sz w:val="20"/>
          <w:szCs w:val="20"/>
        </w:rPr>
        <w:t xml:space="preserve"> opinion 17</w:t>
      </w:r>
      <w:r>
        <w:rPr>
          <w:rFonts w:ascii="Verdana" w:hAnsi="Verdana"/>
          <w:sz w:val="20"/>
          <w:szCs w:val="20"/>
        </w:rPr>
        <w:t>. D</w:t>
      </w:r>
      <w:r w:rsidRPr="00524AF3">
        <w:rPr>
          <w:rFonts w:ascii="Verdana" w:hAnsi="Verdana"/>
          <w:sz w:val="20"/>
          <w:szCs w:val="20"/>
        </w:rPr>
        <w:t>efault human factor values for use in exposure assessment for biocidal products</w:t>
      </w:r>
      <w:r>
        <w:rPr>
          <w:rFonts w:ascii="Verdana" w:hAnsi="Verdana"/>
          <w:sz w:val="20"/>
          <w:szCs w:val="20"/>
        </w:rPr>
        <w:t xml:space="preserve">. </w:t>
      </w:r>
      <w:proofErr w:type="spellStart"/>
      <w:r w:rsidRPr="008F6F54">
        <w:rPr>
          <w:rFonts w:ascii="Verdana" w:hAnsi="Verdana"/>
          <w:bCs/>
          <w:sz w:val="20"/>
          <w:szCs w:val="20"/>
          <w:lang w:val="nb-NO" w:eastAsia="en-US"/>
        </w:rPr>
        <w:t>Endorsed</w:t>
      </w:r>
      <w:proofErr w:type="spellEnd"/>
      <w:r w:rsidRPr="008F6F54">
        <w:rPr>
          <w:rFonts w:ascii="Verdana" w:hAnsi="Verdana"/>
          <w:bCs/>
          <w:sz w:val="20"/>
          <w:szCs w:val="20"/>
          <w:lang w:val="nb-NO" w:eastAsia="en-US"/>
        </w:rPr>
        <w:t xml:space="preserve"> at TM II 2013</w:t>
      </w:r>
      <w:r>
        <w:rPr>
          <w:rFonts w:ascii="Verdana" w:hAnsi="Verdana"/>
          <w:bCs/>
          <w:sz w:val="20"/>
          <w:szCs w:val="20"/>
          <w:lang w:val="nb-NO" w:eastAsia="en-US"/>
        </w:rPr>
        <w:t>.</w:t>
      </w:r>
    </w:p>
    <w:p w14:paraId="2E02A95C" w14:textId="77777777" w:rsidR="005452B0" w:rsidRDefault="005452B0" w:rsidP="005452B0">
      <w:pPr>
        <w:pStyle w:val="Listeavsnitt"/>
        <w:rPr>
          <w:iCs/>
        </w:rPr>
      </w:pPr>
    </w:p>
    <w:p w14:paraId="3727EEC9" w14:textId="0505103B" w:rsidR="005452B0" w:rsidRDefault="005452B0" w:rsidP="00C0596F">
      <w:pPr>
        <w:pStyle w:val="Merknadstekst"/>
        <w:numPr>
          <w:ilvl w:val="0"/>
          <w:numId w:val="9"/>
        </w:numPr>
        <w:ind w:left="426" w:hanging="426"/>
      </w:pPr>
      <w:bookmarkStart w:id="1876" w:name="_Hlk23246054"/>
      <w:r w:rsidRPr="006B1A5A">
        <w:t>Human Health Working Group meeting WG-V-2016: Dermal absorption of PT 21 active substances 9 December 2016.</w:t>
      </w:r>
    </w:p>
    <w:p w14:paraId="0C4905DA" w14:textId="77777777" w:rsidR="005936F6" w:rsidRDefault="005936F6" w:rsidP="005936F6">
      <w:pPr>
        <w:pStyle w:val="Listeavsnitt"/>
      </w:pPr>
    </w:p>
    <w:p w14:paraId="2E4C6CF8" w14:textId="1CC0EE7B" w:rsidR="005936F6" w:rsidRPr="006B1A5A" w:rsidRDefault="005936F6" w:rsidP="00C0596F">
      <w:pPr>
        <w:pStyle w:val="Merknadstekst"/>
        <w:numPr>
          <w:ilvl w:val="0"/>
          <w:numId w:val="9"/>
        </w:numPr>
        <w:ind w:left="426" w:hanging="426"/>
      </w:pPr>
      <w:r>
        <w:t xml:space="preserve">Janssen </w:t>
      </w:r>
      <w:proofErr w:type="spellStart"/>
      <w:r>
        <w:t>PMP</w:t>
      </w:r>
      <w:proofErr w:type="spellEnd"/>
      <w:r>
        <w:t xml:space="preserve">, </w:t>
      </w:r>
      <w:r w:rsidR="00D377E5">
        <w:t>2021.</w:t>
      </w:r>
      <w:r>
        <w:t xml:space="preserve"> Dietary risk assessment for </w:t>
      </w:r>
      <w:r w:rsidR="00D377E5">
        <w:t>potenti</w:t>
      </w:r>
      <w:r w:rsidR="006F138A">
        <w:t>a</w:t>
      </w:r>
      <w:r w:rsidR="00D377E5">
        <w:t xml:space="preserve">l residues of </w:t>
      </w:r>
      <w:proofErr w:type="spellStart"/>
      <w:r w:rsidR="00D377E5">
        <w:t>tralopyril</w:t>
      </w:r>
      <w:proofErr w:type="spellEnd"/>
      <w:r w:rsidR="00D377E5">
        <w:t xml:space="preserve"> in fish resulting from its use in aquaculture (not published). </w:t>
      </w:r>
    </w:p>
    <w:bookmarkEnd w:id="1875"/>
    <w:bookmarkEnd w:id="1876"/>
    <w:p w14:paraId="213F9E51" w14:textId="77777777" w:rsidR="00A359A9" w:rsidRPr="00E474DD" w:rsidRDefault="00A359A9" w:rsidP="005452B0">
      <w:pPr>
        <w:pStyle w:val="Default"/>
        <w:spacing w:line="120" w:lineRule="auto"/>
        <w:rPr>
          <w:rFonts w:ascii="Verdana" w:eastAsia="Calibri" w:hAnsi="Verdana"/>
          <w:noProof/>
          <w:color w:val="auto"/>
          <w:sz w:val="20"/>
          <w:szCs w:val="20"/>
          <w:lang w:eastAsia="en-US"/>
        </w:rPr>
      </w:pPr>
    </w:p>
    <w:p w14:paraId="6BE212F9" w14:textId="52C89855" w:rsidR="005452B0" w:rsidRPr="004561C2" w:rsidRDefault="005452B0" w:rsidP="00C0596F">
      <w:pPr>
        <w:pStyle w:val="Default"/>
        <w:numPr>
          <w:ilvl w:val="0"/>
          <w:numId w:val="9"/>
        </w:numPr>
        <w:spacing w:before="120"/>
        <w:ind w:left="426" w:hanging="426"/>
        <w:rPr>
          <w:rFonts w:ascii="Verdana" w:hAnsi="Verdana"/>
          <w:sz w:val="20"/>
          <w:szCs w:val="20"/>
        </w:rPr>
      </w:pPr>
      <w:bookmarkStart w:id="1877" w:name="_Hlk23246072"/>
      <w:r w:rsidRPr="004561C2">
        <w:rPr>
          <w:rFonts w:ascii="Verdana" w:hAnsi="Verdana"/>
          <w:sz w:val="20"/>
          <w:szCs w:val="20"/>
        </w:rPr>
        <w:t xml:space="preserve">Lane A, Willemsen PR 2004. Collaborative effort </w:t>
      </w:r>
      <w:proofErr w:type="gramStart"/>
      <w:r w:rsidRPr="004561C2">
        <w:rPr>
          <w:rFonts w:ascii="Verdana" w:hAnsi="Verdana"/>
          <w:sz w:val="20"/>
          <w:szCs w:val="20"/>
        </w:rPr>
        <w:t>looks into</w:t>
      </w:r>
      <w:proofErr w:type="gramEnd"/>
      <w:r w:rsidRPr="004561C2">
        <w:rPr>
          <w:rFonts w:ascii="Verdana" w:hAnsi="Verdana"/>
          <w:sz w:val="20"/>
          <w:szCs w:val="20"/>
        </w:rPr>
        <w:t xml:space="preserve"> biofouling. Fish Farming int. 2004:34-35</w:t>
      </w:r>
    </w:p>
    <w:bookmarkEnd w:id="1877"/>
    <w:p w14:paraId="5AFECC0C" w14:textId="77777777" w:rsidR="005452B0" w:rsidRPr="006B1A5A" w:rsidRDefault="005452B0" w:rsidP="005452B0">
      <w:pPr>
        <w:pStyle w:val="Default"/>
        <w:spacing w:line="120" w:lineRule="auto"/>
        <w:ind w:left="426" w:hanging="426"/>
        <w:rPr>
          <w:rFonts w:ascii="Verdana" w:eastAsia="Calibri" w:hAnsi="Verdana"/>
          <w:noProof/>
          <w:color w:val="auto"/>
          <w:sz w:val="20"/>
          <w:szCs w:val="20"/>
          <w:lang w:eastAsia="en-US"/>
        </w:rPr>
      </w:pPr>
    </w:p>
    <w:p w14:paraId="7BE6D048" w14:textId="648364F2" w:rsidR="005452B0" w:rsidRPr="006B1A5A" w:rsidRDefault="005452B0" w:rsidP="00C0596F">
      <w:pPr>
        <w:pStyle w:val="Default"/>
        <w:numPr>
          <w:ilvl w:val="0"/>
          <w:numId w:val="9"/>
        </w:numPr>
        <w:ind w:left="426" w:hanging="426"/>
        <w:rPr>
          <w:rFonts w:ascii="Verdana" w:eastAsia="Calibri" w:hAnsi="Verdana"/>
          <w:noProof/>
          <w:color w:val="auto"/>
          <w:sz w:val="20"/>
          <w:szCs w:val="20"/>
          <w:lang w:eastAsia="en-US"/>
        </w:rPr>
      </w:pPr>
      <w:bookmarkStart w:id="1878" w:name="_Hlk23780993"/>
      <w:r w:rsidRPr="009D246F">
        <w:rPr>
          <w:rFonts w:ascii="Verdana" w:eastAsia="Calibri" w:hAnsi="Verdana"/>
          <w:noProof/>
          <w:color w:val="auto"/>
          <w:sz w:val="20"/>
          <w:szCs w:val="20"/>
          <w:lang w:val="nb-NO" w:eastAsia="en-US"/>
        </w:rPr>
        <w:t xml:space="preserve">Lundebye, A-K, et al (2017). </w:t>
      </w:r>
      <w:r w:rsidRPr="006B1A5A">
        <w:rPr>
          <w:rFonts w:ascii="Verdana" w:eastAsia="Calibri" w:hAnsi="Verdana"/>
          <w:noProof/>
          <w:color w:val="auto"/>
          <w:sz w:val="20"/>
          <w:szCs w:val="20"/>
          <w:lang w:eastAsia="en-US"/>
        </w:rPr>
        <w:t xml:space="preserve">Lower levels of Persistent Organic Pollutants, metals and the marine omega 3-fatty acid DHA in farmed compared to wild Atlantic salmon (Salmo salar), </w:t>
      </w:r>
      <w:r w:rsidRPr="0003486C">
        <w:rPr>
          <w:rFonts w:ascii="Verdana" w:eastAsia="Calibri" w:hAnsi="Verdana"/>
          <w:noProof/>
          <w:color w:val="auto"/>
          <w:sz w:val="20"/>
          <w:szCs w:val="20"/>
          <w:lang w:eastAsia="en-US"/>
        </w:rPr>
        <w:t>Environmental Research 155 (2017) 49–59.</w:t>
      </w:r>
    </w:p>
    <w:bookmarkEnd w:id="1878"/>
    <w:p w14:paraId="3AEC168F" w14:textId="77777777" w:rsidR="001B62B4" w:rsidRDefault="001B62B4" w:rsidP="001B62B4">
      <w:pPr>
        <w:pStyle w:val="Listeavsnitt"/>
        <w:rPr>
          <w:rFonts w:eastAsia="Calibri"/>
          <w:noProof/>
          <w:lang w:eastAsia="en-US"/>
        </w:rPr>
      </w:pPr>
    </w:p>
    <w:p w14:paraId="0E2A3442" w14:textId="77777777" w:rsidR="001B62B4" w:rsidRPr="002758CF" w:rsidRDefault="001B62B4" w:rsidP="00C0596F">
      <w:pPr>
        <w:pStyle w:val="Default"/>
        <w:numPr>
          <w:ilvl w:val="0"/>
          <w:numId w:val="9"/>
        </w:numPr>
        <w:spacing w:before="120"/>
        <w:ind w:left="426" w:hanging="426"/>
        <w:rPr>
          <w:rFonts w:ascii="Verdana" w:eastAsia="Calibri" w:hAnsi="Verdana"/>
          <w:sz w:val="20"/>
          <w:szCs w:val="20"/>
        </w:rPr>
      </w:pPr>
      <w:r w:rsidRPr="002758CF">
        <w:rPr>
          <w:rFonts w:ascii="Verdana" w:eastAsia="Calibri" w:hAnsi="Verdana"/>
          <w:sz w:val="20"/>
          <w:szCs w:val="20"/>
        </w:rPr>
        <w:t xml:space="preserve">NO, 2019. A Norwegian environmental emission scenario for nets used in fish farms – Adjustment of the EU scenario (2015) to better reflect national conditions (Norwegian Environment Agency, 2019) </w:t>
      </w:r>
      <w:hyperlink r:id="rId37" w:history="1">
        <w:r w:rsidRPr="002758CF">
          <w:rPr>
            <w:rFonts w:ascii="Verdana" w:eastAsia="Calibri" w:hAnsi="Verdana"/>
            <w:sz w:val="20"/>
            <w:szCs w:val="20"/>
          </w:rPr>
          <w:t>https://www.miljodirektoratet.no/sharepoint/downloaditem?id=01FM3LD2R5JRIODQDGLRGYVLQ536GBGTVY</w:t>
        </w:r>
      </w:hyperlink>
    </w:p>
    <w:p w14:paraId="4C35F2D7" w14:textId="650940FC" w:rsidR="005452B0" w:rsidRDefault="005452B0" w:rsidP="005452B0">
      <w:pPr>
        <w:rPr>
          <w:rFonts w:cs="Helvetica 45 Light"/>
        </w:rPr>
      </w:pPr>
    </w:p>
    <w:p w14:paraId="6DBCF290" w14:textId="061A4B4E" w:rsidR="00A359A9" w:rsidRPr="00E474DD" w:rsidRDefault="00045455" w:rsidP="00C0596F">
      <w:pPr>
        <w:pStyle w:val="Default"/>
        <w:numPr>
          <w:ilvl w:val="0"/>
          <w:numId w:val="9"/>
        </w:numPr>
        <w:ind w:left="426" w:hanging="426"/>
        <w:rPr>
          <w:rFonts w:ascii="Verdana" w:eastAsia="Calibri" w:hAnsi="Verdana"/>
          <w:noProof/>
          <w:color w:val="auto"/>
          <w:sz w:val="20"/>
          <w:szCs w:val="20"/>
          <w:lang w:eastAsia="en-US"/>
        </w:rPr>
      </w:pPr>
      <w:r w:rsidRPr="00E474DD">
        <w:rPr>
          <w:rFonts w:ascii="Verdana" w:hAnsi="Verdana" w:cs="Helvetica 45 Light"/>
          <w:sz w:val="20"/>
          <w:szCs w:val="20"/>
        </w:rPr>
        <w:t>Official Journal of the European Communities. Council Directive 98/24/EC of 7 April 1998 on the protection of the health and safety of workers from the risks related to chemical agents at work (fourteenth individual Directive within the meaning of Article 16(1) of Directive 89/391/EEC. L 131/11-23.</w:t>
      </w:r>
    </w:p>
    <w:p w14:paraId="7CEF9BED" w14:textId="77777777" w:rsidR="00A359A9" w:rsidRPr="00E474DD" w:rsidRDefault="00A359A9" w:rsidP="005452B0">
      <w:pPr>
        <w:pStyle w:val="Listeavsnitt"/>
        <w:spacing w:line="120" w:lineRule="auto"/>
        <w:ind w:left="426" w:hanging="426"/>
        <w:rPr>
          <w:rFonts w:eastAsia="Calibri"/>
          <w:noProof/>
          <w:lang w:eastAsia="en-US"/>
        </w:rPr>
      </w:pPr>
    </w:p>
    <w:bookmarkEnd w:id="1868"/>
    <w:bookmarkEnd w:id="1869"/>
    <w:p w14:paraId="5DDCD014" w14:textId="77777777" w:rsidR="00CD5AD9" w:rsidRPr="00E474DD" w:rsidRDefault="00CD5AD9" w:rsidP="00CD5AD9">
      <w:pPr>
        <w:pStyle w:val="Default"/>
        <w:rPr>
          <w:rFonts w:ascii="Verdana" w:eastAsia="Calibri" w:hAnsi="Verdana"/>
          <w:noProof/>
          <w:color w:val="auto"/>
          <w:lang w:eastAsia="en-US"/>
        </w:rPr>
      </w:pPr>
    </w:p>
    <w:sectPr w:rsidR="00CD5AD9" w:rsidRPr="00E474DD" w:rsidSect="005E42D1">
      <w:headerReference w:type="default" r:id="rId38"/>
      <w:footnotePr>
        <w:pos w:val="beneathText"/>
        <w:numRestart w:val="eachSect"/>
      </w:footnotePr>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65409" w14:textId="77777777" w:rsidR="00883BF2" w:rsidRDefault="00883BF2" w:rsidP="003752D8">
      <w:r>
        <w:separator/>
      </w:r>
    </w:p>
  </w:endnote>
  <w:endnote w:type="continuationSeparator" w:id="0">
    <w:p w14:paraId="12188E4F" w14:textId="77777777" w:rsidR="00883BF2" w:rsidRDefault="00883BF2" w:rsidP="003752D8">
      <w:r>
        <w:continuationSeparator/>
      </w:r>
    </w:p>
  </w:endnote>
  <w:endnote w:type="continuationNotice" w:id="1">
    <w:p w14:paraId="61F5B4BB" w14:textId="77777777" w:rsidR="00883BF2" w:rsidRDefault="00883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55 Roman">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ArialUnicodeMS">
    <w:altName w:val="Batang"/>
    <w:panose1 w:val="00000000000000000000"/>
    <w:charset w:val="81"/>
    <w:family w:val="auto"/>
    <w:notTrueType/>
    <w:pitch w:val="default"/>
    <w:sig w:usb0="00000001" w:usb1="09060000" w:usb2="00000010" w:usb3="00000000" w:csb0="00080000" w:csb1="00000000"/>
  </w:font>
  <w:font w:name="CIDFont+F2">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036A" w14:textId="421B19A1" w:rsidR="00883BF2" w:rsidRPr="004E5875" w:rsidRDefault="00883BF2">
    <w:pPr>
      <w:pStyle w:val="Bunn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5</w:t>
    </w:r>
    <w:r w:rsidRPr="004E5875">
      <w:rPr>
        <w:rFonts w:ascii="Verdana" w:hAnsi="Verdana"/>
        <w:noProof/>
        <w:sz w:val="18"/>
      </w:rPr>
      <w:fldChar w:fldCharType="end"/>
    </w:r>
  </w:p>
  <w:p w14:paraId="7614EA0C" w14:textId="77777777" w:rsidR="00883BF2" w:rsidRDefault="00883BF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B71C" w14:textId="77777777" w:rsidR="00883BF2" w:rsidRPr="004E5875" w:rsidRDefault="00883BF2">
    <w:pPr>
      <w:pStyle w:val="Bunn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73</w:t>
    </w:r>
    <w:r w:rsidRPr="004E5875">
      <w:rPr>
        <w:rFonts w:ascii="Verdana" w:hAnsi="Verdana"/>
        <w:noProof/>
        <w:sz w:val="18"/>
      </w:rPr>
      <w:fldChar w:fldCharType="end"/>
    </w:r>
  </w:p>
  <w:p w14:paraId="1B4876FB" w14:textId="77777777" w:rsidR="00883BF2" w:rsidRDefault="00883BF2">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BE02" w14:textId="6A8A1598" w:rsidR="00883BF2" w:rsidRPr="004E5875" w:rsidRDefault="00883BF2">
    <w:pPr>
      <w:pStyle w:val="Bunn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65</w:t>
    </w:r>
    <w:r w:rsidRPr="004E5875">
      <w:rPr>
        <w:rFonts w:ascii="Verdana" w:hAnsi="Verdana"/>
        <w:noProof/>
        <w:sz w:val="18"/>
      </w:rPr>
      <w:fldChar w:fldCharType="end"/>
    </w:r>
  </w:p>
  <w:p w14:paraId="779045BD" w14:textId="77777777" w:rsidR="00883BF2" w:rsidRDefault="00883BF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14FD2" w14:textId="77777777" w:rsidR="00883BF2" w:rsidRDefault="00883BF2" w:rsidP="003752D8">
      <w:r>
        <w:separator/>
      </w:r>
    </w:p>
  </w:footnote>
  <w:footnote w:type="continuationSeparator" w:id="0">
    <w:p w14:paraId="196AECB8" w14:textId="77777777" w:rsidR="00883BF2" w:rsidRDefault="00883BF2" w:rsidP="003752D8">
      <w:r>
        <w:continuationSeparator/>
      </w:r>
    </w:p>
  </w:footnote>
  <w:footnote w:type="continuationNotice" w:id="1">
    <w:p w14:paraId="6C1FD787" w14:textId="77777777" w:rsidR="00883BF2" w:rsidRDefault="00883BF2"/>
  </w:footnote>
  <w:footnote w:id="2">
    <w:p w14:paraId="18C4F067" w14:textId="77777777" w:rsidR="00883BF2" w:rsidRDefault="00883BF2" w:rsidP="007E20C1">
      <w:pPr>
        <w:pStyle w:val="Fotnotetekst"/>
      </w:pPr>
      <w:r>
        <w:rPr>
          <w:rStyle w:val="Fotnotereferanse"/>
        </w:rPr>
        <w:footnoteRef/>
      </w:r>
      <w:r>
        <w:t xml:space="preserve"> </w:t>
      </w:r>
      <w:r w:rsidRPr="00AE7474">
        <w:rPr>
          <w:sz w:val="16"/>
          <w:szCs w:val="16"/>
        </w:rPr>
        <w:t xml:space="preserve">Please fill in here the </w:t>
      </w:r>
      <w:r>
        <w:rPr>
          <w:sz w:val="16"/>
          <w:szCs w:val="16"/>
        </w:rPr>
        <w:t xml:space="preserve">identifying </w:t>
      </w:r>
      <w:r w:rsidRPr="00F43417">
        <w:rPr>
          <w:sz w:val="16"/>
          <w:szCs w:val="16"/>
        </w:rPr>
        <w:t>product name from R4BP</w:t>
      </w:r>
      <w:r>
        <w:rPr>
          <w:sz w:val="16"/>
          <w:szCs w:val="16"/>
        </w:rPr>
        <w:t>.</w:t>
      </w:r>
      <w:r w:rsidRPr="0047317D">
        <w:rPr>
          <w:sz w:val="16"/>
          <w:szCs w:val="16"/>
        </w:rPr>
        <w:t xml:space="preserve"> </w:t>
      </w:r>
    </w:p>
  </w:footnote>
  <w:footnote w:id="3">
    <w:p w14:paraId="3FB859A0" w14:textId="77777777" w:rsidR="00883BF2" w:rsidRDefault="00883BF2"/>
    <w:p w14:paraId="11CAF5C8" w14:textId="77777777" w:rsidR="00883BF2" w:rsidRDefault="00883BF2" w:rsidP="00A774AF">
      <w:pPr>
        <w:pStyle w:val="Fotnotetekst"/>
      </w:pPr>
    </w:p>
  </w:footnote>
  <w:footnote w:id="4">
    <w:p w14:paraId="3243C569" w14:textId="77777777" w:rsidR="00883BF2" w:rsidRDefault="00883BF2" w:rsidP="00A774AF">
      <w:pPr>
        <w:pStyle w:val="Fotnotetekst"/>
      </w:pPr>
      <w:r w:rsidRPr="00A774AF">
        <w:rPr>
          <w:rStyle w:val="Fotnotereferanse"/>
        </w:rPr>
        <w:footnoteRef/>
      </w:r>
      <w:r w:rsidRPr="00A774AF">
        <w:t xml:space="preserve"> </w:t>
      </w:r>
      <w:r w:rsidRPr="00A774AF">
        <w:rPr>
          <w:sz w:val="18"/>
          <w:szCs w:val="18"/>
        </w:rPr>
        <w:t>McCall P.J., Laskowski D.A., Swann R.L., and Dishburger H.J., (1981), “Measurement of sorption coefficients of organic chemicals and their use, in environmental fate analysis”, in Test Protocols for Environmental Fate and Movement of Toxicants. Proceedings of AOAC Symposium, AOAC.</w:t>
      </w:r>
    </w:p>
  </w:footnote>
  <w:footnote w:id="5">
    <w:p w14:paraId="3431088E" w14:textId="14BCE602" w:rsidR="00883BF2" w:rsidRDefault="00883BF2" w:rsidP="004B7D1C">
      <w:pPr>
        <w:pStyle w:val="Fotnotetekst"/>
        <w:rPr>
          <w:sz w:val="18"/>
          <w:szCs w:val="18"/>
        </w:rPr>
      </w:pPr>
      <w:r w:rsidRPr="00C66572">
        <w:rPr>
          <w:rStyle w:val="Fotnotereferanse"/>
          <w:sz w:val="14"/>
          <w:szCs w:val="18"/>
        </w:rPr>
        <w:footnoteRef/>
      </w:r>
      <w:r w:rsidRPr="00C66572">
        <w:rPr>
          <w:sz w:val="18"/>
          <w:szCs w:val="18"/>
        </w:rPr>
        <w:t xml:space="preserve"> ECHA, (2014). Transitional Guidance on mixture toxicity assessment for biocidal products for the environment.</w:t>
      </w:r>
      <w:r w:rsidRPr="00884E25">
        <w:rPr>
          <w:sz w:val="18"/>
          <w:szCs w:val="18"/>
        </w:rPr>
        <w:t xml:space="preserve">  </w:t>
      </w:r>
    </w:p>
    <w:p w14:paraId="7B96A64C" w14:textId="77777777" w:rsidR="00A3509D" w:rsidRDefault="00A3509D" w:rsidP="00A3509D">
      <w:pPr>
        <w:pStyle w:val="Fotnoteteks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883BF2" w:rsidRPr="00A53BD0" w14:paraId="4AC353CA" w14:textId="77777777" w:rsidTr="007E20C1">
      <w:tc>
        <w:tcPr>
          <w:tcW w:w="1276" w:type="dxa"/>
          <w:tcBorders>
            <w:top w:val="nil"/>
            <w:left w:val="nil"/>
            <w:bottom w:val="single" w:sz="4" w:space="0" w:color="000000"/>
            <w:right w:val="nil"/>
          </w:tcBorders>
          <w:vAlign w:val="center"/>
        </w:tcPr>
        <w:p w14:paraId="143B3046" w14:textId="77777777" w:rsidR="00883BF2" w:rsidRPr="00A53BD0" w:rsidRDefault="00883BF2" w:rsidP="007E20C1">
          <w:pPr>
            <w:widowControl w:val="0"/>
            <w:autoSpaceDE w:val="0"/>
            <w:autoSpaceDN w:val="0"/>
            <w:adjustRightInd w:val="0"/>
            <w:jc w:val="center"/>
            <w:rPr>
              <w:rFonts w:cs="Times"/>
              <w:sz w:val="18"/>
              <w:szCs w:val="18"/>
            </w:rPr>
          </w:pPr>
          <w:r>
            <w:rPr>
              <w:rFonts w:cs="Times"/>
              <w:color w:val="000000"/>
              <w:sz w:val="18"/>
              <w:szCs w:val="18"/>
            </w:rPr>
            <w:t>Norway</w:t>
          </w:r>
        </w:p>
      </w:tc>
      <w:tc>
        <w:tcPr>
          <w:tcW w:w="5528" w:type="dxa"/>
          <w:tcBorders>
            <w:top w:val="nil"/>
            <w:left w:val="nil"/>
            <w:bottom w:val="single" w:sz="4" w:space="0" w:color="000000"/>
            <w:right w:val="nil"/>
          </w:tcBorders>
          <w:vAlign w:val="center"/>
        </w:tcPr>
        <w:p w14:paraId="3DB796CA" w14:textId="1DB5F337" w:rsidR="00883BF2" w:rsidRPr="00A53BD0" w:rsidRDefault="00883BF2" w:rsidP="007E20C1">
          <w:pPr>
            <w:widowControl w:val="0"/>
            <w:autoSpaceDE w:val="0"/>
            <w:autoSpaceDN w:val="0"/>
            <w:adjustRightInd w:val="0"/>
            <w:jc w:val="center"/>
            <w:rPr>
              <w:rFonts w:cs="Times"/>
              <w:sz w:val="18"/>
              <w:szCs w:val="18"/>
            </w:rPr>
          </w:pPr>
          <w:r>
            <w:rPr>
              <w:rFonts w:cs="Times"/>
              <w:sz w:val="18"/>
              <w:szCs w:val="18"/>
            </w:rPr>
            <w:t>Premium Biocidal Product Family</w:t>
          </w:r>
        </w:p>
      </w:tc>
      <w:tc>
        <w:tcPr>
          <w:tcW w:w="2552" w:type="dxa"/>
          <w:tcBorders>
            <w:top w:val="nil"/>
            <w:left w:val="nil"/>
            <w:bottom w:val="single" w:sz="4" w:space="0" w:color="000000"/>
            <w:right w:val="nil"/>
          </w:tcBorders>
          <w:vAlign w:val="center"/>
        </w:tcPr>
        <w:p w14:paraId="4720A769" w14:textId="77777777" w:rsidR="00883BF2" w:rsidRPr="00A53BD0" w:rsidRDefault="00883BF2" w:rsidP="007E20C1">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427254C2" w14:textId="77777777" w:rsidR="00883BF2" w:rsidRDefault="00883BF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883BF2" w:rsidRPr="00A53BD0" w14:paraId="3897181C" w14:textId="77777777" w:rsidTr="00FF1C12">
      <w:tc>
        <w:tcPr>
          <w:tcW w:w="1276" w:type="dxa"/>
          <w:tcBorders>
            <w:top w:val="nil"/>
            <w:left w:val="nil"/>
            <w:bottom w:val="single" w:sz="4" w:space="0" w:color="000000"/>
            <w:right w:val="nil"/>
          </w:tcBorders>
          <w:vAlign w:val="center"/>
        </w:tcPr>
        <w:p w14:paraId="1FC04840" w14:textId="77777777" w:rsidR="00883BF2" w:rsidRPr="00A53BD0" w:rsidRDefault="00883BF2" w:rsidP="00FF1C12">
          <w:pPr>
            <w:widowControl w:val="0"/>
            <w:autoSpaceDE w:val="0"/>
            <w:autoSpaceDN w:val="0"/>
            <w:adjustRightInd w:val="0"/>
            <w:jc w:val="center"/>
            <w:rPr>
              <w:rFonts w:cs="Times"/>
              <w:sz w:val="18"/>
              <w:szCs w:val="18"/>
            </w:rPr>
          </w:pPr>
          <w:r>
            <w:rPr>
              <w:rFonts w:cs="Times"/>
              <w:sz w:val="18"/>
              <w:szCs w:val="18"/>
            </w:rPr>
            <w:t>Norway</w:t>
          </w:r>
        </w:p>
      </w:tc>
      <w:tc>
        <w:tcPr>
          <w:tcW w:w="5528" w:type="dxa"/>
          <w:tcBorders>
            <w:top w:val="nil"/>
            <w:left w:val="nil"/>
            <w:bottom w:val="single" w:sz="4" w:space="0" w:color="000000"/>
            <w:right w:val="nil"/>
          </w:tcBorders>
          <w:vAlign w:val="center"/>
        </w:tcPr>
        <w:p w14:paraId="2EA07F9D" w14:textId="7467D23F" w:rsidR="00883BF2" w:rsidRPr="00DA0A8B" w:rsidRDefault="00883BF2" w:rsidP="00FF1C12">
          <w:pPr>
            <w:widowControl w:val="0"/>
            <w:autoSpaceDE w:val="0"/>
            <w:autoSpaceDN w:val="0"/>
            <w:adjustRightInd w:val="0"/>
            <w:jc w:val="center"/>
            <w:rPr>
              <w:rFonts w:cs="Times"/>
              <w:sz w:val="18"/>
              <w:szCs w:val="18"/>
            </w:rPr>
          </w:pPr>
          <w:r>
            <w:rPr>
              <w:rFonts w:cs="Times"/>
              <w:color w:val="000000"/>
              <w:sz w:val="18"/>
              <w:szCs w:val="18"/>
            </w:rPr>
            <w:t>Premium Biocidal Product Family</w:t>
          </w:r>
        </w:p>
      </w:tc>
      <w:tc>
        <w:tcPr>
          <w:tcW w:w="2552" w:type="dxa"/>
          <w:tcBorders>
            <w:top w:val="nil"/>
            <w:left w:val="nil"/>
            <w:bottom w:val="single" w:sz="4" w:space="0" w:color="000000"/>
            <w:right w:val="nil"/>
          </w:tcBorders>
          <w:vAlign w:val="center"/>
        </w:tcPr>
        <w:p w14:paraId="5E4C84FF" w14:textId="77777777" w:rsidR="00883BF2" w:rsidRPr="00A53BD0" w:rsidRDefault="00883BF2" w:rsidP="00FF1C12">
          <w:pPr>
            <w:widowControl w:val="0"/>
            <w:autoSpaceDE w:val="0"/>
            <w:autoSpaceDN w:val="0"/>
            <w:adjustRightInd w:val="0"/>
            <w:jc w:val="center"/>
            <w:rPr>
              <w:rFonts w:cs="Times"/>
              <w:sz w:val="18"/>
              <w:szCs w:val="18"/>
            </w:rPr>
          </w:pPr>
          <w:r>
            <w:t>PT 21</w:t>
          </w:r>
        </w:p>
      </w:tc>
    </w:tr>
  </w:tbl>
  <w:p w14:paraId="1784AC1D" w14:textId="77777777" w:rsidR="00883BF2" w:rsidRDefault="00883BF2" w:rsidP="00FF4D6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883BF2" w:rsidRPr="00A53BD0" w14:paraId="7AEE29FD" w14:textId="77777777" w:rsidTr="007E20C1">
      <w:tc>
        <w:tcPr>
          <w:tcW w:w="1276" w:type="dxa"/>
          <w:tcBorders>
            <w:top w:val="nil"/>
            <w:left w:val="nil"/>
            <w:bottom w:val="single" w:sz="4" w:space="0" w:color="000000"/>
            <w:right w:val="nil"/>
          </w:tcBorders>
          <w:vAlign w:val="center"/>
        </w:tcPr>
        <w:p w14:paraId="5DFB4770" w14:textId="77777777" w:rsidR="00883BF2" w:rsidRPr="00A53BD0" w:rsidRDefault="00883BF2" w:rsidP="007E20C1">
          <w:pPr>
            <w:widowControl w:val="0"/>
            <w:autoSpaceDE w:val="0"/>
            <w:autoSpaceDN w:val="0"/>
            <w:adjustRightInd w:val="0"/>
            <w:jc w:val="center"/>
            <w:rPr>
              <w:rFonts w:cs="Times"/>
              <w:sz w:val="18"/>
              <w:szCs w:val="18"/>
            </w:rPr>
          </w:pPr>
          <w:r>
            <w:rPr>
              <w:rFonts w:cs="Times"/>
              <w:sz w:val="18"/>
              <w:szCs w:val="18"/>
            </w:rPr>
            <w:t>Norway</w:t>
          </w:r>
        </w:p>
      </w:tc>
      <w:tc>
        <w:tcPr>
          <w:tcW w:w="5528" w:type="dxa"/>
          <w:tcBorders>
            <w:top w:val="nil"/>
            <w:left w:val="nil"/>
            <w:bottom w:val="single" w:sz="4" w:space="0" w:color="000000"/>
            <w:right w:val="nil"/>
          </w:tcBorders>
          <w:vAlign w:val="center"/>
        </w:tcPr>
        <w:p w14:paraId="0BF0856F" w14:textId="0876AE39" w:rsidR="00883BF2" w:rsidRPr="00A53BD0" w:rsidRDefault="00883BF2" w:rsidP="007E20C1">
          <w:pPr>
            <w:widowControl w:val="0"/>
            <w:autoSpaceDE w:val="0"/>
            <w:autoSpaceDN w:val="0"/>
            <w:adjustRightInd w:val="0"/>
            <w:jc w:val="center"/>
            <w:rPr>
              <w:rFonts w:cs="Times"/>
              <w:sz w:val="18"/>
              <w:szCs w:val="18"/>
            </w:rPr>
          </w:pPr>
          <w:r>
            <w:rPr>
              <w:rFonts w:cs="Times"/>
              <w:color w:val="000000"/>
              <w:sz w:val="18"/>
              <w:szCs w:val="18"/>
            </w:rPr>
            <w:t>Premium Biocidal Product Family</w:t>
          </w:r>
        </w:p>
      </w:tc>
      <w:tc>
        <w:tcPr>
          <w:tcW w:w="2552" w:type="dxa"/>
          <w:tcBorders>
            <w:top w:val="nil"/>
            <w:left w:val="nil"/>
            <w:bottom w:val="single" w:sz="4" w:space="0" w:color="000000"/>
            <w:right w:val="nil"/>
          </w:tcBorders>
          <w:vAlign w:val="center"/>
        </w:tcPr>
        <w:p w14:paraId="253B9C76" w14:textId="77777777" w:rsidR="00883BF2" w:rsidRPr="00A53BD0" w:rsidRDefault="00883BF2" w:rsidP="007E20C1">
          <w:pPr>
            <w:widowControl w:val="0"/>
            <w:autoSpaceDE w:val="0"/>
            <w:autoSpaceDN w:val="0"/>
            <w:adjustRightInd w:val="0"/>
            <w:jc w:val="center"/>
            <w:rPr>
              <w:rFonts w:cs="Times"/>
              <w:sz w:val="18"/>
              <w:szCs w:val="18"/>
            </w:rPr>
          </w:pPr>
          <w:r>
            <w:t>PT 21</w:t>
          </w:r>
        </w:p>
      </w:tc>
    </w:tr>
  </w:tbl>
  <w:p w14:paraId="1DCDC7EC" w14:textId="77777777" w:rsidR="00883BF2" w:rsidRDefault="00883BF2">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869"/>
      <w:gridCol w:w="7238"/>
      <w:gridCol w:w="965"/>
    </w:tblGrid>
    <w:tr w:rsidR="005E42D1" w:rsidRPr="00A53BD0" w14:paraId="49E5D577" w14:textId="77777777" w:rsidTr="007445BF">
      <w:tc>
        <w:tcPr>
          <w:tcW w:w="479" w:type="pct"/>
          <w:tcBorders>
            <w:top w:val="nil"/>
            <w:left w:val="nil"/>
            <w:bottom w:val="single" w:sz="4" w:space="0" w:color="000000"/>
            <w:right w:val="nil"/>
          </w:tcBorders>
          <w:vAlign w:val="center"/>
        </w:tcPr>
        <w:p w14:paraId="1EA0FAC2" w14:textId="77777777" w:rsidR="005E42D1" w:rsidRPr="00A53BD0" w:rsidRDefault="005E42D1" w:rsidP="007E20C1">
          <w:pPr>
            <w:widowControl w:val="0"/>
            <w:autoSpaceDE w:val="0"/>
            <w:autoSpaceDN w:val="0"/>
            <w:adjustRightInd w:val="0"/>
            <w:jc w:val="center"/>
            <w:rPr>
              <w:rFonts w:cs="Times"/>
              <w:sz w:val="18"/>
              <w:szCs w:val="18"/>
            </w:rPr>
          </w:pPr>
          <w:r>
            <w:rPr>
              <w:rFonts w:cs="Times"/>
              <w:sz w:val="18"/>
              <w:szCs w:val="18"/>
            </w:rPr>
            <w:t>Norway</w:t>
          </w:r>
        </w:p>
      </w:tc>
      <w:tc>
        <w:tcPr>
          <w:tcW w:w="3989" w:type="pct"/>
          <w:tcBorders>
            <w:top w:val="nil"/>
            <w:left w:val="nil"/>
            <w:bottom w:val="single" w:sz="4" w:space="0" w:color="000000"/>
            <w:right w:val="nil"/>
          </w:tcBorders>
          <w:vAlign w:val="center"/>
        </w:tcPr>
        <w:p w14:paraId="20C0B4BA" w14:textId="77777777" w:rsidR="005E42D1" w:rsidRPr="00A53BD0" w:rsidRDefault="005E42D1" w:rsidP="007E20C1">
          <w:pPr>
            <w:widowControl w:val="0"/>
            <w:autoSpaceDE w:val="0"/>
            <w:autoSpaceDN w:val="0"/>
            <w:adjustRightInd w:val="0"/>
            <w:jc w:val="center"/>
            <w:rPr>
              <w:rFonts w:cs="Times"/>
              <w:sz w:val="18"/>
              <w:szCs w:val="18"/>
            </w:rPr>
          </w:pPr>
          <w:r>
            <w:rPr>
              <w:rFonts w:cs="Times"/>
              <w:color w:val="000000"/>
              <w:sz w:val="18"/>
              <w:szCs w:val="18"/>
            </w:rPr>
            <w:t>Premium Biocidal Product Family</w:t>
          </w:r>
        </w:p>
      </w:tc>
      <w:tc>
        <w:tcPr>
          <w:tcW w:w="532" w:type="pct"/>
          <w:tcBorders>
            <w:top w:val="nil"/>
            <w:left w:val="nil"/>
            <w:bottom w:val="single" w:sz="4" w:space="0" w:color="000000"/>
            <w:right w:val="nil"/>
          </w:tcBorders>
          <w:vAlign w:val="center"/>
        </w:tcPr>
        <w:p w14:paraId="1BE20BA7" w14:textId="77777777" w:rsidR="005E42D1" w:rsidRPr="00A53BD0" w:rsidRDefault="005E42D1" w:rsidP="007E20C1">
          <w:pPr>
            <w:widowControl w:val="0"/>
            <w:autoSpaceDE w:val="0"/>
            <w:autoSpaceDN w:val="0"/>
            <w:adjustRightInd w:val="0"/>
            <w:jc w:val="center"/>
            <w:rPr>
              <w:rFonts w:cs="Times"/>
              <w:sz w:val="18"/>
              <w:szCs w:val="18"/>
            </w:rPr>
          </w:pPr>
          <w:r>
            <w:t>PT 21</w:t>
          </w:r>
        </w:p>
      </w:tc>
    </w:tr>
  </w:tbl>
  <w:p w14:paraId="113B213B" w14:textId="77777777" w:rsidR="005E42D1" w:rsidRDefault="005E42D1">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7445BF" w:rsidRPr="00A53BD0" w14:paraId="2E986D16" w14:textId="77777777" w:rsidTr="007E20C1">
      <w:tc>
        <w:tcPr>
          <w:tcW w:w="1276" w:type="dxa"/>
          <w:tcBorders>
            <w:top w:val="nil"/>
            <w:left w:val="nil"/>
            <w:bottom w:val="single" w:sz="4" w:space="0" w:color="000000"/>
            <w:right w:val="nil"/>
          </w:tcBorders>
          <w:vAlign w:val="center"/>
        </w:tcPr>
        <w:p w14:paraId="1D83CD16" w14:textId="77777777" w:rsidR="007445BF" w:rsidRPr="00A53BD0" w:rsidRDefault="007445BF" w:rsidP="007E20C1">
          <w:pPr>
            <w:widowControl w:val="0"/>
            <w:autoSpaceDE w:val="0"/>
            <w:autoSpaceDN w:val="0"/>
            <w:adjustRightInd w:val="0"/>
            <w:jc w:val="center"/>
            <w:rPr>
              <w:rFonts w:cs="Times"/>
              <w:sz w:val="18"/>
              <w:szCs w:val="18"/>
            </w:rPr>
          </w:pPr>
          <w:r>
            <w:rPr>
              <w:rFonts w:cs="Times"/>
              <w:sz w:val="18"/>
              <w:szCs w:val="18"/>
            </w:rPr>
            <w:t>Norway</w:t>
          </w:r>
        </w:p>
      </w:tc>
      <w:tc>
        <w:tcPr>
          <w:tcW w:w="5528" w:type="dxa"/>
          <w:tcBorders>
            <w:top w:val="nil"/>
            <w:left w:val="nil"/>
            <w:bottom w:val="single" w:sz="4" w:space="0" w:color="000000"/>
            <w:right w:val="nil"/>
          </w:tcBorders>
          <w:vAlign w:val="center"/>
        </w:tcPr>
        <w:p w14:paraId="645F862E" w14:textId="77777777" w:rsidR="007445BF" w:rsidRPr="00A53BD0" w:rsidRDefault="007445BF" w:rsidP="007E20C1">
          <w:pPr>
            <w:widowControl w:val="0"/>
            <w:autoSpaceDE w:val="0"/>
            <w:autoSpaceDN w:val="0"/>
            <w:adjustRightInd w:val="0"/>
            <w:jc w:val="center"/>
            <w:rPr>
              <w:rFonts w:cs="Times"/>
              <w:sz w:val="18"/>
              <w:szCs w:val="18"/>
            </w:rPr>
          </w:pPr>
          <w:r>
            <w:rPr>
              <w:rFonts w:cs="Times"/>
              <w:color w:val="000000"/>
              <w:sz w:val="18"/>
              <w:szCs w:val="18"/>
            </w:rPr>
            <w:t>Premium Biocidal Product Family</w:t>
          </w:r>
        </w:p>
      </w:tc>
      <w:tc>
        <w:tcPr>
          <w:tcW w:w="2552" w:type="dxa"/>
          <w:tcBorders>
            <w:top w:val="nil"/>
            <w:left w:val="nil"/>
            <w:bottom w:val="single" w:sz="4" w:space="0" w:color="000000"/>
            <w:right w:val="nil"/>
          </w:tcBorders>
          <w:vAlign w:val="center"/>
        </w:tcPr>
        <w:p w14:paraId="3FAB6D99" w14:textId="77777777" w:rsidR="007445BF" w:rsidRPr="00A53BD0" w:rsidRDefault="007445BF" w:rsidP="007E20C1">
          <w:pPr>
            <w:widowControl w:val="0"/>
            <w:autoSpaceDE w:val="0"/>
            <w:autoSpaceDN w:val="0"/>
            <w:adjustRightInd w:val="0"/>
            <w:jc w:val="center"/>
            <w:rPr>
              <w:rFonts w:cs="Times"/>
              <w:sz w:val="18"/>
              <w:szCs w:val="18"/>
            </w:rPr>
          </w:pPr>
          <w:r>
            <w:t>PT 21</w:t>
          </w:r>
        </w:p>
      </w:tc>
    </w:tr>
  </w:tbl>
  <w:p w14:paraId="289DAB0D" w14:textId="77777777" w:rsidR="007445BF" w:rsidRDefault="007445B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1" w15:restartNumberingAfterBreak="0">
    <w:nsid w:val="0766092C"/>
    <w:multiLevelType w:val="hybridMultilevel"/>
    <w:tmpl w:val="0902D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A213B"/>
    <w:multiLevelType w:val="hybridMultilevel"/>
    <w:tmpl w:val="3D1E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C627F"/>
    <w:multiLevelType w:val="hybridMultilevel"/>
    <w:tmpl w:val="6DAE22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F956893"/>
    <w:multiLevelType w:val="hybridMultilevel"/>
    <w:tmpl w:val="5F825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51238D"/>
    <w:multiLevelType w:val="hybridMultilevel"/>
    <w:tmpl w:val="E0C8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0555A"/>
    <w:multiLevelType w:val="hybridMultilevel"/>
    <w:tmpl w:val="265CFC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39187E"/>
    <w:multiLevelType w:val="hybridMultilevel"/>
    <w:tmpl w:val="862817AC"/>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D86C64"/>
    <w:multiLevelType w:val="hybridMultilevel"/>
    <w:tmpl w:val="3B04508E"/>
    <w:lvl w:ilvl="0" w:tplc="08090001">
      <w:start w:val="1"/>
      <w:numFmt w:val="bullet"/>
      <w:lvlText w:val=""/>
      <w:lvlJc w:val="left"/>
      <w:pPr>
        <w:ind w:left="720" w:hanging="360"/>
      </w:pPr>
      <w:rPr>
        <w:rFonts w:ascii="Symbol" w:hAnsi="Symbol" w:hint="default"/>
      </w:rPr>
    </w:lvl>
    <w:lvl w:ilvl="1" w:tplc="B8563B02">
      <w:numFmt w:val="bullet"/>
      <w:lvlText w:val="•"/>
      <w:lvlJc w:val="left"/>
      <w:pPr>
        <w:ind w:left="1790" w:hanging="71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36730A"/>
    <w:multiLevelType w:val="hybridMultilevel"/>
    <w:tmpl w:val="23F27C46"/>
    <w:lvl w:ilvl="0" w:tplc="07884FC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C87F85"/>
    <w:multiLevelType w:val="hybridMultilevel"/>
    <w:tmpl w:val="B5BC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36C3D"/>
    <w:multiLevelType w:val="hybridMultilevel"/>
    <w:tmpl w:val="23F27C46"/>
    <w:lvl w:ilvl="0" w:tplc="07884FC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384526"/>
    <w:multiLevelType w:val="hybridMultilevel"/>
    <w:tmpl w:val="CE902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EE1520"/>
    <w:multiLevelType w:val="hybridMultilevel"/>
    <w:tmpl w:val="23B09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5364C"/>
    <w:multiLevelType w:val="hybridMultilevel"/>
    <w:tmpl w:val="9A06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5E2403"/>
    <w:multiLevelType w:val="hybridMultilevel"/>
    <w:tmpl w:val="01463E86"/>
    <w:lvl w:ilvl="0" w:tplc="5C7C7A3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93D95"/>
    <w:multiLevelType w:val="hybridMultilevel"/>
    <w:tmpl w:val="71CE5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E662A"/>
    <w:multiLevelType w:val="multilevel"/>
    <w:tmpl w:val="8DF435AA"/>
    <w:name w:val="ListNumber2Numbering"/>
    <w:lvl w:ilvl="0">
      <w:start w:val="1"/>
      <w:numFmt w:val="lowerLetter"/>
      <w:pStyle w:val="ListNumber1"/>
      <w:lvlText w:val="(%1)"/>
      <w:lvlJc w:val="left"/>
      <w:pPr>
        <w:tabs>
          <w:tab w:val="num" w:pos="1191"/>
        </w:tabs>
        <w:ind w:left="1191" w:hanging="709"/>
      </w:pPr>
      <w:rPr>
        <w:i w:val="0"/>
      </w:rPr>
    </w:lvl>
    <w:lvl w:ilvl="1">
      <w:start w:val="1"/>
      <w:numFmt w:val="lowerLetter"/>
      <w:pStyle w:val="ListNumber1Level2"/>
      <w:lvlText w:val="(%2)"/>
      <w:lvlJc w:val="left"/>
      <w:pPr>
        <w:tabs>
          <w:tab w:val="num" w:pos="1984"/>
        </w:tabs>
        <w:ind w:left="1984" w:hanging="708"/>
      </w:pPr>
      <w:rPr>
        <w:b w:val="0"/>
      </w:rPr>
    </w:lvl>
    <w:lvl w:ilvl="2">
      <w:start w:val="1"/>
      <w:numFmt w:val="bullet"/>
      <w:pStyle w:val="ListNumber1Level3"/>
      <w:lvlText w:val="–"/>
      <w:lvlJc w:val="left"/>
      <w:pPr>
        <w:tabs>
          <w:tab w:val="num" w:pos="2608"/>
        </w:tabs>
        <w:ind w:left="2608" w:hanging="709"/>
      </w:pPr>
      <w:rPr>
        <w:rFonts w:ascii="Times New Roman" w:hAnsi="Times New Roman" w:cs="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8" w15:restartNumberingAfterBreak="0">
    <w:nsid w:val="43780B1D"/>
    <w:multiLevelType w:val="hybridMultilevel"/>
    <w:tmpl w:val="23F27C46"/>
    <w:lvl w:ilvl="0" w:tplc="07884FC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536898"/>
    <w:multiLevelType w:val="hybridMultilevel"/>
    <w:tmpl w:val="9B766D32"/>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CF4151"/>
    <w:multiLevelType w:val="hybridMultilevel"/>
    <w:tmpl w:val="F2204950"/>
    <w:lvl w:ilvl="0" w:tplc="99C45E5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9447BB7"/>
    <w:multiLevelType w:val="hybridMultilevel"/>
    <w:tmpl w:val="2AEACEE0"/>
    <w:lvl w:ilvl="0" w:tplc="C21C5C10">
      <w:start w:val="1"/>
      <w:numFmt w:val="bullet"/>
      <w:pStyle w:val="Liste-Zeichen2"/>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2" w15:restartNumberingAfterBreak="0">
    <w:nsid w:val="4C17499F"/>
    <w:multiLevelType w:val="hybridMultilevel"/>
    <w:tmpl w:val="26C25C54"/>
    <w:lvl w:ilvl="0" w:tplc="1FE4D62A">
      <w:start w:val="1"/>
      <w:numFmt w:val="bullet"/>
      <w:pStyle w:val="Liste-Zeich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1B41F9"/>
    <w:multiLevelType w:val="hybridMultilevel"/>
    <w:tmpl w:val="B4128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1A3D14"/>
    <w:multiLevelType w:val="hybridMultilevel"/>
    <w:tmpl w:val="B91885D8"/>
    <w:lvl w:ilvl="0" w:tplc="6C300C64">
      <w:numFmt w:val="bullet"/>
      <w:lvlText w:val="-"/>
      <w:lvlJc w:val="left"/>
      <w:pPr>
        <w:ind w:left="504" w:hanging="360"/>
      </w:pPr>
      <w:rPr>
        <w:rFonts w:ascii="Verdana" w:eastAsia="Times New Roman" w:hAnsi="Verdana" w:cs="Times New Roman" w:hint="default"/>
      </w:rPr>
    </w:lvl>
    <w:lvl w:ilvl="1" w:tplc="04140003" w:tentative="1">
      <w:start w:val="1"/>
      <w:numFmt w:val="bullet"/>
      <w:lvlText w:val="o"/>
      <w:lvlJc w:val="left"/>
      <w:pPr>
        <w:ind w:left="1224" w:hanging="360"/>
      </w:pPr>
      <w:rPr>
        <w:rFonts w:ascii="Courier New" w:hAnsi="Courier New" w:cs="Courier New" w:hint="default"/>
      </w:rPr>
    </w:lvl>
    <w:lvl w:ilvl="2" w:tplc="04140005" w:tentative="1">
      <w:start w:val="1"/>
      <w:numFmt w:val="bullet"/>
      <w:lvlText w:val=""/>
      <w:lvlJc w:val="left"/>
      <w:pPr>
        <w:ind w:left="1944" w:hanging="360"/>
      </w:pPr>
      <w:rPr>
        <w:rFonts w:ascii="Wingdings" w:hAnsi="Wingdings" w:hint="default"/>
      </w:rPr>
    </w:lvl>
    <w:lvl w:ilvl="3" w:tplc="04140001" w:tentative="1">
      <w:start w:val="1"/>
      <w:numFmt w:val="bullet"/>
      <w:lvlText w:val=""/>
      <w:lvlJc w:val="left"/>
      <w:pPr>
        <w:ind w:left="2664" w:hanging="360"/>
      </w:pPr>
      <w:rPr>
        <w:rFonts w:ascii="Symbol" w:hAnsi="Symbol" w:hint="default"/>
      </w:rPr>
    </w:lvl>
    <w:lvl w:ilvl="4" w:tplc="04140003" w:tentative="1">
      <w:start w:val="1"/>
      <w:numFmt w:val="bullet"/>
      <w:lvlText w:val="o"/>
      <w:lvlJc w:val="left"/>
      <w:pPr>
        <w:ind w:left="3384" w:hanging="360"/>
      </w:pPr>
      <w:rPr>
        <w:rFonts w:ascii="Courier New" w:hAnsi="Courier New" w:cs="Courier New" w:hint="default"/>
      </w:rPr>
    </w:lvl>
    <w:lvl w:ilvl="5" w:tplc="04140005" w:tentative="1">
      <w:start w:val="1"/>
      <w:numFmt w:val="bullet"/>
      <w:lvlText w:val=""/>
      <w:lvlJc w:val="left"/>
      <w:pPr>
        <w:ind w:left="4104" w:hanging="360"/>
      </w:pPr>
      <w:rPr>
        <w:rFonts w:ascii="Wingdings" w:hAnsi="Wingdings" w:hint="default"/>
      </w:rPr>
    </w:lvl>
    <w:lvl w:ilvl="6" w:tplc="04140001" w:tentative="1">
      <w:start w:val="1"/>
      <w:numFmt w:val="bullet"/>
      <w:lvlText w:val=""/>
      <w:lvlJc w:val="left"/>
      <w:pPr>
        <w:ind w:left="4824" w:hanging="360"/>
      </w:pPr>
      <w:rPr>
        <w:rFonts w:ascii="Symbol" w:hAnsi="Symbol" w:hint="default"/>
      </w:rPr>
    </w:lvl>
    <w:lvl w:ilvl="7" w:tplc="04140003" w:tentative="1">
      <w:start w:val="1"/>
      <w:numFmt w:val="bullet"/>
      <w:lvlText w:val="o"/>
      <w:lvlJc w:val="left"/>
      <w:pPr>
        <w:ind w:left="5544" w:hanging="360"/>
      </w:pPr>
      <w:rPr>
        <w:rFonts w:ascii="Courier New" w:hAnsi="Courier New" w:cs="Courier New" w:hint="default"/>
      </w:rPr>
    </w:lvl>
    <w:lvl w:ilvl="8" w:tplc="04140005" w:tentative="1">
      <w:start w:val="1"/>
      <w:numFmt w:val="bullet"/>
      <w:lvlText w:val=""/>
      <w:lvlJc w:val="left"/>
      <w:pPr>
        <w:ind w:left="6264" w:hanging="360"/>
      </w:pPr>
      <w:rPr>
        <w:rFonts w:ascii="Wingdings" w:hAnsi="Wingdings" w:hint="default"/>
      </w:rPr>
    </w:lvl>
  </w:abstractNum>
  <w:abstractNum w:abstractNumId="25" w15:restartNumberingAfterBreak="0">
    <w:nsid w:val="5744098D"/>
    <w:multiLevelType w:val="hybridMultilevel"/>
    <w:tmpl w:val="13448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E57B99"/>
    <w:multiLevelType w:val="multilevel"/>
    <w:tmpl w:val="DB0CF93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276"/>
        </w:tabs>
        <w:ind w:left="1276" w:hanging="113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EBE6147"/>
    <w:multiLevelType w:val="hybridMultilevel"/>
    <w:tmpl w:val="6AB4D3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F8241BF"/>
    <w:multiLevelType w:val="hybridMultilevel"/>
    <w:tmpl w:val="E58CD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0F56A70"/>
    <w:multiLevelType w:val="hybridMultilevel"/>
    <w:tmpl w:val="BA0AB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43893"/>
    <w:multiLevelType w:val="hybridMultilevel"/>
    <w:tmpl w:val="F8EAF29A"/>
    <w:lvl w:ilvl="0" w:tplc="3160A2C6">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F94AD6"/>
    <w:multiLevelType w:val="multilevel"/>
    <w:tmpl w:val="0E2ABDC4"/>
    <w:lvl w:ilvl="0">
      <w:start w:val="1"/>
      <w:numFmt w:val="decimal"/>
      <w:pStyle w:val="Overskrift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576" w:hanging="576"/>
      </w:pPr>
      <w:rPr>
        <w:b w:val="0"/>
        <w:sz w:val="24"/>
        <w:lang w:val="de-DE"/>
      </w:rPr>
    </w:lvl>
    <w:lvl w:ilvl="2">
      <w:start w:val="1"/>
      <w:numFmt w:val="decimal"/>
      <w:pStyle w:val="Overskrift3"/>
      <w:lvlText w:val="%1.%2.%3"/>
      <w:lvlJc w:val="left"/>
      <w:pPr>
        <w:ind w:left="6957"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2" w15:restartNumberingAfterBreak="0">
    <w:nsid w:val="66314462"/>
    <w:multiLevelType w:val="hybridMultilevel"/>
    <w:tmpl w:val="D0087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F47250"/>
    <w:multiLevelType w:val="hybridMultilevel"/>
    <w:tmpl w:val="8BD2A3FA"/>
    <w:lvl w:ilvl="0" w:tplc="99C45E50">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75ED4B0A"/>
    <w:multiLevelType w:val="hybridMultilevel"/>
    <w:tmpl w:val="C3529B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B54FB2"/>
    <w:multiLevelType w:val="hybridMultilevel"/>
    <w:tmpl w:val="13448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816CA2"/>
    <w:multiLevelType w:val="hybridMultilevel"/>
    <w:tmpl w:val="8ACA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3E30A5"/>
    <w:multiLevelType w:val="hybridMultilevel"/>
    <w:tmpl w:val="C78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9" w15:restartNumberingAfterBreak="0">
    <w:nsid w:val="7AF307BA"/>
    <w:multiLevelType w:val="hybridMultilevel"/>
    <w:tmpl w:val="195AD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804323"/>
    <w:multiLevelType w:val="hybridMultilevel"/>
    <w:tmpl w:val="8D08031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1" w15:restartNumberingAfterBreak="0">
    <w:nsid w:val="7FCD30AC"/>
    <w:multiLevelType w:val="hybridMultilevel"/>
    <w:tmpl w:val="13448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0"/>
  </w:num>
  <w:num w:numId="3">
    <w:abstractNumId w:val="31"/>
  </w:num>
  <w:num w:numId="4">
    <w:abstractNumId w:val="21"/>
  </w:num>
  <w:num w:numId="5">
    <w:abstractNumId w:val="22"/>
  </w:num>
  <w:num w:numId="6">
    <w:abstractNumId w:val="25"/>
  </w:num>
  <w:num w:numId="7">
    <w:abstractNumId w:val="35"/>
  </w:num>
  <w:num w:numId="8">
    <w:abstractNumId w:val="10"/>
  </w:num>
  <w:num w:numId="9">
    <w:abstractNumId w:val="13"/>
  </w:num>
  <w:num w:numId="10">
    <w:abstractNumId w:val="27"/>
  </w:num>
  <w:num w:numId="11">
    <w:abstractNumId w:val="7"/>
  </w:num>
  <w:num w:numId="12">
    <w:abstractNumId w:val="28"/>
  </w:num>
  <w:num w:numId="13">
    <w:abstractNumId w:val="20"/>
  </w:num>
  <w:num w:numId="14">
    <w:abstractNumId w:val="33"/>
  </w:num>
  <w:num w:numId="15">
    <w:abstractNumId w:val="18"/>
  </w:num>
  <w:num w:numId="16">
    <w:abstractNumId w:val="14"/>
  </w:num>
  <w:num w:numId="17">
    <w:abstractNumId w:val="11"/>
  </w:num>
  <w:num w:numId="18">
    <w:abstractNumId w:val="9"/>
  </w:num>
  <w:num w:numId="19">
    <w:abstractNumId w:val="29"/>
  </w:num>
  <w:num w:numId="20">
    <w:abstractNumId w:val="16"/>
  </w:num>
  <w:num w:numId="21">
    <w:abstractNumId w:val="8"/>
  </w:num>
  <w:num w:numId="22">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26"/>
  </w:num>
  <w:num w:numId="24">
    <w:abstractNumId w:val="30"/>
  </w:num>
  <w:num w:numId="25">
    <w:abstractNumId w:val="34"/>
  </w:num>
  <w:num w:numId="26">
    <w:abstractNumId w:val="12"/>
  </w:num>
  <w:num w:numId="27">
    <w:abstractNumId w:val="23"/>
  </w:num>
  <w:num w:numId="28">
    <w:abstractNumId w:val="41"/>
  </w:num>
  <w:num w:numId="29">
    <w:abstractNumId w:val="1"/>
  </w:num>
  <w:num w:numId="30">
    <w:abstractNumId w:val="6"/>
  </w:num>
  <w:num w:numId="31">
    <w:abstractNumId w:val="36"/>
  </w:num>
  <w:num w:numId="32">
    <w:abstractNumId w:val="39"/>
  </w:num>
  <w:num w:numId="33">
    <w:abstractNumId w:val="15"/>
  </w:num>
  <w:num w:numId="34">
    <w:abstractNumId w:val="2"/>
  </w:num>
  <w:num w:numId="35">
    <w:abstractNumId w:val="37"/>
  </w:num>
  <w:num w:numId="36">
    <w:abstractNumId w:val="3"/>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4"/>
  </w:num>
  <w:num w:numId="40">
    <w:abstractNumId w:val="19"/>
  </w:num>
  <w:num w:numId="41">
    <w:abstractNumId w:val="5"/>
  </w:num>
  <w:num w:numId="42">
    <w:abstractNumId w:val="24"/>
  </w:num>
  <w:num w:numId="43">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EwMjcwNLAwNTcyNzNX0lEKTi0uzszPAykwNKsFAL1uB8gtAAAA"/>
    <w:docVar w:name="EN.InstantFormat" w:val="&lt;ENInstantFormat&gt;&lt;Enabled&gt;0&lt;/Enabled&gt;&lt;ScanUnformatted&gt;1&lt;/ScanUnformatted&gt;&lt;ScanChanges&gt;1&lt;/ScanChanges&gt;&lt;Suspended&gt;1&lt;/Suspended&gt;&lt;/ENInstantFormat&gt;"/>
  </w:docVars>
  <w:rsids>
    <w:rsidRoot w:val="003752D8"/>
    <w:rsid w:val="00000592"/>
    <w:rsid w:val="00000717"/>
    <w:rsid w:val="00001835"/>
    <w:rsid w:val="000034B5"/>
    <w:rsid w:val="00004E08"/>
    <w:rsid w:val="00004E21"/>
    <w:rsid w:val="000058F1"/>
    <w:rsid w:val="00005D19"/>
    <w:rsid w:val="00006330"/>
    <w:rsid w:val="0000653D"/>
    <w:rsid w:val="0000718E"/>
    <w:rsid w:val="00007922"/>
    <w:rsid w:val="00007B4E"/>
    <w:rsid w:val="0001035F"/>
    <w:rsid w:val="0001062B"/>
    <w:rsid w:val="000123BE"/>
    <w:rsid w:val="00012863"/>
    <w:rsid w:val="00013462"/>
    <w:rsid w:val="00013F5B"/>
    <w:rsid w:val="0001478B"/>
    <w:rsid w:val="00014DE9"/>
    <w:rsid w:val="000151D7"/>
    <w:rsid w:val="00015D7F"/>
    <w:rsid w:val="00016050"/>
    <w:rsid w:val="00017C1F"/>
    <w:rsid w:val="0002074E"/>
    <w:rsid w:val="0002077E"/>
    <w:rsid w:val="000212DE"/>
    <w:rsid w:val="000219EA"/>
    <w:rsid w:val="00023242"/>
    <w:rsid w:val="000232C1"/>
    <w:rsid w:val="00023737"/>
    <w:rsid w:val="00024332"/>
    <w:rsid w:val="00024BC1"/>
    <w:rsid w:val="00025799"/>
    <w:rsid w:val="00025B6E"/>
    <w:rsid w:val="00026295"/>
    <w:rsid w:val="00026767"/>
    <w:rsid w:val="000275A9"/>
    <w:rsid w:val="00027A3C"/>
    <w:rsid w:val="000308E9"/>
    <w:rsid w:val="00031A55"/>
    <w:rsid w:val="00031A80"/>
    <w:rsid w:val="00031C63"/>
    <w:rsid w:val="00032871"/>
    <w:rsid w:val="000330ED"/>
    <w:rsid w:val="00034EAF"/>
    <w:rsid w:val="000352B1"/>
    <w:rsid w:val="000357D8"/>
    <w:rsid w:val="0003584F"/>
    <w:rsid w:val="00035FEF"/>
    <w:rsid w:val="0003614B"/>
    <w:rsid w:val="00036190"/>
    <w:rsid w:val="00036A2F"/>
    <w:rsid w:val="0004051A"/>
    <w:rsid w:val="000406E8"/>
    <w:rsid w:val="000428B2"/>
    <w:rsid w:val="000434BE"/>
    <w:rsid w:val="000446AF"/>
    <w:rsid w:val="0004502C"/>
    <w:rsid w:val="00045284"/>
    <w:rsid w:val="00045455"/>
    <w:rsid w:val="0004703B"/>
    <w:rsid w:val="000475C4"/>
    <w:rsid w:val="00047CB5"/>
    <w:rsid w:val="000503E1"/>
    <w:rsid w:val="00051A68"/>
    <w:rsid w:val="00051F1B"/>
    <w:rsid w:val="00052444"/>
    <w:rsid w:val="000533B0"/>
    <w:rsid w:val="00053661"/>
    <w:rsid w:val="00053C79"/>
    <w:rsid w:val="00054070"/>
    <w:rsid w:val="000556EC"/>
    <w:rsid w:val="000559EF"/>
    <w:rsid w:val="00057308"/>
    <w:rsid w:val="00057348"/>
    <w:rsid w:val="000619CC"/>
    <w:rsid w:val="000631E0"/>
    <w:rsid w:val="00065416"/>
    <w:rsid w:val="000718BC"/>
    <w:rsid w:val="00073DFE"/>
    <w:rsid w:val="00076D96"/>
    <w:rsid w:val="00077AB2"/>
    <w:rsid w:val="000800B2"/>
    <w:rsid w:val="0008029D"/>
    <w:rsid w:val="000805EA"/>
    <w:rsid w:val="0008081F"/>
    <w:rsid w:val="00080E62"/>
    <w:rsid w:val="000816D4"/>
    <w:rsid w:val="00081C0E"/>
    <w:rsid w:val="00082CAE"/>
    <w:rsid w:val="00082F21"/>
    <w:rsid w:val="00083433"/>
    <w:rsid w:val="00084CFE"/>
    <w:rsid w:val="0008538D"/>
    <w:rsid w:val="0008584E"/>
    <w:rsid w:val="00085D32"/>
    <w:rsid w:val="00085E0D"/>
    <w:rsid w:val="00086CE7"/>
    <w:rsid w:val="00086E70"/>
    <w:rsid w:val="000874DB"/>
    <w:rsid w:val="000874DE"/>
    <w:rsid w:val="000878AD"/>
    <w:rsid w:val="00087C81"/>
    <w:rsid w:val="00091B79"/>
    <w:rsid w:val="000926AA"/>
    <w:rsid w:val="00092AC8"/>
    <w:rsid w:val="00093337"/>
    <w:rsid w:val="0009510C"/>
    <w:rsid w:val="0009585B"/>
    <w:rsid w:val="00095A96"/>
    <w:rsid w:val="0009688C"/>
    <w:rsid w:val="00096A78"/>
    <w:rsid w:val="00097E52"/>
    <w:rsid w:val="000A000C"/>
    <w:rsid w:val="000A2027"/>
    <w:rsid w:val="000A2615"/>
    <w:rsid w:val="000A466B"/>
    <w:rsid w:val="000A5BEB"/>
    <w:rsid w:val="000A6668"/>
    <w:rsid w:val="000A76B3"/>
    <w:rsid w:val="000A7B4F"/>
    <w:rsid w:val="000B07A9"/>
    <w:rsid w:val="000B0CAA"/>
    <w:rsid w:val="000B0E3B"/>
    <w:rsid w:val="000B1D75"/>
    <w:rsid w:val="000B20ED"/>
    <w:rsid w:val="000B2E4B"/>
    <w:rsid w:val="000B2FA0"/>
    <w:rsid w:val="000B313E"/>
    <w:rsid w:val="000B69F0"/>
    <w:rsid w:val="000C107A"/>
    <w:rsid w:val="000C11E0"/>
    <w:rsid w:val="000C1544"/>
    <w:rsid w:val="000C19F9"/>
    <w:rsid w:val="000C3120"/>
    <w:rsid w:val="000C520D"/>
    <w:rsid w:val="000C6A5A"/>
    <w:rsid w:val="000C6E51"/>
    <w:rsid w:val="000C773E"/>
    <w:rsid w:val="000D0177"/>
    <w:rsid w:val="000D0E21"/>
    <w:rsid w:val="000D0EFB"/>
    <w:rsid w:val="000D1194"/>
    <w:rsid w:val="000D1755"/>
    <w:rsid w:val="000D195A"/>
    <w:rsid w:val="000D1B0D"/>
    <w:rsid w:val="000D27A0"/>
    <w:rsid w:val="000D35CA"/>
    <w:rsid w:val="000D4A92"/>
    <w:rsid w:val="000D4FF8"/>
    <w:rsid w:val="000D7683"/>
    <w:rsid w:val="000D7802"/>
    <w:rsid w:val="000D7E98"/>
    <w:rsid w:val="000E71D5"/>
    <w:rsid w:val="000E73F8"/>
    <w:rsid w:val="000E7831"/>
    <w:rsid w:val="000E7B7E"/>
    <w:rsid w:val="000F0BD1"/>
    <w:rsid w:val="000F1574"/>
    <w:rsid w:val="000F2D71"/>
    <w:rsid w:val="000F504F"/>
    <w:rsid w:val="000F6120"/>
    <w:rsid w:val="000F6445"/>
    <w:rsid w:val="000F7AF9"/>
    <w:rsid w:val="00100A76"/>
    <w:rsid w:val="0010244E"/>
    <w:rsid w:val="00102B6F"/>
    <w:rsid w:val="00104D4F"/>
    <w:rsid w:val="00105305"/>
    <w:rsid w:val="001068E0"/>
    <w:rsid w:val="00110B35"/>
    <w:rsid w:val="00110E74"/>
    <w:rsid w:val="001121C2"/>
    <w:rsid w:val="001122F5"/>
    <w:rsid w:val="001123D3"/>
    <w:rsid w:val="00112FFF"/>
    <w:rsid w:val="00114CCE"/>
    <w:rsid w:val="00115020"/>
    <w:rsid w:val="001153FA"/>
    <w:rsid w:val="001226F6"/>
    <w:rsid w:val="00122BCC"/>
    <w:rsid w:val="00122EA7"/>
    <w:rsid w:val="0012478A"/>
    <w:rsid w:val="00124CDC"/>
    <w:rsid w:val="001256AA"/>
    <w:rsid w:val="00125728"/>
    <w:rsid w:val="00125A6C"/>
    <w:rsid w:val="00125F3C"/>
    <w:rsid w:val="001275BD"/>
    <w:rsid w:val="00127678"/>
    <w:rsid w:val="00127E6A"/>
    <w:rsid w:val="001356AB"/>
    <w:rsid w:val="00136A28"/>
    <w:rsid w:val="0013729A"/>
    <w:rsid w:val="00137823"/>
    <w:rsid w:val="001407C0"/>
    <w:rsid w:val="001409E1"/>
    <w:rsid w:val="00142467"/>
    <w:rsid w:val="0014263D"/>
    <w:rsid w:val="00142D59"/>
    <w:rsid w:val="001437E8"/>
    <w:rsid w:val="00143C73"/>
    <w:rsid w:val="0014717A"/>
    <w:rsid w:val="00150D0B"/>
    <w:rsid w:val="001512B6"/>
    <w:rsid w:val="00151B4A"/>
    <w:rsid w:val="001522FD"/>
    <w:rsid w:val="00152CB6"/>
    <w:rsid w:val="00152D63"/>
    <w:rsid w:val="00152DB4"/>
    <w:rsid w:val="00154300"/>
    <w:rsid w:val="0015652F"/>
    <w:rsid w:val="00157678"/>
    <w:rsid w:val="00157975"/>
    <w:rsid w:val="00157A28"/>
    <w:rsid w:val="00157AC8"/>
    <w:rsid w:val="001609ED"/>
    <w:rsid w:val="00162F53"/>
    <w:rsid w:val="00163E26"/>
    <w:rsid w:val="00164142"/>
    <w:rsid w:val="0016621A"/>
    <w:rsid w:val="00166431"/>
    <w:rsid w:val="00167A37"/>
    <w:rsid w:val="00171354"/>
    <w:rsid w:val="00173016"/>
    <w:rsid w:val="00174242"/>
    <w:rsid w:val="001743D5"/>
    <w:rsid w:val="001745F5"/>
    <w:rsid w:val="00174982"/>
    <w:rsid w:val="001760FC"/>
    <w:rsid w:val="00180486"/>
    <w:rsid w:val="00181BB3"/>
    <w:rsid w:val="00182F1C"/>
    <w:rsid w:val="00182F53"/>
    <w:rsid w:val="001843B1"/>
    <w:rsid w:val="00185206"/>
    <w:rsid w:val="0018523D"/>
    <w:rsid w:val="00185B69"/>
    <w:rsid w:val="00186544"/>
    <w:rsid w:val="00186F8B"/>
    <w:rsid w:val="00190204"/>
    <w:rsid w:val="00191519"/>
    <w:rsid w:val="00192D6F"/>
    <w:rsid w:val="00194A3A"/>
    <w:rsid w:val="00194AB1"/>
    <w:rsid w:val="0019533D"/>
    <w:rsid w:val="00195345"/>
    <w:rsid w:val="0019605D"/>
    <w:rsid w:val="00196CE2"/>
    <w:rsid w:val="00197423"/>
    <w:rsid w:val="001A09DB"/>
    <w:rsid w:val="001A15C5"/>
    <w:rsid w:val="001A15D8"/>
    <w:rsid w:val="001A2978"/>
    <w:rsid w:val="001A2C61"/>
    <w:rsid w:val="001A4542"/>
    <w:rsid w:val="001A468A"/>
    <w:rsid w:val="001A4CF5"/>
    <w:rsid w:val="001A58DC"/>
    <w:rsid w:val="001A7CF3"/>
    <w:rsid w:val="001B25FE"/>
    <w:rsid w:val="001B523F"/>
    <w:rsid w:val="001B5E2E"/>
    <w:rsid w:val="001B62B4"/>
    <w:rsid w:val="001B6395"/>
    <w:rsid w:val="001B65EA"/>
    <w:rsid w:val="001B6B06"/>
    <w:rsid w:val="001C134B"/>
    <w:rsid w:val="001C1DB3"/>
    <w:rsid w:val="001C3D49"/>
    <w:rsid w:val="001C3F86"/>
    <w:rsid w:val="001C42BD"/>
    <w:rsid w:val="001C694B"/>
    <w:rsid w:val="001C7E02"/>
    <w:rsid w:val="001D0393"/>
    <w:rsid w:val="001D04FB"/>
    <w:rsid w:val="001D07B4"/>
    <w:rsid w:val="001D0912"/>
    <w:rsid w:val="001D0D18"/>
    <w:rsid w:val="001D0D9B"/>
    <w:rsid w:val="001D1D55"/>
    <w:rsid w:val="001D2282"/>
    <w:rsid w:val="001D2CC7"/>
    <w:rsid w:val="001D7883"/>
    <w:rsid w:val="001E0E9B"/>
    <w:rsid w:val="001E155D"/>
    <w:rsid w:val="001E1564"/>
    <w:rsid w:val="001E487D"/>
    <w:rsid w:val="001E4971"/>
    <w:rsid w:val="001E4D51"/>
    <w:rsid w:val="001E53AD"/>
    <w:rsid w:val="001E6320"/>
    <w:rsid w:val="001E742F"/>
    <w:rsid w:val="001F00A1"/>
    <w:rsid w:val="001F13D0"/>
    <w:rsid w:val="001F1E56"/>
    <w:rsid w:val="001F236D"/>
    <w:rsid w:val="001F29A6"/>
    <w:rsid w:val="001F3EA0"/>
    <w:rsid w:val="001F4299"/>
    <w:rsid w:val="001F446D"/>
    <w:rsid w:val="001F48FD"/>
    <w:rsid w:val="001F5036"/>
    <w:rsid w:val="001F5F43"/>
    <w:rsid w:val="001F67C7"/>
    <w:rsid w:val="001F6FDF"/>
    <w:rsid w:val="001F7A8B"/>
    <w:rsid w:val="001F7E04"/>
    <w:rsid w:val="001F7E16"/>
    <w:rsid w:val="002022FC"/>
    <w:rsid w:val="00207034"/>
    <w:rsid w:val="00207AA6"/>
    <w:rsid w:val="002134BF"/>
    <w:rsid w:val="00213A80"/>
    <w:rsid w:val="002146C5"/>
    <w:rsid w:val="002165D8"/>
    <w:rsid w:val="002201B2"/>
    <w:rsid w:val="00220C2C"/>
    <w:rsid w:val="00221CEE"/>
    <w:rsid w:val="0022277C"/>
    <w:rsid w:val="002237A5"/>
    <w:rsid w:val="00223917"/>
    <w:rsid w:val="002251D1"/>
    <w:rsid w:val="00226BDD"/>
    <w:rsid w:val="00227C3A"/>
    <w:rsid w:val="002306A3"/>
    <w:rsid w:val="002318E2"/>
    <w:rsid w:val="00233AF9"/>
    <w:rsid w:val="00233E34"/>
    <w:rsid w:val="00235C7E"/>
    <w:rsid w:val="00237A84"/>
    <w:rsid w:val="00237AB6"/>
    <w:rsid w:val="00241143"/>
    <w:rsid w:val="00242DCC"/>
    <w:rsid w:val="00243FD7"/>
    <w:rsid w:val="00244728"/>
    <w:rsid w:val="00244E97"/>
    <w:rsid w:val="00245192"/>
    <w:rsid w:val="00245BFE"/>
    <w:rsid w:val="002474A3"/>
    <w:rsid w:val="00247C5C"/>
    <w:rsid w:val="00247E62"/>
    <w:rsid w:val="00250153"/>
    <w:rsid w:val="00250E2D"/>
    <w:rsid w:val="00251EC2"/>
    <w:rsid w:val="00254600"/>
    <w:rsid w:val="00254B1B"/>
    <w:rsid w:val="00255B29"/>
    <w:rsid w:val="00255B8D"/>
    <w:rsid w:val="00260763"/>
    <w:rsid w:val="00264DFB"/>
    <w:rsid w:val="00265605"/>
    <w:rsid w:val="00265615"/>
    <w:rsid w:val="00266923"/>
    <w:rsid w:val="002670EB"/>
    <w:rsid w:val="00267F80"/>
    <w:rsid w:val="00271B6D"/>
    <w:rsid w:val="0027204B"/>
    <w:rsid w:val="00272BA4"/>
    <w:rsid w:val="00272F63"/>
    <w:rsid w:val="00274767"/>
    <w:rsid w:val="00275DAF"/>
    <w:rsid w:val="0027744F"/>
    <w:rsid w:val="002776B6"/>
    <w:rsid w:val="0027778C"/>
    <w:rsid w:val="00280A71"/>
    <w:rsid w:val="00280F34"/>
    <w:rsid w:val="00282ABF"/>
    <w:rsid w:val="00283164"/>
    <w:rsid w:val="0028374C"/>
    <w:rsid w:val="00284424"/>
    <w:rsid w:val="0028473F"/>
    <w:rsid w:val="002852FB"/>
    <w:rsid w:val="0028581B"/>
    <w:rsid w:val="00286371"/>
    <w:rsid w:val="002909C4"/>
    <w:rsid w:val="00291C5A"/>
    <w:rsid w:val="0029447E"/>
    <w:rsid w:val="002953A3"/>
    <w:rsid w:val="0029632C"/>
    <w:rsid w:val="00296855"/>
    <w:rsid w:val="0029733E"/>
    <w:rsid w:val="00297957"/>
    <w:rsid w:val="002A0C51"/>
    <w:rsid w:val="002A1DB2"/>
    <w:rsid w:val="002A2088"/>
    <w:rsid w:val="002A3587"/>
    <w:rsid w:val="002A3E90"/>
    <w:rsid w:val="002A4527"/>
    <w:rsid w:val="002A63B9"/>
    <w:rsid w:val="002A725F"/>
    <w:rsid w:val="002A7307"/>
    <w:rsid w:val="002B07E4"/>
    <w:rsid w:val="002B38AF"/>
    <w:rsid w:val="002B4EFB"/>
    <w:rsid w:val="002B50DC"/>
    <w:rsid w:val="002B7764"/>
    <w:rsid w:val="002B7ACF"/>
    <w:rsid w:val="002B7C31"/>
    <w:rsid w:val="002C19F7"/>
    <w:rsid w:val="002C252A"/>
    <w:rsid w:val="002C52D7"/>
    <w:rsid w:val="002C54AD"/>
    <w:rsid w:val="002C579A"/>
    <w:rsid w:val="002C5FA9"/>
    <w:rsid w:val="002C6E18"/>
    <w:rsid w:val="002C776E"/>
    <w:rsid w:val="002D0138"/>
    <w:rsid w:val="002D136A"/>
    <w:rsid w:val="002D15C6"/>
    <w:rsid w:val="002D1712"/>
    <w:rsid w:val="002D213D"/>
    <w:rsid w:val="002D2BAA"/>
    <w:rsid w:val="002D3B7A"/>
    <w:rsid w:val="002D4B6C"/>
    <w:rsid w:val="002E0AE0"/>
    <w:rsid w:val="002E0D68"/>
    <w:rsid w:val="002E0D8B"/>
    <w:rsid w:val="002E2FD2"/>
    <w:rsid w:val="002E3568"/>
    <w:rsid w:val="002E43A6"/>
    <w:rsid w:val="002E5402"/>
    <w:rsid w:val="002E5A10"/>
    <w:rsid w:val="002E5DB8"/>
    <w:rsid w:val="002E71C6"/>
    <w:rsid w:val="002E7DAC"/>
    <w:rsid w:val="002E7EC1"/>
    <w:rsid w:val="002F0237"/>
    <w:rsid w:val="002F1AAF"/>
    <w:rsid w:val="002F1E33"/>
    <w:rsid w:val="002F2B9D"/>
    <w:rsid w:val="002F35CC"/>
    <w:rsid w:val="002F40C6"/>
    <w:rsid w:val="002F54A9"/>
    <w:rsid w:val="002F705F"/>
    <w:rsid w:val="00301F7C"/>
    <w:rsid w:val="0030209E"/>
    <w:rsid w:val="00304FFB"/>
    <w:rsid w:val="00305027"/>
    <w:rsid w:val="00305AB7"/>
    <w:rsid w:val="00306300"/>
    <w:rsid w:val="003065C5"/>
    <w:rsid w:val="003068B0"/>
    <w:rsid w:val="003105BF"/>
    <w:rsid w:val="003106AB"/>
    <w:rsid w:val="00310FBB"/>
    <w:rsid w:val="00313141"/>
    <w:rsid w:val="00313A00"/>
    <w:rsid w:val="00314226"/>
    <w:rsid w:val="003147DD"/>
    <w:rsid w:val="0032000A"/>
    <w:rsid w:val="003209C5"/>
    <w:rsid w:val="00321BA2"/>
    <w:rsid w:val="00322829"/>
    <w:rsid w:val="0032365A"/>
    <w:rsid w:val="00325062"/>
    <w:rsid w:val="0032506F"/>
    <w:rsid w:val="00326194"/>
    <w:rsid w:val="003262B0"/>
    <w:rsid w:val="00326494"/>
    <w:rsid w:val="00326B79"/>
    <w:rsid w:val="00326F1E"/>
    <w:rsid w:val="00326F6F"/>
    <w:rsid w:val="0032790B"/>
    <w:rsid w:val="00330127"/>
    <w:rsid w:val="0033097F"/>
    <w:rsid w:val="003314EA"/>
    <w:rsid w:val="00331968"/>
    <w:rsid w:val="00331F6B"/>
    <w:rsid w:val="003322DF"/>
    <w:rsid w:val="00333A1C"/>
    <w:rsid w:val="00335158"/>
    <w:rsid w:val="00336017"/>
    <w:rsid w:val="003361CC"/>
    <w:rsid w:val="00336B01"/>
    <w:rsid w:val="0034092E"/>
    <w:rsid w:val="00341148"/>
    <w:rsid w:val="00341807"/>
    <w:rsid w:val="0034182F"/>
    <w:rsid w:val="00343EAA"/>
    <w:rsid w:val="003449B1"/>
    <w:rsid w:val="00344E5B"/>
    <w:rsid w:val="00345901"/>
    <w:rsid w:val="003465EE"/>
    <w:rsid w:val="00346CB2"/>
    <w:rsid w:val="00347801"/>
    <w:rsid w:val="00350CF8"/>
    <w:rsid w:val="00351336"/>
    <w:rsid w:val="0035406E"/>
    <w:rsid w:val="00354CFB"/>
    <w:rsid w:val="00354EFD"/>
    <w:rsid w:val="00361872"/>
    <w:rsid w:val="003637EC"/>
    <w:rsid w:val="003650BB"/>
    <w:rsid w:val="003664ED"/>
    <w:rsid w:val="00366950"/>
    <w:rsid w:val="003700B8"/>
    <w:rsid w:val="003714B9"/>
    <w:rsid w:val="0037151D"/>
    <w:rsid w:val="00371FA3"/>
    <w:rsid w:val="00372549"/>
    <w:rsid w:val="00372DB8"/>
    <w:rsid w:val="00372E28"/>
    <w:rsid w:val="003739C9"/>
    <w:rsid w:val="00374150"/>
    <w:rsid w:val="00374F1E"/>
    <w:rsid w:val="003752D8"/>
    <w:rsid w:val="0037621F"/>
    <w:rsid w:val="00377235"/>
    <w:rsid w:val="00377262"/>
    <w:rsid w:val="00380A5A"/>
    <w:rsid w:val="003815B2"/>
    <w:rsid w:val="00383668"/>
    <w:rsid w:val="00383FF7"/>
    <w:rsid w:val="003865B8"/>
    <w:rsid w:val="00386BC8"/>
    <w:rsid w:val="0038732C"/>
    <w:rsid w:val="0038767D"/>
    <w:rsid w:val="0039121F"/>
    <w:rsid w:val="00391569"/>
    <w:rsid w:val="00391D3F"/>
    <w:rsid w:val="003928DC"/>
    <w:rsid w:val="00393C69"/>
    <w:rsid w:val="00396DED"/>
    <w:rsid w:val="00397799"/>
    <w:rsid w:val="00397FB5"/>
    <w:rsid w:val="003A03B1"/>
    <w:rsid w:val="003A136F"/>
    <w:rsid w:val="003A1BF4"/>
    <w:rsid w:val="003A1C19"/>
    <w:rsid w:val="003A3120"/>
    <w:rsid w:val="003A4952"/>
    <w:rsid w:val="003A4F50"/>
    <w:rsid w:val="003A534E"/>
    <w:rsid w:val="003A6774"/>
    <w:rsid w:val="003B1744"/>
    <w:rsid w:val="003B1A16"/>
    <w:rsid w:val="003B1A37"/>
    <w:rsid w:val="003B3FBF"/>
    <w:rsid w:val="003B454A"/>
    <w:rsid w:val="003B6B23"/>
    <w:rsid w:val="003B7EE4"/>
    <w:rsid w:val="003C0386"/>
    <w:rsid w:val="003C1707"/>
    <w:rsid w:val="003C1D7D"/>
    <w:rsid w:val="003C2F70"/>
    <w:rsid w:val="003C3695"/>
    <w:rsid w:val="003C3E49"/>
    <w:rsid w:val="003C4D44"/>
    <w:rsid w:val="003C7927"/>
    <w:rsid w:val="003C7AC6"/>
    <w:rsid w:val="003D0721"/>
    <w:rsid w:val="003D310F"/>
    <w:rsid w:val="003D481C"/>
    <w:rsid w:val="003D48C3"/>
    <w:rsid w:val="003D4B59"/>
    <w:rsid w:val="003D4C4A"/>
    <w:rsid w:val="003D4F16"/>
    <w:rsid w:val="003D55CB"/>
    <w:rsid w:val="003D5CC3"/>
    <w:rsid w:val="003D6335"/>
    <w:rsid w:val="003D6569"/>
    <w:rsid w:val="003E1AEB"/>
    <w:rsid w:val="003E1BE8"/>
    <w:rsid w:val="003E30A6"/>
    <w:rsid w:val="003E51D2"/>
    <w:rsid w:val="003E5336"/>
    <w:rsid w:val="003F1904"/>
    <w:rsid w:val="003F2358"/>
    <w:rsid w:val="003F3599"/>
    <w:rsid w:val="003F3775"/>
    <w:rsid w:val="003F39D1"/>
    <w:rsid w:val="003F5DC1"/>
    <w:rsid w:val="003F6D62"/>
    <w:rsid w:val="003F77AD"/>
    <w:rsid w:val="0040094C"/>
    <w:rsid w:val="00401ADD"/>
    <w:rsid w:val="00403CA5"/>
    <w:rsid w:val="00404557"/>
    <w:rsid w:val="00406589"/>
    <w:rsid w:val="004065E3"/>
    <w:rsid w:val="0040682F"/>
    <w:rsid w:val="00406F66"/>
    <w:rsid w:val="00407210"/>
    <w:rsid w:val="00410C5E"/>
    <w:rsid w:val="0041203D"/>
    <w:rsid w:val="00414868"/>
    <w:rsid w:val="0041525A"/>
    <w:rsid w:val="0041722C"/>
    <w:rsid w:val="0041743D"/>
    <w:rsid w:val="00420E85"/>
    <w:rsid w:val="00421625"/>
    <w:rsid w:val="00421DCC"/>
    <w:rsid w:val="00423374"/>
    <w:rsid w:val="00423AE2"/>
    <w:rsid w:val="00424481"/>
    <w:rsid w:val="0042466B"/>
    <w:rsid w:val="00424964"/>
    <w:rsid w:val="00424F3C"/>
    <w:rsid w:val="004272F2"/>
    <w:rsid w:val="00431494"/>
    <w:rsid w:val="00431578"/>
    <w:rsid w:val="004316D9"/>
    <w:rsid w:val="0043171A"/>
    <w:rsid w:val="004322F4"/>
    <w:rsid w:val="00432408"/>
    <w:rsid w:val="00432D67"/>
    <w:rsid w:val="004361EC"/>
    <w:rsid w:val="004364E8"/>
    <w:rsid w:val="004366DF"/>
    <w:rsid w:val="004421D6"/>
    <w:rsid w:val="00442A23"/>
    <w:rsid w:val="00443D71"/>
    <w:rsid w:val="00444812"/>
    <w:rsid w:val="004461C5"/>
    <w:rsid w:val="00446924"/>
    <w:rsid w:val="00446EB8"/>
    <w:rsid w:val="00446F00"/>
    <w:rsid w:val="0044701C"/>
    <w:rsid w:val="00450F81"/>
    <w:rsid w:val="004523C8"/>
    <w:rsid w:val="004526E0"/>
    <w:rsid w:val="004527C1"/>
    <w:rsid w:val="0045281E"/>
    <w:rsid w:val="00454293"/>
    <w:rsid w:val="00454304"/>
    <w:rsid w:val="0045450D"/>
    <w:rsid w:val="00456504"/>
    <w:rsid w:val="0045798F"/>
    <w:rsid w:val="00457EC1"/>
    <w:rsid w:val="00460D5D"/>
    <w:rsid w:val="00461751"/>
    <w:rsid w:val="00462AE8"/>
    <w:rsid w:val="0046368D"/>
    <w:rsid w:val="00464484"/>
    <w:rsid w:val="00465A40"/>
    <w:rsid w:val="00465A7D"/>
    <w:rsid w:val="0046677D"/>
    <w:rsid w:val="004674A0"/>
    <w:rsid w:val="00467534"/>
    <w:rsid w:val="004676E0"/>
    <w:rsid w:val="0046789A"/>
    <w:rsid w:val="004743F9"/>
    <w:rsid w:val="00475235"/>
    <w:rsid w:val="0047559A"/>
    <w:rsid w:val="00475E99"/>
    <w:rsid w:val="00476447"/>
    <w:rsid w:val="00476BAE"/>
    <w:rsid w:val="00480B8A"/>
    <w:rsid w:val="00483A74"/>
    <w:rsid w:val="00483F32"/>
    <w:rsid w:val="00485D32"/>
    <w:rsid w:val="0048681E"/>
    <w:rsid w:val="00486E77"/>
    <w:rsid w:val="0048707E"/>
    <w:rsid w:val="004877FE"/>
    <w:rsid w:val="00487940"/>
    <w:rsid w:val="00487CFD"/>
    <w:rsid w:val="004907F9"/>
    <w:rsid w:val="0049390F"/>
    <w:rsid w:val="00494564"/>
    <w:rsid w:val="0049582A"/>
    <w:rsid w:val="00495982"/>
    <w:rsid w:val="004963C3"/>
    <w:rsid w:val="0049659F"/>
    <w:rsid w:val="0049666E"/>
    <w:rsid w:val="004967EE"/>
    <w:rsid w:val="00496816"/>
    <w:rsid w:val="004978D0"/>
    <w:rsid w:val="00497D93"/>
    <w:rsid w:val="004A2280"/>
    <w:rsid w:val="004A36BF"/>
    <w:rsid w:val="004A3DDC"/>
    <w:rsid w:val="004A41D7"/>
    <w:rsid w:val="004A480B"/>
    <w:rsid w:val="004A5256"/>
    <w:rsid w:val="004A5EC9"/>
    <w:rsid w:val="004A682E"/>
    <w:rsid w:val="004A6E7F"/>
    <w:rsid w:val="004A7DE8"/>
    <w:rsid w:val="004A7EEF"/>
    <w:rsid w:val="004B0A24"/>
    <w:rsid w:val="004B1B9E"/>
    <w:rsid w:val="004B21C8"/>
    <w:rsid w:val="004B36B0"/>
    <w:rsid w:val="004B4F32"/>
    <w:rsid w:val="004B63E9"/>
    <w:rsid w:val="004B65DD"/>
    <w:rsid w:val="004B6BD8"/>
    <w:rsid w:val="004B734F"/>
    <w:rsid w:val="004B7CC2"/>
    <w:rsid w:val="004B7D1C"/>
    <w:rsid w:val="004C0E98"/>
    <w:rsid w:val="004C124D"/>
    <w:rsid w:val="004C2212"/>
    <w:rsid w:val="004C404B"/>
    <w:rsid w:val="004C4DF4"/>
    <w:rsid w:val="004C5CB8"/>
    <w:rsid w:val="004C68B4"/>
    <w:rsid w:val="004C69C2"/>
    <w:rsid w:val="004D0195"/>
    <w:rsid w:val="004D0D36"/>
    <w:rsid w:val="004D2768"/>
    <w:rsid w:val="004D2B1C"/>
    <w:rsid w:val="004D3341"/>
    <w:rsid w:val="004D3C91"/>
    <w:rsid w:val="004D3F4B"/>
    <w:rsid w:val="004D4C0B"/>
    <w:rsid w:val="004D4C2F"/>
    <w:rsid w:val="004D4C98"/>
    <w:rsid w:val="004D4EE1"/>
    <w:rsid w:val="004D62E9"/>
    <w:rsid w:val="004E1DC4"/>
    <w:rsid w:val="004E26DB"/>
    <w:rsid w:val="004E303A"/>
    <w:rsid w:val="004E328D"/>
    <w:rsid w:val="004E7B6A"/>
    <w:rsid w:val="004F0B7A"/>
    <w:rsid w:val="004F0B86"/>
    <w:rsid w:val="004F1F91"/>
    <w:rsid w:val="004F2200"/>
    <w:rsid w:val="004F2297"/>
    <w:rsid w:val="004F2532"/>
    <w:rsid w:val="004F6FBC"/>
    <w:rsid w:val="00504BAB"/>
    <w:rsid w:val="00504C2F"/>
    <w:rsid w:val="00505168"/>
    <w:rsid w:val="00505B40"/>
    <w:rsid w:val="0050606B"/>
    <w:rsid w:val="0050658D"/>
    <w:rsid w:val="00506F84"/>
    <w:rsid w:val="00510016"/>
    <w:rsid w:val="005104E6"/>
    <w:rsid w:val="00510609"/>
    <w:rsid w:val="0051088D"/>
    <w:rsid w:val="00511442"/>
    <w:rsid w:val="005126A7"/>
    <w:rsid w:val="005131C2"/>
    <w:rsid w:val="00513DAC"/>
    <w:rsid w:val="0051486E"/>
    <w:rsid w:val="005149E3"/>
    <w:rsid w:val="005156D4"/>
    <w:rsid w:val="00515D5F"/>
    <w:rsid w:val="00516701"/>
    <w:rsid w:val="005175BA"/>
    <w:rsid w:val="00517D69"/>
    <w:rsid w:val="005205E1"/>
    <w:rsid w:val="00522F27"/>
    <w:rsid w:val="005230AD"/>
    <w:rsid w:val="005249C8"/>
    <w:rsid w:val="005254C3"/>
    <w:rsid w:val="005259B8"/>
    <w:rsid w:val="0052611C"/>
    <w:rsid w:val="00527161"/>
    <w:rsid w:val="005279F9"/>
    <w:rsid w:val="00527C0A"/>
    <w:rsid w:val="00530DB2"/>
    <w:rsid w:val="0053136E"/>
    <w:rsid w:val="00531460"/>
    <w:rsid w:val="00531AC5"/>
    <w:rsid w:val="00531FCA"/>
    <w:rsid w:val="0053281D"/>
    <w:rsid w:val="00534155"/>
    <w:rsid w:val="00534928"/>
    <w:rsid w:val="00534FAE"/>
    <w:rsid w:val="0053576C"/>
    <w:rsid w:val="00536055"/>
    <w:rsid w:val="00536406"/>
    <w:rsid w:val="005369BD"/>
    <w:rsid w:val="00541DF8"/>
    <w:rsid w:val="00542384"/>
    <w:rsid w:val="005437D3"/>
    <w:rsid w:val="00543B85"/>
    <w:rsid w:val="005446A3"/>
    <w:rsid w:val="005452B0"/>
    <w:rsid w:val="005470F1"/>
    <w:rsid w:val="00547D59"/>
    <w:rsid w:val="00551A31"/>
    <w:rsid w:val="005536C3"/>
    <w:rsid w:val="00557855"/>
    <w:rsid w:val="00563BC6"/>
    <w:rsid w:val="00565A24"/>
    <w:rsid w:val="00566173"/>
    <w:rsid w:val="0056660A"/>
    <w:rsid w:val="00570A69"/>
    <w:rsid w:val="00571782"/>
    <w:rsid w:val="0057180A"/>
    <w:rsid w:val="00573B84"/>
    <w:rsid w:val="005744AA"/>
    <w:rsid w:val="0057541C"/>
    <w:rsid w:val="00576154"/>
    <w:rsid w:val="00576BB9"/>
    <w:rsid w:val="00576E52"/>
    <w:rsid w:val="00577180"/>
    <w:rsid w:val="00577792"/>
    <w:rsid w:val="00580175"/>
    <w:rsid w:val="005808BE"/>
    <w:rsid w:val="00580CE3"/>
    <w:rsid w:val="00581B9A"/>
    <w:rsid w:val="00582663"/>
    <w:rsid w:val="00583F82"/>
    <w:rsid w:val="0058607D"/>
    <w:rsid w:val="0058609A"/>
    <w:rsid w:val="00587B18"/>
    <w:rsid w:val="005916FB"/>
    <w:rsid w:val="0059212C"/>
    <w:rsid w:val="00592F82"/>
    <w:rsid w:val="005936F6"/>
    <w:rsid w:val="00594B0F"/>
    <w:rsid w:val="00594B57"/>
    <w:rsid w:val="00595EB1"/>
    <w:rsid w:val="00596980"/>
    <w:rsid w:val="005969AD"/>
    <w:rsid w:val="00597C18"/>
    <w:rsid w:val="005A042D"/>
    <w:rsid w:val="005A0C3F"/>
    <w:rsid w:val="005A0D5D"/>
    <w:rsid w:val="005A1605"/>
    <w:rsid w:val="005A573F"/>
    <w:rsid w:val="005A6A83"/>
    <w:rsid w:val="005A6D15"/>
    <w:rsid w:val="005A6E16"/>
    <w:rsid w:val="005B1D97"/>
    <w:rsid w:val="005B1DDC"/>
    <w:rsid w:val="005B2159"/>
    <w:rsid w:val="005B23B9"/>
    <w:rsid w:val="005B23FE"/>
    <w:rsid w:val="005B2B0B"/>
    <w:rsid w:val="005B2DD1"/>
    <w:rsid w:val="005B340D"/>
    <w:rsid w:val="005B3AF2"/>
    <w:rsid w:val="005B4320"/>
    <w:rsid w:val="005B48C1"/>
    <w:rsid w:val="005B5694"/>
    <w:rsid w:val="005B6023"/>
    <w:rsid w:val="005B71BC"/>
    <w:rsid w:val="005B7282"/>
    <w:rsid w:val="005B7838"/>
    <w:rsid w:val="005C0340"/>
    <w:rsid w:val="005C0445"/>
    <w:rsid w:val="005C131C"/>
    <w:rsid w:val="005C1ABB"/>
    <w:rsid w:val="005C2511"/>
    <w:rsid w:val="005C2692"/>
    <w:rsid w:val="005C4019"/>
    <w:rsid w:val="005C4273"/>
    <w:rsid w:val="005C53E5"/>
    <w:rsid w:val="005C6E67"/>
    <w:rsid w:val="005C70B5"/>
    <w:rsid w:val="005C74A4"/>
    <w:rsid w:val="005C751E"/>
    <w:rsid w:val="005C77D0"/>
    <w:rsid w:val="005C7EC0"/>
    <w:rsid w:val="005D06C2"/>
    <w:rsid w:val="005D2901"/>
    <w:rsid w:val="005D3866"/>
    <w:rsid w:val="005D3FB4"/>
    <w:rsid w:val="005D3FF2"/>
    <w:rsid w:val="005D51B9"/>
    <w:rsid w:val="005D563D"/>
    <w:rsid w:val="005D56D1"/>
    <w:rsid w:val="005D5F1F"/>
    <w:rsid w:val="005D6FD5"/>
    <w:rsid w:val="005D7256"/>
    <w:rsid w:val="005D7585"/>
    <w:rsid w:val="005D7C68"/>
    <w:rsid w:val="005E09FB"/>
    <w:rsid w:val="005E106B"/>
    <w:rsid w:val="005E1144"/>
    <w:rsid w:val="005E1261"/>
    <w:rsid w:val="005E1273"/>
    <w:rsid w:val="005E2246"/>
    <w:rsid w:val="005E42D1"/>
    <w:rsid w:val="005E6902"/>
    <w:rsid w:val="005E6931"/>
    <w:rsid w:val="005E755C"/>
    <w:rsid w:val="005E78D8"/>
    <w:rsid w:val="005E7CED"/>
    <w:rsid w:val="005F06F4"/>
    <w:rsid w:val="005F2FDA"/>
    <w:rsid w:val="005F61C0"/>
    <w:rsid w:val="005F66C3"/>
    <w:rsid w:val="005F6A25"/>
    <w:rsid w:val="005F6FCC"/>
    <w:rsid w:val="005F7ADC"/>
    <w:rsid w:val="005F7C21"/>
    <w:rsid w:val="005F7DB0"/>
    <w:rsid w:val="005F7E76"/>
    <w:rsid w:val="005F7FA8"/>
    <w:rsid w:val="00600D68"/>
    <w:rsid w:val="00600DD6"/>
    <w:rsid w:val="0060207D"/>
    <w:rsid w:val="00602449"/>
    <w:rsid w:val="006029CD"/>
    <w:rsid w:val="006039A6"/>
    <w:rsid w:val="00603E5B"/>
    <w:rsid w:val="00604B65"/>
    <w:rsid w:val="00604BE2"/>
    <w:rsid w:val="00604D68"/>
    <w:rsid w:val="00606185"/>
    <w:rsid w:val="00606A91"/>
    <w:rsid w:val="00606F02"/>
    <w:rsid w:val="006071D9"/>
    <w:rsid w:val="006149B3"/>
    <w:rsid w:val="00614C27"/>
    <w:rsid w:val="00614FD3"/>
    <w:rsid w:val="00615F41"/>
    <w:rsid w:val="006166C7"/>
    <w:rsid w:val="00616E0D"/>
    <w:rsid w:val="00620341"/>
    <w:rsid w:val="00620C2F"/>
    <w:rsid w:val="00620F91"/>
    <w:rsid w:val="00621D26"/>
    <w:rsid w:val="00621E18"/>
    <w:rsid w:val="006226B4"/>
    <w:rsid w:val="00623C0F"/>
    <w:rsid w:val="00624552"/>
    <w:rsid w:val="00625584"/>
    <w:rsid w:val="00625872"/>
    <w:rsid w:val="00626400"/>
    <w:rsid w:val="006267C7"/>
    <w:rsid w:val="006274BA"/>
    <w:rsid w:val="00630A06"/>
    <w:rsid w:val="00630DFC"/>
    <w:rsid w:val="00630F65"/>
    <w:rsid w:val="00631B34"/>
    <w:rsid w:val="00632CCC"/>
    <w:rsid w:val="00632FEE"/>
    <w:rsid w:val="00633533"/>
    <w:rsid w:val="0063398C"/>
    <w:rsid w:val="00633992"/>
    <w:rsid w:val="00634F6C"/>
    <w:rsid w:val="0064198A"/>
    <w:rsid w:val="00641C15"/>
    <w:rsid w:val="006424DC"/>
    <w:rsid w:val="0064261E"/>
    <w:rsid w:val="006429AA"/>
    <w:rsid w:val="00643E31"/>
    <w:rsid w:val="006446D9"/>
    <w:rsid w:val="0064500A"/>
    <w:rsid w:val="00645EA4"/>
    <w:rsid w:val="00645FEE"/>
    <w:rsid w:val="0064698F"/>
    <w:rsid w:val="00647F60"/>
    <w:rsid w:val="00650B06"/>
    <w:rsid w:val="00650EE2"/>
    <w:rsid w:val="00650F11"/>
    <w:rsid w:val="00651BA2"/>
    <w:rsid w:val="006523B8"/>
    <w:rsid w:val="0065281F"/>
    <w:rsid w:val="006529B0"/>
    <w:rsid w:val="00654151"/>
    <w:rsid w:val="006546D5"/>
    <w:rsid w:val="0065514A"/>
    <w:rsid w:val="006564C8"/>
    <w:rsid w:val="00657214"/>
    <w:rsid w:val="0065725D"/>
    <w:rsid w:val="00657697"/>
    <w:rsid w:val="006579D4"/>
    <w:rsid w:val="0066010D"/>
    <w:rsid w:val="00660774"/>
    <w:rsid w:val="00660790"/>
    <w:rsid w:val="00660A30"/>
    <w:rsid w:val="00661278"/>
    <w:rsid w:val="00661CE6"/>
    <w:rsid w:val="0066237D"/>
    <w:rsid w:val="00662A82"/>
    <w:rsid w:val="006643DF"/>
    <w:rsid w:val="006649EF"/>
    <w:rsid w:val="006652E0"/>
    <w:rsid w:val="00665A23"/>
    <w:rsid w:val="00666447"/>
    <w:rsid w:val="006674E6"/>
    <w:rsid w:val="00667904"/>
    <w:rsid w:val="006701FB"/>
    <w:rsid w:val="0067170F"/>
    <w:rsid w:val="00671CFE"/>
    <w:rsid w:val="006722BC"/>
    <w:rsid w:val="006731CD"/>
    <w:rsid w:val="00674189"/>
    <w:rsid w:val="0067469E"/>
    <w:rsid w:val="00674E94"/>
    <w:rsid w:val="00676909"/>
    <w:rsid w:val="00677EF6"/>
    <w:rsid w:val="00677F92"/>
    <w:rsid w:val="00680202"/>
    <w:rsid w:val="00680610"/>
    <w:rsid w:val="00681FA7"/>
    <w:rsid w:val="00682FF6"/>
    <w:rsid w:val="00683898"/>
    <w:rsid w:val="00683931"/>
    <w:rsid w:val="006839DA"/>
    <w:rsid w:val="00683D1D"/>
    <w:rsid w:val="00683D62"/>
    <w:rsid w:val="00684804"/>
    <w:rsid w:val="006867FC"/>
    <w:rsid w:val="00690116"/>
    <w:rsid w:val="00692572"/>
    <w:rsid w:val="006927F7"/>
    <w:rsid w:val="00694F09"/>
    <w:rsid w:val="00694F4E"/>
    <w:rsid w:val="006A07AF"/>
    <w:rsid w:val="006A0C1B"/>
    <w:rsid w:val="006A178F"/>
    <w:rsid w:val="006A1D10"/>
    <w:rsid w:val="006A29BC"/>
    <w:rsid w:val="006A4ED0"/>
    <w:rsid w:val="006A4F6C"/>
    <w:rsid w:val="006A59F9"/>
    <w:rsid w:val="006A6DC9"/>
    <w:rsid w:val="006B03E5"/>
    <w:rsid w:val="006B073A"/>
    <w:rsid w:val="006B0C8B"/>
    <w:rsid w:val="006B1B0A"/>
    <w:rsid w:val="006B1B7B"/>
    <w:rsid w:val="006B1D49"/>
    <w:rsid w:val="006B1D83"/>
    <w:rsid w:val="006B1E37"/>
    <w:rsid w:val="006B3348"/>
    <w:rsid w:val="006B3B69"/>
    <w:rsid w:val="006B42FE"/>
    <w:rsid w:val="006B5475"/>
    <w:rsid w:val="006B6A95"/>
    <w:rsid w:val="006B6B2A"/>
    <w:rsid w:val="006C0643"/>
    <w:rsid w:val="006C10C8"/>
    <w:rsid w:val="006C2803"/>
    <w:rsid w:val="006C3225"/>
    <w:rsid w:val="006C3394"/>
    <w:rsid w:val="006C366D"/>
    <w:rsid w:val="006C37B3"/>
    <w:rsid w:val="006C3DE9"/>
    <w:rsid w:val="006C4788"/>
    <w:rsid w:val="006C5113"/>
    <w:rsid w:val="006C51B3"/>
    <w:rsid w:val="006C5B2E"/>
    <w:rsid w:val="006C5BBB"/>
    <w:rsid w:val="006C670C"/>
    <w:rsid w:val="006C76AD"/>
    <w:rsid w:val="006C7C40"/>
    <w:rsid w:val="006D0291"/>
    <w:rsid w:val="006D0D27"/>
    <w:rsid w:val="006D298B"/>
    <w:rsid w:val="006D5212"/>
    <w:rsid w:val="006D6749"/>
    <w:rsid w:val="006D7334"/>
    <w:rsid w:val="006E1425"/>
    <w:rsid w:val="006E1795"/>
    <w:rsid w:val="006E2661"/>
    <w:rsid w:val="006E3533"/>
    <w:rsid w:val="006E7267"/>
    <w:rsid w:val="006E778B"/>
    <w:rsid w:val="006E78D7"/>
    <w:rsid w:val="006E7BEF"/>
    <w:rsid w:val="006F0FDD"/>
    <w:rsid w:val="006F138A"/>
    <w:rsid w:val="006F1978"/>
    <w:rsid w:val="006F2D23"/>
    <w:rsid w:val="006F53C9"/>
    <w:rsid w:val="006F5473"/>
    <w:rsid w:val="006F5511"/>
    <w:rsid w:val="00700E81"/>
    <w:rsid w:val="0070169F"/>
    <w:rsid w:val="00701F05"/>
    <w:rsid w:val="007034CD"/>
    <w:rsid w:val="007038F9"/>
    <w:rsid w:val="00703F04"/>
    <w:rsid w:val="007045ED"/>
    <w:rsid w:val="00705101"/>
    <w:rsid w:val="00705427"/>
    <w:rsid w:val="007054FF"/>
    <w:rsid w:val="00705A62"/>
    <w:rsid w:val="007076A9"/>
    <w:rsid w:val="00711227"/>
    <w:rsid w:val="0071506E"/>
    <w:rsid w:val="0071529E"/>
    <w:rsid w:val="00715376"/>
    <w:rsid w:val="00715BB8"/>
    <w:rsid w:val="007174F1"/>
    <w:rsid w:val="00720487"/>
    <w:rsid w:val="007207D8"/>
    <w:rsid w:val="0072081C"/>
    <w:rsid w:val="00720A74"/>
    <w:rsid w:val="00720CE6"/>
    <w:rsid w:val="00721683"/>
    <w:rsid w:val="00721E99"/>
    <w:rsid w:val="00721F5B"/>
    <w:rsid w:val="007231B5"/>
    <w:rsid w:val="007236E8"/>
    <w:rsid w:val="00724501"/>
    <w:rsid w:val="0072571C"/>
    <w:rsid w:val="00725834"/>
    <w:rsid w:val="00725990"/>
    <w:rsid w:val="00733390"/>
    <w:rsid w:val="00733A66"/>
    <w:rsid w:val="007345CF"/>
    <w:rsid w:val="0073579D"/>
    <w:rsid w:val="007359E5"/>
    <w:rsid w:val="00736559"/>
    <w:rsid w:val="00737DF7"/>
    <w:rsid w:val="0074185F"/>
    <w:rsid w:val="00741AF6"/>
    <w:rsid w:val="007425B0"/>
    <w:rsid w:val="007445BF"/>
    <w:rsid w:val="00745A55"/>
    <w:rsid w:val="00745D5B"/>
    <w:rsid w:val="007465E1"/>
    <w:rsid w:val="00746AD3"/>
    <w:rsid w:val="00747056"/>
    <w:rsid w:val="00750080"/>
    <w:rsid w:val="00750568"/>
    <w:rsid w:val="007510F1"/>
    <w:rsid w:val="00752390"/>
    <w:rsid w:val="0075612F"/>
    <w:rsid w:val="007563D5"/>
    <w:rsid w:val="0075751C"/>
    <w:rsid w:val="0076093E"/>
    <w:rsid w:val="00761335"/>
    <w:rsid w:val="00762B81"/>
    <w:rsid w:val="00763177"/>
    <w:rsid w:val="007632C6"/>
    <w:rsid w:val="00763D72"/>
    <w:rsid w:val="0076413D"/>
    <w:rsid w:val="007643E8"/>
    <w:rsid w:val="0076453E"/>
    <w:rsid w:val="007672B7"/>
    <w:rsid w:val="00767CA9"/>
    <w:rsid w:val="00767F14"/>
    <w:rsid w:val="00771289"/>
    <w:rsid w:val="00771778"/>
    <w:rsid w:val="00771D36"/>
    <w:rsid w:val="00772397"/>
    <w:rsid w:val="007728E3"/>
    <w:rsid w:val="0077382D"/>
    <w:rsid w:val="00773E39"/>
    <w:rsid w:val="00773F90"/>
    <w:rsid w:val="00776C53"/>
    <w:rsid w:val="0077756C"/>
    <w:rsid w:val="007820F8"/>
    <w:rsid w:val="00785238"/>
    <w:rsid w:val="007857A4"/>
    <w:rsid w:val="00785A05"/>
    <w:rsid w:val="0078609C"/>
    <w:rsid w:val="0078675F"/>
    <w:rsid w:val="007869A0"/>
    <w:rsid w:val="00787A44"/>
    <w:rsid w:val="00790901"/>
    <w:rsid w:val="00791230"/>
    <w:rsid w:val="0079136A"/>
    <w:rsid w:val="00791A06"/>
    <w:rsid w:val="0079376B"/>
    <w:rsid w:val="00794DD7"/>
    <w:rsid w:val="0079640B"/>
    <w:rsid w:val="007969BA"/>
    <w:rsid w:val="007A0733"/>
    <w:rsid w:val="007A0C05"/>
    <w:rsid w:val="007A147A"/>
    <w:rsid w:val="007A1B92"/>
    <w:rsid w:val="007A1EC6"/>
    <w:rsid w:val="007A2058"/>
    <w:rsid w:val="007A389D"/>
    <w:rsid w:val="007A4084"/>
    <w:rsid w:val="007A43AE"/>
    <w:rsid w:val="007A7D5E"/>
    <w:rsid w:val="007A7F67"/>
    <w:rsid w:val="007B06B3"/>
    <w:rsid w:val="007B0A01"/>
    <w:rsid w:val="007B35E8"/>
    <w:rsid w:val="007B392E"/>
    <w:rsid w:val="007B3A5B"/>
    <w:rsid w:val="007B4104"/>
    <w:rsid w:val="007B44A7"/>
    <w:rsid w:val="007B5002"/>
    <w:rsid w:val="007B50BC"/>
    <w:rsid w:val="007B60D5"/>
    <w:rsid w:val="007B6332"/>
    <w:rsid w:val="007B63B7"/>
    <w:rsid w:val="007B6CCD"/>
    <w:rsid w:val="007C0129"/>
    <w:rsid w:val="007C0147"/>
    <w:rsid w:val="007C01CD"/>
    <w:rsid w:val="007C0265"/>
    <w:rsid w:val="007C032D"/>
    <w:rsid w:val="007C2898"/>
    <w:rsid w:val="007C31F0"/>
    <w:rsid w:val="007C397E"/>
    <w:rsid w:val="007C43B7"/>
    <w:rsid w:val="007C5353"/>
    <w:rsid w:val="007C550F"/>
    <w:rsid w:val="007C59BC"/>
    <w:rsid w:val="007C5C87"/>
    <w:rsid w:val="007C657B"/>
    <w:rsid w:val="007D1C5C"/>
    <w:rsid w:val="007D4010"/>
    <w:rsid w:val="007D4419"/>
    <w:rsid w:val="007D525C"/>
    <w:rsid w:val="007D6C18"/>
    <w:rsid w:val="007D6F09"/>
    <w:rsid w:val="007D7C0E"/>
    <w:rsid w:val="007E1065"/>
    <w:rsid w:val="007E1310"/>
    <w:rsid w:val="007E17D4"/>
    <w:rsid w:val="007E18CA"/>
    <w:rsid w:val="007E1FDF"/>
    <w:rsid w:val="007E20C1"/>
    <w:rsid w:val="007E2254"/>
    <w:rsid w:val="007E2836"/>
    <w:rsid w:val="007E36FA"/>
    <w:rsid w:val="007E4EF6"/>
    <w:rsid w:val="007E517C"/>
    <w:rsid w:val="007E552F"/>
    <w:rsid w:val="007E5665"/>
    <w:rsid w:val="007E59C3"/>
    <w:rsid w:val="007E7576"/>
    <w:rsid w:val="007F1982"/>
    <w:rsid w:val="007F1C20"/>
    <w:rsid w:val="007F46D3"/>
    <w:rsid w:val="007F47B4"/>
    <w:rsid w:val="007F698D"/>
    <w:rsid w:val="007F7C4A"/>
    <w:rsid w:val="008016C5"/>
    <w:rsid w:val="0080251E"/>
    <w:rsid w:val="00803527"/>
    <w:rsid w:val="0080389D"/>
    <w:rsid w:val="00804ADC"/>
    <w:rsid w:val="00804C0F"/>
    <w:rsid w:val="0080503A"/>
    <w:rsid w:val="00805BBE"/>
    <w:rsid w:val="008062B9"/>
    <w:rsid w:val="008063AD"/>
    <w:rsid w:val="00806FA3"/>
    <w:rsid w:val="00807B44"/>
    <w:rsid w:val="00807FF8"/>
    <w:rsid w:val="008100C4"/>
    <w:rsid w:val="00810D95"/>
    <w:rsid w:val="008122EB"/>
    <w:rsid w:val="008129D7"/>
    <w:rsid w:val="00812C2F"/>
    <w:rsid w:val="0081541F"/>
    <w:rsid w:val="008200DE"/>
    <w:rsid w:val="0082064A"/>
    <w:rsid w:val="0082168F"/>
    <w:rsid w:val="00821B1D"/>
    <w:rsid w:val="00822347"/>
    <w:rsid w:val="00822D09"/>
    <w:rsid w:val="00823966"/>
    <w:rsid w:val="00824589"/>
    <w:rsid w:val="0082585C"/>
    <w:rsid w:val="008265CD"/>
    <w:rsid w:val="00827E19"/>
    <w:rsid w:val="008307FE"/>
    <w:rsid w:val="00830964"/>
    <w:rsid w:val="00830F5B"/>
    <w:rsid w:val="008324D1"/>
    <w:rsid w:val="00832955"/>
    <w:rsid w:val="00833941"/>
    <w:rsid w:val="0083541B"/>
    <w:rsid w:val="008366E4"/>
    <w:rsid w:val="00841598"/>
    <w:rsid w:val="00842F43"/>
    <w:rsid w:val="00844083"/>
    <w:rsid w:val="00845379"/>
    <w:rsid w:val="00845626"/>
    <w:rsid w:val="00845F08"/>
    <w:rsid w:val="008472F2"/>
    <w:rsid w:val="008505AC"/>
    <w:rsid w:val="00850C19"/>
    <w:rsid w:val="00851F52"/>
    <w:rsid w:val="0085248F"/>
    <w:rsid w:val="00853597"/>
    <w:rsid w:val="00855358"/>
    <w:rsid w:val="00855484"/>
    <w:rsid w:val="0085550B"/>
    <w:rsid w:val="00856508"/>
    <w:rsid w:val="0086078C"/>
    <w:rsid w:val="00861E95"/>
    <w:rsid w:val="00862004"/>
    <w:rsid w:val="00862096"/>
    <w:rsid w:val="0086259C"/>
    <w:rsid w:val="0086277F"/>
    <w:rsid w:val="0086352E"/>
    <w:rsid w:val="00864867"/>
    <w:rsid w:val="00864EE7"/>
    <w:rsid w:val="00865650"/>
    <w:rsid w:val="008656E4"/>
    <w:rsid w:val="008665DC"/>
    <w:rsid w:val="00866D53"/>
    <w:rsid w:val="00866DEE"/>
    <w:rsid w:val="00867371"/>
    <w:rsid w:val="008708B4"/>
    <w:rsid w:val="00870B07"/>
    <w:rsid w:val="00871160"/>
    <w:rsid w:val="00871307"/>
    <w:rsid w:val="00871649"/>
    <w:rsid w:val="00871652"/>
    <w:rsid w:val="008724FA"/>
    <w:rsid w:val="0087332B"/>
    <w:rsid w:val="00875D20"/>
    <w:rsid w:val="00876178"/>
    <w:rsid w:val="0087734E"/>
    <w:rsid w:val="008773BF"/>
    <w:rsid w:val="0088079F"/>
    <w:rsid w:val="00881010"/>
    <w:rsid w:val="00881A25"/>
    <w:rsid w:val="008824DC"/>
    <w:rsid w:val="00883957"/>
    <w:rsid w:val="00883BF2"/>
    <w:rsid w:val="00883EFF"/>
    <w:rsid w:val="0088513E"/>
    <w:rsid w:val="008863D4"/>
    <w:rsid w:val="008866EA"/>
    <w:rsid w:val="008904F7"/>
    <w:rsid w:val="00891908"/>
    <w:rsid w:val="00892182"/>
    <w:rsid w:val="00893694"/>
    <w:rsid w:val="00893AFE"/>
    <w:rsid w:val="00894551"/>
    <w:rsid w:val="0089464F"/>
    <w:rsid w:val="00895247"/>
    <w:rsid w:val="008965E2"/>
    <w:rsid w:val="00896776"/>
    <w:rsid w:val="00896A37"/>
    <w:rsid w:val="008A0241"/>
    <w:rsid w:val="008A04CC"/>
    <w:rsid w:val="008A0E13"/>
    <w:rsid w:val="008A232A"/>
    <w:rsid w:val="008A23FC"/>
    <w:rsid w:val="008A2A9F"/>
    <w:rsid w:val="008A45B0"/>
    <w:rsid w:val="008A4648"/>
    <w:rsid w:val="008A5E51"/>
    <w:rsid w:val="008A5FC7"/>
    <w:rsid w:val="008A668E"/>
    <w:rsid w:val="008A7DA7"/>
    <w:rsid w:val="008A7E58"/>
    <w:rsid w:val="008B3144"/>
    <w:rsid w:val="008B32EC"/>
    <w:rsid w:val="008B3F74"/>
    <w:rsid w:val="008B4892"/>
    <w:rsid w:val="008B58EA"/>
    <w:rsid w:val="008B5F00"/>
    <w:rsid w:val="008B5F53"/>
    <w:rsid w:val="008B7197"/>
    <w:rsid w:val="008B73FE"/>
    <w:rsid w:val="008B7EB7"/>
    <w:rsid w:val="008C05F8"/>
    <w:rsid w:val="008C14E1"/>
    <w:rsid w:val="008C2736"/>
    <w:rsid w:val="008C2D99"/>
    <w:rsid w:val="008C43AF"/>
    <w:rsid w:val="008C4654"/>
    <w:rsid w:val="008C46E8"/>
    <w:rsid w:val="008C563A"/>
    <w:rsid w:val="008C66DB"/>
    <w:rsid w:val="008C7F09"/>
    <w:rsid w:val="008D0A98"/>
    <w:rsid w:val="008D3A6C"/>
    <w:rsid w:val="008D44B3"/>
    <w:rsid w:val="008D57A6"/>
    <w:rsid w:val="008D5E9A"/>
    <w:rsid w:val="008E0446"/>
    <w:rsid w:val="008E0542"/>
    <w:rsid w:val="008E267A"/>
    <w:rsid w:val="008E370E"/>
    <w:rsid w:val="008E4251"/>
    <w:rsid w:val="008E770D"/>
    <w:rsid w:val="008E7C9B"/>
    <w:rsid w:val="008F00EE"/>
    <w:rsid w:val="008F41DC"/>
    <w:rsid w:val="008F4420"/>
    <w:rsid w:val="008F593D"/>
    <w:rsid w:val="008F5D2C"/>
    <w:rsid w:val="008F61D2"/>
    <w:rsid w:val="008F6800"/>
    <w:rsid w:val="008F75E6"/>
    <w:rsid w:val="008F7EC1"/>
    <w:rsid w:val="00900C26"/>
    <w:rsid w:val="00901D2D"/>
    <w:rsid w:val="00902FF7"/>
    <w:rsid w:val="00904695"/>
    <w:rsid w:val="00910216"/>
    <w:rsid w:val="00913557"/>
    <w:rsid w:val="00913D7A"/>
    <w:rsid w:val="00914665"/>
    <w:rsid w:val="009160A6"/>
    <w:rsid w:val="00916381"/>
    <w:rsid w:val="00916AC0"/>
    <w:rsid w:val="00917AFB"/>
    <w:rsid w:val="00920D47"/>
    <w:rsid w:val="00921C58"/>
    <w:rsid w:val="00922328"/>
    <w:rsid w:val="00924177"/>
    <w:rsid w:val="009267FA"/>
    <w:rsid w:val="009273DC"/>
    <w:rsid w:val="009312B6"/>
    <w:rsid w:val="00931C11"/>
    <w:rsid w:val="009325F5"/>
    <w:rsid w:val="0093289E"/>
    <w:rsid w:val="0093296D"/>
    <w:rsid w:val="00932C48"/>
    <w:rsid w:val="009330CF"/>
    <w:rsid w:val="00933827"/>
    <w:rsid w:val="00935C75"/>
    <w:rsid w:val="00936875"/>
    <w:rsid w:val="009369B9"/>
    <w:rsid w:val="009371A6"/>
    <w:rsid w:val="009373C4"/>
    <w:rsid w:val="00937BC5"/>
    <w:rsid w:val="00937CE7"/>
    <w:rsid w:val="0094051D"/>
    <w:rsid w:val="009408B2"/>
    <w:rsid w:val="009409CE"/>
    <w:rsid w:val="00940CCB"/>
    <w:rsid w:val="009415E6"/>
    <w:rsid w:val="00942DDE"/>
    <w:rsid w:val="00944BDA"/>
    <w:rsid w:val="00945081"/>
    <w:rsid w:val="00945493"/>
    <w:rsid w:val="009454AB"/>
    <w:rsid w:val="0094615C"/>
    <w:rsid w:val="009476E4"/>
    <w:rsid w:val="0095126C"/>
    <w:rsid w:val="00951351"/>
    <w:rsid w:val="0095166E"/>
    <w:rsid w:val="009519D0"/>
    <w:rsid w:val="009524D3"/>
    <w:rsid w:val="00952923"/>
    <w:rsid w:val="0095319A"/>
    <w:rsid w:val="009533B0"/>
    <w:rsid w:val="00954269"/>
    <w:rsid w:val="0095456B"/>
    <w:rsid w:val="00956E6D"/>
    <w:rsid w:val="0095784B"/>
    <w:rsid w:val="00957A0F"/>
    <w:rsid w:val="00961AD8"/>
    <w:rsid w:val="00962044"/>
    <w:rsid w:val="009622F6"/>
    <w:rsid w:val="00963ED7"/>
    <w:rsid w:val="009669E2"/>
    <w:rsid w:val="009678F7"/>
    <w:rsid w:val="0097006C"/>
    <w:rsid w:val="00970271"/>
    <w:rsid w:val="00970B17"/>
    <w:rsid w:val="00971C22"/>
    <w:rsid w:val="00973C70"/>
    <w:rsid w:val="00975AE9"/>
    <w:rsid w:val="00976906"/>
    <w:rsid w:val="0098081D"/>
    <w:rsid w:val="00980CF8"/>
    <w:rsid w:val="00981CD9"/>
    <w:rsid w:val="009824F3"/>
    <w:rsid w:val="00983782"/>
    <w:rsid w:val="00983A7A"/>
    <w:rsid w:val="009840D4"/>
    <w:rsid w:val="009849DA"/>
    <w:rsid w:val="0098576F"/>
    <w:rsid w:val="00990CAA"/>
    <w:rsid w:val="00990F59"/>
    <w:rsid w:val="009928F4"/>
    <w:rsid w:val="00993E25"/>
    <w:rsid w:val="009A06A3"/>
    <w:rsid w:val="009A0B33"/>
    <w:rsid w:val="009A16E5"/>
    <w:rsid w:val="009A29C0"/>
    <w:rsid w:val="009A2AD2"/>
    <w:rsid w:val="009A2AE6"/>
    <w:rsid w:val="009A2E65"/>
    <w:rsid w:val="009A3286"/>
    <w:rsid w:val="009A4BB8"/>
    <w:rsid w:val="009A566B"/>
    <w:rsid w:val="009A69C3"/>
    <w:rsid w:val="009B302F"/>
    <w:rsid w:val="009B3B05"/>
    <w:rsid w:val="009B409E"/>
    <w:rsid w:val="009B496B"/>
    <w:rsid w:val="009B59F7"/>
    <w:rsid w:val="009B65CA"/>
    <w:rsid w:val="009B6AF3"/>
    <w:rsid w:val="009B79A8"/>
    <w:rsid w:val="009C013F"/>
    <w:rsid w:val="009C1C3C"/>
    <w:rsid w:val="009C37D5"/>
    <w:rsid w:val="009C4454"/>
    <w:rsid w:val="009C4550"/>
    <w:rsid w:val="009C486D"/>
    <w:rsid w:val="009C5108"/>
    <w:rsid w:val="009C5F93"/>
    <w:rsid w:val="009C62FD"/>
    <w:rsid w:val="009C6AE1"/>
    <w:rsid w:val="009C7B3D"/>
    <w:rsid w:val="009D119E"/>
    <w:rsid w:val="009D294C"/>
    <w:rsid w:val="009D2D53"/>
    <w:rsid w:val="009D2E0D"/>
    <w:rsid w:val="009D47F9"/>
    <w:rsid w:val="009D545E"/>
    <w:rsid w:val="009D76D9"/>
    <w:rsid w:val="009D7929"/>
    <w:rsid w:val="009D79DE"/>
    <w:rsid w:val="009D7E6A"/>
    <w:rsid w:val="009E0127"/>
    <w:rsid w:val="009E06C1"/>
    <w:rsid w:val="009E0E7A"/>
    <w:rsid w:val="009E2C6B"/>
    <w:rsid w:val="009E365D"/>
    <w:rsid w:val="009E4186"/>
    <w:rsid w:val="009E4F1E"/>
    <w:rsid w:val="009E5AFE"/>
    <w:rsid w:val="009E5F57"/>
    <w:rsid w:val="009E71E6"/>
    <w:rsid w:val="009E73DF"/>
    <w:rsid w:val="009F012F"/>
    <w:rsid w:val="009F0223"/>
    <w:rsid w:val="009F2312"/>
    <w:rsid w:val="009F311D"/>
    <w:rsid w:val="009F61C7"/>
    <w:rsid w:val="009F63B3"/>
    <w:rsid w:val="009F6BC7"/>
    <w:rsid w:val="009F78A5"/>
    <w:rsid w:val="009F7CF4"/>
    <w:rsid w:val="00A00720"/>
    <w:rsid w:val="00A00BA6"/>
    <w:rsid w:val="00A00C73"/>
    <w:rsid w:val="00A01E73"/>
    <w:rsid w:val="00A0352B"/>
    <w:rsid w:val="00A035E5"/>
    <w:rsid w:val="00A03CF4"/>
    <w:rsid w:val="00A03E4E"/>
    <w:rsid w:val="00A06195"/>
    <w:rsid w:val="00A0695D"/>
    <w:rsid w:val="00A07114"/>
    <w:rsid w:val="00A11BA3"/>
    <w:rsid w:val="00A12A70"/>
    <w:rsid w:val="00A130DE"/>
    <w:rsid w:val="00A13A0C"/>
    <w:rsid w:val="00A14897"/>
    <w:rsid w:val="00A14F7A"/>
    <w:rsid w:val="00A16F3A"/>
    <w:rsid w:val="00A17973"/>
    <w:rsid w:val="00A20FDD"/>
    <w:rsid w:val="00A21F92"/>
    <w:rsid w:val="00A223B7"/>
    <w:rsid w:val="00A22603"/>
    <w:rsid w:val="00A230EF"/>
    <w:rsid w:val="00A2398E"/>
    <w:rsid w:val="00A239FD"/>
    <w:rsid w:val="00A2602C"/>
    <w:rsid w:val="00A265D1"/>
    <w:rsid w:val="00A26C1E"/>
    <w:rsid w:val="00A2761E"/>
    <w:rsid w:val="00A30E71"/>
    <w:rsid w:val="00A30F8F"/>
    <w:rsid w:val="00A3101D"/>
    <w:rsid w:val="00A31F6E"/>
    <w:rsid w:val="00A321C8"/>
    <w:rsid w:val="00A321D9"/>
    <w:rsid w:val="00A327C6"/>
    <w:rsid w:val="00A3295B"/>
    <w:rsid w:val="00A3456B"/>
    <w:rsid w:val="00A3509D"/>
    <w:rsid w:val="00A359A9"/>
    <w:rsid w:val="00A36C34"/>
    <w:rsid w:val="00A402C5"/>
    <w:rsid w:val="00A40F5E"/>
    <w:rsid w:val="00A41A31"/>
    <w:rsid w:val="00A422AF"/>
    <w:rsid w:val="00A42AE8"/>
    <w:rsid w:val="00A42ECA"/>
    <w:rsid w:val="00A43B8E"/>
    <w:rsid w:val="00A4550F"/>
    <w:rsid w:val="00A455A6"/>
    <w:rsid w:val="00A45676"/>
    <w:rsid w:val="00A45CE3"/>
    <w:rsid w:val="00A46FCC"/>
    <w:rsid w:val="00A470CC"/>
    <w:rsid w:val="00A47165"/>
    <w:rsid w:val="00A47887"/>
    <w:rsid w:val="00A47EBF"/>
    <w:rsid w:val="00A505F3"/>
    <w:rsid w:val="00A508EF"/>
    <w:rsid w:val="00A5150F"/>
    <w:rsid w:val="00A5389E"/>
    <w:rsid w:val="00A541E4"/>
    <w:rsid w:val="00A553C6"/>
    <w:rsid w:val="00A55BFF"/>
    <w:rsid w:val="00A55CE9"/>
    <w:rsid w:val="00A55E3C"/>
    <w:rsid w:val="00A62456"/>
    <w:rsid w:val="00A62857"/>
    <w:rsid w:val="00A63C5D"/>
    <w:rsid w:val="00A66347"/>
    <w:rsid w:val="00A66536"/>
    <w:rsid w:val="00A66A94"/>
    <w:rsid w:val="00A66C5A"/>
    <w:rsid w:val="00A67013"/>
    <w:rsid w:val="00A70D41"/>
    <w:rsid w:val="00A71623"/>
    <w:rsid w:val="00A71FE5"/>
    <w:rsid w:val="00A72007"/>
    <w:rsid w:val="00A72205"/>
    <w:rsid w:val="00A727C6"/>
    <w:rsid w:val="00A74AE4"/>
    <w:rsid w:val="00A75F68"/>
    <w:rsid w:val="00A774AF"/>
    <w:rsid w:val="00A80455"/>
    <w:rsid w:val="00A80EF2"/>
    <w:rsid w:val="00A820CC"/>
    <w:rsid w:val="00A82431"/>
    <w:rsid w:val="00A8244D"/>
    <w:rsid w:val="00A8280A"/>
    <w:rsid w:val="00A8327F"/>
    <w:rsid w:val="00A84577"/>
    <w:rsid w:val="00A853D8"/>
    <w:rsid w:val="00A85687"/>
    <w:rsid w:val="00A85A08"/>
    <w:rsid w:val="00A85F0F"/>
    <w:rsid w:val="00A867B8"/>
    <w:rsid w:val="00A8726F"/>
    <w:rsid w:val="00A90C77"/>
    <w:rsid w:val="00A90F5F"/>
    <w:rsid w:val="00A91079"/>
    <w:rsid w:val="00A91635"/>
    <w:rsid w:val="00A919C4"/>
    <w:rsid w:val="00A9471F"/>
    <w:rsid w:val="00A94E80"/>
    <w:rsid w:val="00AA0FED"/>
    <w:rsid w:val="00AA10DB"/>
    <w:rsid w:val="00AA35F7"/>
    <w:rsid w:val="00AA4841"/>
    <w:rsid w:val="00AA4CEF"/>
    <w:rsid w:val="00AA521B"/>
    <w:rsid w:val="00AA53A5"/>
    <w:rsid w:val="00AA583F"/>
    <w:rsid w:val="00AA6E5B"/>
    <w:rsid w:val="00AA7019"/>
    <w:rsid w:val="00AA774C"/>
    <w:rsid w:val="00AA7DEB"/>
    <w:rsid w:val="00AA7E08"/>
    <w:rsid w:val="00AA7F98"/>
    <w:rsid w:val="00AB3F99"/>
    <w:rsid w:val="00AB5A51"/>
    <w:rsid w:val="00AB6788"/>
    <w:rsid w:val="00AB7493"/>
    <w:rsid w:val="00AC1C53"/>
    <w:rsid w:val="00AC32DD"/>
    <w:rsid w:val="00AC40C2"/>
    <w:rsid w:val="00AC4E72"/>
    <w:rsid w:val="00AC4EE4"/>
    <w:rsid w:val="00AC5200"/>
    <w:rsid w:val="00AC532E"/>
    <w:rsid w:val="00AC5884"/>
    <w:rsid w:val="00AC65A4"/>
    <w:rsid w:val="00AC7A33"/>
    <w:rsid w:val="00AD01AC"/>
    <w:rsid w:val="00AD29F3"/>
    <w:rsid w:val="00AD2A37"/>
    <w:rsid w:val="00AD51AB"/>
    <w:rsid w:val="00AD6893"/>
    <w:rsid w:val="00AD68BD"/>
    <w:rsid w:val="00AE1080"/>
    <w:rsid w:val="00AE28F1"/>
    <w:rsid w:val="00AE54CE"/>
    <w:rsid w:val="00AE57FF"/>
    <w:rsid w:val="00AE59BD"/>
    <w:rsid w:val="00AE5E07"/>
    <w:rsid w:val="00AE648A"/>
    <w:rsid w:val="00AE6A12"/>
    <w:rsid w:val="00AE7465"/>
    <w:rsid w:val="00AE7671"/>
    <w:rsid w:val="00AE7D18"/>
    <w:rsid w:val="00AF06B6"/>
    <w:rsid w:val="00AF2423"/>
    <w:rsid w:val="00AF3FE8"/>
    <w:rsid w:val="00AF62EC"/>
    <w:rsid w:val="00AF661E"/>
    <w:rsid w:val="00AF76DF"/>
    <w:rsid w:val="00AF7EC1"/>
    <w:rsid w:val="00B00A63"/>
    <w:rsid w:val="00B01364"/>
    <w:rsid w:val="00B04237"/>
    <w:rsid w:val="00B048AA"/>
    <w:rsid w:val="00B05163"/>
    <w:rsid w:val="00B05202"/>
    <w:rsid w:val="00B05DBD"/>
    <w:rsid w:val="00B06804"/>
    <w:rsid w:val="00B1010C"/>
    <w:rsid w:val="00B10A65"/>
    <w:rsid w:val="00B10E61"/>
    <w:rsid w:val="00B13C06"/>
    <w:rsid w:val="00B14214"/>
    <w:rsid w:val="00B15D25"/>
    <w:rsid w:val="00B16A8B"/>
    <w:rsid w:val="00B17277"/>
    <w:rsid w:val="00B2203C"/>
    <w:rsid w:val="00B23385"/>
    <w:rsid w:val="00B236EA"/>
    <w:rsid w:val="00B24F0E"/>
    <w:rsid w:val="00B26E97"/>
    <w:rsid w:val="00B27167"/>
    <w:rsid w:val="00B273BC"/>
    <w:rsid w:val="00B31638"/>
    <w:rsid w:val="00B31841"/>
    <w:rsid w:val="00B319F6"/>
    <w:rsid w:val="00B3208A"/>
    <w:rsid w:val="00B32B2A"/>
    <w:rsid w:val="00B32C3F"/>
    <w:rsid w:val="00B32FD8"/>
    <w:rsid w:val="00B33628"/>
    <w:rsid w:val="00B3409B"/>
    <w:rsid w:val="00B3458C"/>
    <w:rsid w:val="00B34A92"/>
    <w:rsid w:val="00B350C7"/>
    <w:rsid w:val="00B35509"/>
    <w:rsid w:val="00B35CEE"/>
    <w:rsid w:val="00B361C8"/>
    <w:rsid w:val="00B37050"/>
    <w:rsid w:val="00B37344"/>
    <w:rsid w:val="00B40109"/>
    <w:rsid w:val="00B40AE9"/>
    <w:rsid w:val="00B425D8"/>
    <w:rsid w:val="00B428E3"/>
    <w:rsid w:val="00B4342C"/>
    <w:rsid w:val="00B43DA1"/>
    <w:rsid w:val="00B446F5"/>
    <w:rsid w:val="00B464AD"/>
    <w:rsid w:val="00B47477"/>
    <w:rsid w:val="00B514B0"/>
    <w:rsid w:val="00B519D8"/>
    <w:rsid w:val="00B51E3B"/>
    <w:rsid w:val="00B522C2"/>
    <w:rsid w:val="00B52592"/>
    <w:rsid w:val="00B56FF1"/>
    <w:rsid w:val="00B61611"/>
    <w:rsid w:val="00B63586"/>
    <w:rsid w:val="00B65483"/>
    <w:rsid w:val="00B67F06"/>
    <w:rsid w:val="00B70401"/>
    <w:rsid w:val="00B71271"/>
    <w:rsid w:val="00B72126"/>
    <w:rsid w:val="00B722A7"/>
    <w:rsid w:val="00B7230A"/>
    <w:rsid w:val="00B75250"/>
    <w:rsid w:val="00B80AF9"/>
    <w:rsid w:val="00B81294"/>
    <w:rsid w:val="00B81B88"/>
    <w:rsid w:val="00B820A6"/>
    <w:rsid w:val="00B830A9"/>
    <w:rsid w:val="00B83617"/>
    <w:rsid w:val="00B8401D"/>
    <w:rsid w:val="00B850A5"/>
    <w:rsid w:val="00B85B3F"/>
    <w:rsid w:val="00B86B12"/>
    <w:rsid w:val="00B875EC"/>
    <w:rsid w:val="00B87C35"/>
    <w:rsid w:val="00B9058C"/>
    <w:rsid w:val="00B911E5"/>
    <w:rsid w:val="00B91BE7"/>
    <w:rsid w:val="00B925FC"/>
    <w:rsid w:val="00B93D3E"/>
    <w:rsid w:val="00B96792"/>
    <w:rsid w:val="00B96D3B"/>
    <w:rsid w:val="00BA2505"/>
    <w:rsid w:val="00BA26AC"/>
    <w:rsid w:val="00BA4472"/>
    <w:rsid w:val="00BA55ED"/>
    <w:rsid w:val="00BA5ACC"/>
    <w:rsid w:val="00BA5BDB"/>
    <w:rsid w:val="00BA5CE0"/>
    <w:rsid w:val="00BA66CB"/>
    <w:rsid w:val="00BA67C4"/>
    <w:rsid w:val="00BA7725"/>
    <w:rsid w:val="00BA7893"/>
    <w:rsid w:val="00BA7CD4"/>
    <w:rsid w:val="00BA7D0C"/>
    <w:rsid w:val="00BB1095"/>
    <w:rsid w:val="00BB1174"/>
    <w:rsid w:val="00BB1E73"/>
    <w:rsid w:val="00BB2AA0"/>
    <w:rsid w:val="00BB31AF"/>
    <w:rsid w:val="00BB395F"/>
    <w:rsid w:val="00BB3B53"/>
    <w:rsid w:val="00BB4367"/>
    <w:rsid w:val="00BB49BD"/>
    <w:rsid w:val="00BB4F8E"/>
    <w:rsid w:val="00BB7CBF"/>
    <w:rsid w:val="00BB7D45"/>
    <w:rsid w:val="00BC11D2"/>
    <w:rsid w:val="00BC26CF"/>
    <w:rsid w:val="00BC354A"/>
    <w:rsid w:val="00BC3C15"/>
    <w:rsid w:val="00BC3CBC"/>
    <w:rsid w:val="00BC6510"/>
    <w:rsid w:val="00BC729D"/>
    <w:rsid w:val="00BD02CA"/>
    <w:rsid w:val="00BD0DF2"/>
    <w:rsid w:val="00BD1DC6"/>
    <w:rsid w:val="00BD235C"/>
    <w:rsid w:val="00BD2C3A"/>
    <w:rsid w:val="00BD325F"/>
    <w:rsid w:val="00BD334D"/>
    <w:rsid w:val="00BD3DAE"/>
    <w:rsid w:val="00BD40CB"/>
    <w:rsid w:val="00BD50B7"/>
    <w:rsid w:val="00BD50E4"/>
    <w:rsid w:val="00BD60E9"/>
    <w:rsid w:val="00BD6629"/>
    <w:rsid w:val="00BE1E05"/>
    <w:rsid w:val="00BE2360"/>
    <w:rsid w:val="00BE2622"/>
    <w:rsid w:val="00BE2F72"/>
    <w:rsid w:val="00BE3784"/>
    <w:rsid w:val="00BE3CEE"/>
    <w:rsid w:val="00BE6FB9"/>
    <w:rsid w:val="00BF1F00"/>
    <w:rsid w:val="00BF2F6A"/>
    <w:rsid w:val="00BF40B3"/>
    <w:rsid w:val="00BF4D88"/>
    <w:rsid w:val="00BF5179"/>
    <w:rsid w:val="00BF57A1"/>
    <w:rsid w:val="00BF65CF"/>
    <w:rsid w:val="00BF69A6"/>
    <w:rsid w:val="00BF7B4C"/>
    <w:rsid w:val="00BF7CAB"/>
    <w:rsid w:val="00C02245"/>
    <w:rsid w:val="00C022F0"/>
    <w:rsid w:val="00C02E53"/>
    <w:rsid w:val="00C04336"/>
    <w:rsid w:val="00C0461E"/>
    <w:rsid w:val="00C048EF"/>
    <w:rsid w:val="00C04993"/>
    <w:rsid w:val="00C04E0E"/>
    <w:rsid w:val="00C0596F"/>
    <w:rsid w:val="00C06BE9"/>
    <w:rsid w:val="00C06DD9"/>
    <w:rsid w:val="00C075A2"/>
    <w:rsid w:val="00C075EF"/>
    <w:rsid w:val="00C10699"/>
    <w:rsid w:val="00C10EC2"/>
    <w:rsid w:val="00C11EA9"/>
    <w:rsid w:val="00C125D0"/>
    <w:rsid w:val="00C14802"/>
    <w:rsid w:val="00C14CA6"/>
    <w:rsid w:val="00C153F5"/>
    <w:rsid w:val="00C15DEE"/>
    <w:rsid w:val="00C21346"/>
    <w:rsid w:val="00C224A4"/>
    <w:rsid w:val="00C22C76"/>
    <w:rsid w:val="00C22FF2"/>
    <w:rsid w:val="00C24998"/>
    <w:rsid w:val="00C25265"/>
    <w:rsid w:val="00C260FB"/>
    <w:rsid w:val="00C27F07"/>
    <w:rsid w:val="00C30A3E"/>
    <w:rsid w:val="00C313B2"/>
    <w:rsid w:val="00C33618"/>
    <w:rsid w:val="00C337C7"/>
    <w:rsid w:val="00C33D26"/>
    <w:rsid w:val="00C34AEC"/>
    <w:rsid w:val="00C34F3F"/>
    <w:rsid w:val="00C4234D"/>
    <w:rsid w:val="00C45071"/>
    <w:rsid w:val="00C452AC"/>
    <w:rsid w:val="00C46662"/>
    <w:rsid w:val="00C46F68"/>
    <w:rsid w:val="00C46F84"/>
    <w:rsid w:val="00C46FC3"/>
    <w:rsid w:val="00C52A5A"/>
    <w:rsid w:val="00C537D7"/>
    <w:rsid w:val="00C54A28"/>
    <w:rsid w:val="00C54F74"/>
    <w:rsid w:val="00C552E0"/>
    <w:rsid w:val="00C555B1"/>
    <w:rsid w:val="00C55AFB"/>
    <w:rsid w:val="00C56AD5"/>
    <w:rsid w:val="00C56D83"/>
    <w:rsid w:val="00C57EFC"/>
    <w:rsid w:val="00C600D6"/>
    <w:rsid w:val="00C60E42"/>
    <w:rsid w:val="00C6373D"/>
    <w:rsid w:val="00C63C0E"/>
    <w:rsid w:val="00C64F4E"/>
    <w:rsid w:val="00C6584E"/>
    <w:rsid w:val="00C66471"/>
    <w:rsid w:val="00C6680D"/>
    <w:rsid w:val="00C6686D"/>
    <w:rsid w:val="00C70774"/>
    <w:rsid w:val="00C71A50"/>
    <w:rsid w:val="00C72212"/>
    <w:rsid w:val="00C7350D"/>
    <w:rsid w:val="00C73AC7"/>
    <w:rsid w:val="00C74FA1"/>
    <w:rsid w:val="00C75F4A"/>
    <w:rsid w:val="00C7716C"/>
    <w:rsid w:val="00C815B6"/>
    <w:rsid w:val="00C8169E"/>
    <w:rsid w:val="00C8210D"/>
    <w:rsid w:val="00C82B10"/>
    <w:rsid w:val="00C8310A"/>
    <w:rsid w:val="00C83E0C"/>
    <w:rsid w:val="00C844EA"/>
    <w:rsid w:val="00C846B4"/>
    <w:rsid w:val="00C84851"/>
    <w:rsid w:val="00C84895"/>
    <w:rsid w:val="00C85145"/>
    <w:rsid w:val="00C85B30"/>
    <w:rsid w:val="00C85C30"/>
    <w:rsid w:val="00C864B3"/>
    <w:rsid w:val="00C86D0C"/>
    <w:rsid w:val="00C902E0"/>
    <w:rsid w:val="00C91E54"/>
    <w:rsid w:val="00C930C3"/>
    <w:rsid w:val="00C938AB"/>
    <w:rsid w:val="00C93B72"/>
    <w:rsid w:val="00C94E61"/>
    <w:rsid w:val="00C9655E"/>
    <w:rsid w:val="00C9660A"/>
    <w:rsid w:val="00C97664"/>
    <w:rsid w:val="00C97944"/>
    <w:rsid w:val="00CA077C"/>
    <w:rsid w:val="00CA0B06"/>
    <w:rsid w:val="00CA33BD"/>
    <w:rsid w:val="00CA3C93"/>
    <w:rsid w:val="00CA5881"/>
    <w:rsid w:val="00CA5A4B"/>
    <w:rsid w:val="00CA62DC"/>
    <w:rsid w:val="00CA709B"/>
    <w:rsid w:val="00CB0CCF"/>
    <w:rsid w:val="00CB0D33"/>
    <w:rsid w:val="00CB1F36"/>
    <w:rsid w:val="00CB29CE"/>
    <w:rsid w:val="00CB2A54"/>
    <w:rsid w:val="00CB5938"/>
    <w:rsid w:val="00CB5EE8"/>
    <w:rsid w:val="00CB697C"/>
    <w:rsid w:val="00CB69E8"/>
    <w:rsid w:val="00CB6BFE"/>
    <w:rsid w:val="00CB6C12"/>
    <w:rsid w:val="00CC0393"/>
    <w:rsid w:val="00CC119C"/>
    <w:rsid w:val="00CC16FD"/>
    <w:rsid w:val="00CC2043"/>
    <w:rsid w:val="00CC2D16"/>
    <w:rsid w:val="00CC42C6"/>
    <w:rsid w:val="00CC537C"/>
    <w:rsid w:val="00CC5FC5"/>
    <w:rsid w:val="00CC6420"/>
    <w:rsid w:val="00CC79EC"/>
    <w:rsid w:val="00CD0240"/>
    <w:rsid w:val="00CD1005"/>
    <w:rsid w:val="00CD1456"/>
    <w:rsid w:val="00CD1618"/>
    <w:rsid w:val="00CD2107"/>
    <w:rsid w:val="00CD4824"/>
    <w:rsid w:val="00CD4A64"/>
    <w:rsid w:val="00CD4BA0"/>
    <w:rsid w:val="00CD5AD9"/>
    <w:rsid w:val="00CD6B52"/>
    <w:rsid w:val="00CD7145"/>
    <w:rsid w:val="00CD7CFB"/>
    <w:rsid w:val="00CE0768"/>
    <w:rsid w:val="00CE1039"/>
    <w:rsid w:val="00CE2BB8"/>
    <w:rsid w:val="00CE34FC"/>
    <w:rsid w:val="00CE36A6"/>
    <w:rsid w:val="00CE42BE"/>
    <w:rsid w:val="00CE4655"/>
    <w:rsid w:val="00CE4B5B"/>
    <w:rsid w:val="00CE5E8A"/>
    <w:rsid w:val="00CE778A"/>
    <w:rsid w:val="00CF13CE"/>
    <w:rsid w:val="00CF31DD"/>
    <w:rsid w:val="00CF44EC"/>
    <w:rsid w:val="00CF48F2"/>
    <w:rsid w:val="00CF4924"/>
    <w:rsid w:val="00CF5217"/>
    <w:rsid w:val="00CF5464"/>
    <w:rsid w:val="00CF587F"/>
    <w:rsid w:val="00CF589E"/>
    <w:rsid w:val="00CF6F78"/>
    <w:rsid w:val="00CF7E78"/>
    <w:rsid w:val="00D00B6C"/>
    <w:rsid w:val="00D01A85"/>
    <w:rsid w:val="00D0294F"/>
    <w:rsid w:val="00D02A36"/>
    <w:rsid w:val="00D02D2A"/>
    <w:rsid w:val="00D0390D"/>
    <w:rsid w:val="00D0795E"/>
    <w:rsid w:val="00D0799B"/>
    <w:rsid w:val="00D07B03"/>
    <w:rsid w:val="00D10B92"/>
    <w:rsid w:val="00D11475"/>
    <w:rsid w:val="00D122D4"/>
    <w:rsid w:val="00D13353"/>
    <w:rsid w:val="00D1554C"/>
    <w:rsid w:val="00D15A91"/>
    <w:rsid w:val="00D15C7D"/>
    <w:rsid w:val="00D16118"/>
    <w:rsid w:val="00D16184"/>
    <w:rsid w:val="00D17131"/>
    <w:rsid w:val="00D17513"/>
    <w:rsid w:val="00D24CE5"/>
    <w:rsid w:val="00D250EF"/>
    <w:rsid w:val="00D25BC3"/>
    <w:rsid w:val="00D26F1D"/>
    <w:rsid w:val="00D30DF1"/>
    <w:rsid w:val="00D32D99"/>
    <w:rsid w:val="00D3406B"/>
    <w:rsid w:val="00D34A86"/>
    <w:rsid w:val="00D34CA6"/>
    <w:rsid w:val="00D35086"/>
    <w:rsid w:val="00D35818"/>
    <w:rsid w:val="00D35D89"/>
    <w:rsid w:val="00D3697C"/>
    <w:rsid w:val="00D36B4B"/>
    <w:rsid w:val="00D377E5"/>
    <w:rsid w:val="00D37E94"/>
    <w:rsid w:val="00D40457"/>
    <w:rsid w:val="00D43534"/>
    <w:rsid w:val="00D45197"/>
    <w:rsid w:val="00D4764A"/>
    <w:rsid w:val="00D47EDF"/>
    <w:rsid w:val="00D5095E"/>
    <w:rsid w:val="00D509CD"/>
    <w:rsid w:val="00D55CB3"/>
    <w:rsid w:val="00D55D24"/>
    <w:rsid w:val="00D56349"/>
    <w:rsid w:val="00D57B3D"/>
    <w:rsid w:val="00D607B3"/>
    <w:rsid w:val="00D627E2"/>
    <w:rsid w:val="00D63304"/>
    <w:rsid w:val="00D642B0"/>
    <w:rsid w:val="00D642B7"/>
    <w:rsid w:val="00D64B52"/>
    <w:rsid w:val="00D65DDE"/>
    <w:rsid w:val="00D673DA"/>
    <w:rsid w:val="00D6772B"/>
    <w:rsid w:val="00D71459"/>
    <w:rsid w:val="00D717AF"/>
    <w:rsid w:val="00D726A5"/>
    <w:rsid w:val="00D72C3E"/>
    <w:rsid w:val="00D73F10"/>
    <w:rsid w:val="00D756CE"/>
    <w:rsid w:val="00D76C3D"/>
    <w:rsid w:val="00D77496"/>
    <w:rsid w:val="00D77DA3"/>
    <w:rsid w:val="00D80820"/>
    <w:rsid w:val="00D81B6F"/>
    <w:rsid w:val="00D83430"/>
    <w:rsid w:val="00D8357D"/>
    <w:rsid w:val="00D83ECE"/>
    <w:rsid w:val="00D84B11"/>
    <w:rsid w:val="00D8579B"/>
    <w:rsid w:val="00D869F3"/>
    <w:rsid w:val="00D86F43"/>
    <w:rsid w:val="00D87038"/>
    <w:rsid w:val="00D87051"/>
    <w:rsid w:val="00D87A78"/>
    <w:rsid w:val="00D87C85"/>
    <w:rsid w:val="00D9015F"/>
    <w:rsid w:val="00D90B02"/>
    <w:rsid w:val="00D91D92"/>
    <w:rsid w:val="00D938C2"/>
    <w:rsid w:val="00D945B0"/>
    <w:rsid w:val="00D94E05"/>
    <w:rsid w:val="00D953D6"/>
    <w:rsid w:val="00D9589F"/>
    <w:rsid w:val="00D95B64"/>
    <w:rsid w:val="00D95EF5"/>
    <w:rsid w:val="00D96157"/>
    <w:rsid w:val="00D96C66"/>
    <w:rsid w:val="00DA1433"/>
    <w:rsid w:val="00DA165C"/>
    <w:rsid w:val="00DA2039"/>
    <w:rsid w:val="00DA25DC"/>
    <w:rsid w:val="00DA4E83"/>
    <w:rsid w:val="00DA6684"/>
    <w:rsid w:val="00DA6EFD"/>
    <w:rsid w:val="00DB051A"/>
    <w:rsid w:val="00DB10BB"/>
    <w:rsid w:val="00DB17A1"/>
    <w:rsid w:val="00DB1895"/>
    <w:rsid w:val="00DB1D63"/>
    <w:rsid w:val="00DB1F42"/>
    <w:rsid w:val="00DB2D0F"/>
    <w:rsid w:val="00DB31D3"/>
    <w:rsid w:val="00DB3431"/>
    <w:rsid w:val="00DB364D"/>
    <w:rsid w:val="00DB3822"/>
    <w:rsid w:val="00DB3F4D"/>
    <w:rsid w:val="00DB4B8F"/>
    <w:rsid w:val="00DB5BB2"/>
    <w:rsid w:val="00DC0C36"/>
    <w:rsid w:val="00DC39FF"/>
    <w:rsid w:val="00DC401C"/>
    <w:rsid w:val="00DC4A50"/>
    <w:rsid w:val="00DC5211"/>
    <w:rsid w:val="00DC52BD"/>
    <w:rsid w:val="00DC65B4"/>
    <w:rsid w:val="00DD077C"/>
    <w:rsid w:val="00DD1974"/>
    <w:rsid w:val="00DD2273"/>
    <w:rsid w:val="00DD5682"/>
    <w:rsid w:val="00DD5C2C"/>
    <w:rsid w:val="00DD5FA2"/>
    <w:rsid w:val="00DD709E"/>
    <w:rsid w:val="00DD7EFA"/>
    <w:rsid w:val="00DD7FAD"/>
    <w:rsid w:val="00DE0F58"/>
    <w:rsid w:val="00DE11B5"/>
    <w:rsid w:val="00DE3BB3"/>
    <w:rsid w:val="00DE410A"/>
    <w:rsid w:val="00DE4728"/>
    <w:rsid w:val="00DE5BE5"/>
    <w:rsid w:val="00DE5D6E"/>
    <w:rsid w:val="00DE633C"/>
    <w:rsid w:val="00DE6F20"/>
    <w:rsid w:val="00DE7F8B"/>
    <w:rsid w:val="00DF06F0"/>
    <w:rsid w:val="00DF0981"/>
    <w:rsid w:val="00DF0F40"/>
    <w:rsid w:val="00DF4057"/>
    <w:rsid w:val="00DF412C"/>
    <w:rsid w:val="00DF6B25"/>
    <w:rsid w:val="00DF6CCD"/>
    <w:rsid w:val="00DF716C"/>
    <w:rsid w:val="00DF72A5"/>
    <w:rsid w:val="00DF7404"/>
    <w:rsid w:val="00E00BEB"/>
    <w:rsid w:val="00E023AC"/>
    <w:rsid w:val="00E02A49"/>
    <w:rsid w:val="00E02D0E"/>
    <w:rsid w:val="00E035D8"/>
    <w:rsid w:val="00E03FCD"/>
    <w:rsid w:val="00E04628"/>
    <w:rsid w:val="00E04835"/>
    <w:rsid w:val="00E053AC"/>
    <w:rsid w:val="00E0582C"/>
    <w:rsid w:val="00E06E54"/>
    <w:rsid w:val="00E07779"/>
    <w:rsid w:val="00E11164"/>
    <w:rsid w:val="00E1156C"/>
    <w:rsid w:val="00E11B26"/>
    <w:rsid w:val="00E11DF4"/>
    <w:rsid w:val="00E14411"/>
    <w:rsid w:val="00E15B58"/>
    <w:rsid w:val="00E1772C"/>
    <w:rsid w:val="00E1790D"/>
    <w:rsid w:val="00E20028"/>
    <w:rsid w:val="00E20368"/>
    <w:rsid w:val="00E21930"/>
    <w:rsid w:val="00E227CF"/>
    <w:rsid w:val="00E227FD"/>
    <w:rsid w:val="00E22D27"/>
    <w:rsid w:val="00E2590C"/>
    <w:rsid w:val="00E26511"/>
    <w:rsid w:val="00E276BA"/>
    <w:rsid w:val="00E279F4"/>
    <w:rsid w:val="00E27B82"/>
    <w:rsid w:val="00E30992"/>
    <w:rsid w:val="00E310B1"/>
    <w:rsid w:val="00E32215"/>
    <w:rsid w:val="00E33615"/>
    <w:rsid w:val="00E33A5E"/>
    <w:rsid w:val="00E33E25"/>
    <w:rsid w:val="00E34EC8"/>
    <w:rsid w:val="00E36BD5"/>
    <w:rsid w:val="00E37626"/>
    <w:rsid w:val="00E411B2"/>
    <w:rsid w:val="00E41365"/>
    <w:rsid w:val="00E42B2F"/>
    <w:rsid w:val="00E43E8F"/>
    <w:rsid w:val="00E45030"/>
    <w:rsid w:val="00E4639E"/>
    <w:rsid w:val="00E474DD"/>
    <w:rsid w:val="00E5014C"/>
    <w:rsid w:val="00E5225F"/>
    <w:rsid w:val="00E52F1D"/>
    <w:rsid w:val="00E57793"/>
    <w:rsid w:val="00E60151"/>
    <w:rsid w:val="00E603BF"/>
    <w:rsid w:val="00E6073A"/>
    <w:rsid w:val="00E63E45"/>
    <w:rsid w:val="00E64AC6"/>
    <w:rsid w:val="00E64CE3"/>
    <w:rsid w:val="00E6586A"/>
    <w:rsid w:val="00E7074B"/>
    <w:rsid w:val="00E724AC"/>
    <w:rsid w:val="00E724D4"/>
    <w:rsid w:val="00E72CE4"/>
    <w:rsid w:val="00E7308B"/>
    <w:rsid w:val="00E736F8"/>
    <w:rsid w:val="00E7548B"/>
    <w:rsid w:val="00E756C0"/>
    <w:rsid w:val="00E765A7"/>
    <w:rsid w:val="00E76828"/>
    <w:rsid w:val="00E768EE"/>
    <w:rsid w:val="00E82456"/>
    <w:rsid w:val="00E830B8"/>
    <w:rsid w:val="00E83B92"/>
    <w:rsid w:val="00E83C93"/>
    <w:rsid w:val="00E8409E"/>
    <w:rsid w:val="00E841E7"/>
    <w:rsid w:val="00E842A9"/>
    <w:rsid w:val="00E84C5B"/>
    <w:rsid w:val="00E859E8"/>
    <w:rsid w:val="00E8657B"/>
    <w:rsid w:val="00E86CD4"/>
    <w:rsid w:val="00E87F38"/>
    <w:rsid w:val="00E90B0F"/>
    <w:rsid w:val="00E9178A"/>
    <w:rsid w:val="00E91D5A"/>
    <w:rsid w:val="00E9288F"/>
    <w:rsid w:val="00E92A18"/>
    <w:rsid w:val="00E9345A"/>
    <w:rsid w:val="00E954A9"/>
    <w:rsid w:val="00EA1D32"/>
    <w:rsid w:val="00EA255E"/>
    <w:rsid w:val="00EA263B"/>
    <w:rsid w:val="00EA2F13"/>
    <w:rsid w:val="00EA3880"/>
    <w:rsid w:val="00EA540F"/>
    <w:rsid w:val="00EA5B5D"/>
    <w:rsid w:val="00EA6055"/>
    <w:rsid w:val="00EA6FD9"/>
    <w:rsid w:val="00EB10D6"/>
    <w:rsid w:val="00EB1E90"/>
    <w:rsid w:val="00EB27E7"/>
    <w:rsid w:val="00EB4279"/>
    <w:rsid w:val="00EB4A50"/>
    <w:rsid w:val="00EB4DD1"/>
    <w:rsid w:val="00EB55FB"/>
    <w:rsid w:val="00EB6289"/>
    <w:rsid w:val="00EB7528"/>
    <w:rsid w:val="00EB7E9C"/>
    <w:rsid w:val="00EC14AF"/>
    <w:rsid w:val="00EC1715"/>
    <w:rsid w:val="00EC2286"/>
    <w:rsid w:val="00EC3222"/>
    <w:rsid w:val="00EC4198"/>
    <w:rsid w:val="00EC4E66"/>
    <w:rsid w:val="00EC52F8"/>
    <w:rsid w:val="00EC59B0"/>
    <w:rsid w:val="00EC5A2E"/>
    <w:rsid w:val="00EC692F"/>
    <w:rsid w:val="00EC7A9E"/>
    <w:rsid w:val="00ED09B7"/>
    <w:rsid w:val="00ED103E"/>
    <w:rsid w:val="00ED1199"/>
    <w:rsid w:val="00ED26FB"/>
    <w:rsid w:val="00ED319B"/>
    <w:rsid w:val="00ED40FD"/>
    <w:rsid w:val="00ED4FCD"/>
    <w:rsid w:val="00ED57CC"/>
    <w:rsid w:val="00ED6C72"/>
    <w:rsid w:val="00ED7097"/>
    <w:rsid w:val="00EE2E0A"/>
    <w:rsid w:val="00EE37E3"/>
    <w:rsid w:val="00EE4E63"/>
    <w:rsid w:val="00EE5602"/>
    <w:rsid w:val="00EE58F1"/>
    <w:rsid w:val="00EE7809"/>
    <w:rsid w:val="00EF1D76"/>
    <w:rsid w:val="00EF2977"/>
    <w:rsid w:val="00EF2EA1"/>
    <w:rsid w:val="00EF6920"/>
    <w:rsid w:val="00EF6D3A"/>
    <w:rsid w:val="00EF72D7"/>
    <w:rsid w:val="00EF7DBA"/>
    <w:rsid w:val="00F0013B"/>
    <w:rsid w:val="00F04CA1"/>
    <w:rsid w:val="00F051A6"/>
    <w:rsid w:val="00F051F9"/>
    <w:rsid w:val="00F05FAB"/>
    <w:rsid w:val="00F10108"/>
    <w:rsid w:val="00F10D97"/>
    <w:rsid w:val="00F11620"/>
    <w:rsid w:val="00F11CB7"/>
    <w:rsid w:val="00F141FE"/>
    <w:rsid w:val="00F14395"/>
    <w:rsid w:val="00F1542B"/>
    <w:rsid w:val="00F16078"/>
    <w:rsid w:val="00F16998"/>
    <w:rsid w:val="00F16BF0"/>
    <w:rsid w:val="00F2048D"/>
    <w:rsid w:val="00F20D8A"/>
    <w:rsid w:val="00F21113"/>
    <w:rsid w:val="00F2291C"/>
    <w:rsid w:val="00F242C5"/>
    <w:rsid w:val="00F244D9"/>
    <w:rsid w:val="00F2575B"/>
    <w:rsid w:val="00F27207"/>
    <w:rsid w:val="00F274B8"/>
    <w:rsid w:val="00F301BA"/>
    <w:rsid w:val="00F30BF5"/>
    <w:rsid w:val="00F31302"/>
    <w:rsid w:val="00F318F0"/>
    <w:rsid w:val="00F333FC"/>
    <w:rsid w:val="00F3475F"/>
    <w:rsid w:val="00F34BA3"/>
    <w:rsid w:val="00F35A81"/>
    <w:rsid w:val="00F35C21"/>
    <w:rsid w:val="00F36DBF"/>
    <w:rsid w:val="00F37569"/>
    <w:rsid w:val="00F4026C"/>
    <w:rsid w:val="00F40987"/>
    <w:rsid w:val="00F42BB3"/>
    <w:rsid w:val="00F4361F"/>
    <w:rsid w:val="00F43732"/>
    <w:rsid w:val="00F450D6"/>
    <w:rsid w:val="00F45C68"/>
    <w:rsid w:val="00F46D51"/>
    <w:rsid w:val="00F47119"/>
    <w:rsid w:val="00F47DCF"/>
    <w:rsid w:val="00F50170"/>
    <w:rsid w:val="00F52ADB"/>
    <w:rsid w:val="00F539F9"/>
    <w:rsid w:val="00F5484E"/>
    <w:rsid w:val="00F5505B"/>
    <w:rsid w:val="00F55292"/>
    <w:rsid w:val="00F556A6"/>
    <w:rsid w:val="00F55C2A"/>
    <w:rsid w:val="00F60683"/>
    <w:rsid w:val="00F60D4B"/>
    <w:rsid w:val="00F616AC"/>
    <w:rsid w:val="00F6215D"/>
    <w:rsid w:val="00F628DE"/>
    <w:rsid w:val="00F63713"/>
    <w:rsid w:val="00F63E21"/>
    <w:rsid w:val="00F67A6C"/>
    <w:rsid w:val="00F67D7A"/>
    <w:rsid w:val="00F70391"/>
    <w:rsid w:val="00F70CF2"/>
    <w:rsid w:val="00F726CB"/>
    <w:rsid w:val="00F72B23"/>
    <w:rsid w:val="00F74B40"/>
    <w:rsid w:val="00F7517F"/>
    <w:rsid w:val="00F75C5E"/>
    <w:rsid w:val="00F76351"/>
    <w:rsid w:val="00F77FEC"/>
    <w:rsid w:val="00F8199B"/>
    <w:rsid w:val="00F828B6"/>
    <w:rsid w:val="00F84DDF"/>
    <w:rsid w:val="00F855A0"/>
    <w:rsid w:val="00F857B4"/>
    <w:rsid w:val="00F85816"/>
    <w:rsid w:val="00F86BF8"/>
    <w:rsid w:val="00F87049"/>
    <w:rsid w:val="00F919E3"/>
    <w:rsid w:val="00F91D85"/>
    <w:rsid w:val="00F93706"/>
    <w:rsid w:val="00F93C0F"/>
    <w:rsid w:val="00F97E72"/>
    <w:rsid w:val="00F97EE7"/>
    <w:rsid w:val="00FA0963"/>
    <w:rsid w:val="00FA0A05"/>
    <w:rsid w:val="00FA0A32"/>
    <w:rsid w:val="00FA13FE"/>
    <w:rsid w:val="00FA1FFA"/>
    <w:rsid w:val="00FA29B5"/>
    <w:rsid w:val="00FA3865"/>
    <w:rsid w:val="00FA4768"/>
    <w:rsid w:val="00FB033C"/>
    <w:rsid w:val="00FB1474"/>
    <w:rsid w:val="00FB24F8"/>
    <w:rsid w:val="00FB26DB"/>
    <w:rsid w:val="00FB44B5"/>
    <w:rsid w:val="00FB6294"/>
    <w:rsid w:val="00FB6525"/>
    <w:rsid w:val="00FB6560"/>
    <w:rsid w:val="00FB6C5B"/>
    <w:rsid w:val="00FB7A5E"/>
    <w:rsid w:val="00FC0165"/>
    <w:rsid w:val="00FC0612"/>
    <w:rsid w:val="00FC0BFD"/>
    <w:rsid w:val="00FC0D8A"/>
    <w:rsid w:val="00FC23BD"/>
    <w:rsid w:val="00FC2E4D"/>
    <w:rsid w:val="00FC5520"/>
    <w:rsid w:val="00FC5DAC"/>
    <w:rsid w:val="00FC7F92"/>
    <w:rsid w:val="00FD19B5"/>
    <w:rsid w:val="00FD2E62"/>
    <w:rsid w:val="00FD3170"/>
    <w:rsid w:val="00FD34AD"/>
    <w:rsid w:val="00FD3856"/>
    <w:rsid w:val="00FD4276"/>
    <w:rsid w:val="00FD4AA5"/>
    <w:rsid w:val="00FD5FEE"/>
    <w:rsid w:val="00FD7052"/>
    <w:rsid w:val="00FE0039"/>
    <w:rsid w:val="00FE054F"/>
    <w:rsid w:val="00FE075C"/>
    <w:rsid w:val="00FE0D27"/>
    <w:rsid w:val="00FE1679"/>
    <w:rsid w:val="00FE1F90"/>
    <w:rsid w:val="00FE320E"/>
    <w:rsid w:val="00FE33D5"/>
    <w:rsid w:val="00FE454C"/>
    <w:rsid w:val="00FE4A38"/>
    <w:rsid w:val="00FE5682"/>
    <w:rsid w:val="00FE6DD6"/>
    <w:rsid w:val="00FF0131"/>
    <w:rsid w:val="00FF0958"/>
    <w:rsid w:val="00FF121E"/>
    <w:rsid w:val="00FF155E"/>
    <w:rsid w:val="00FF1C12"/>
    <w:rsid w:val="00FF23D6"/>
    <w:rsid w:val="00FF4D67"/>
    <w:rsid w:val="00FF4E15"/>
    <w:rsid w:val="00FF5330"/>
    <w:rsid w:val="00FF6083"/>
    <w:rsid w:val="00FF6458"/>
    <w:rsid w:val="00FF6D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1592513"/>
  <w15:docId w15:val="{C9C58792-CC3E-4E3D-94DC-688B3A8A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2D8"/>
    <w:rPr>
      <w:rFonts w:ascii="Verdana" w:hAnsi="Verdana"/>
      <w:sz w:val="20"/>
      <w:szCs w:val="20"/>
      <w:lang w:val="en-GB" w:eastAsia="de-DE"/>
    </w:rPr>
  </w:style>
  <w:style w:type="paragraph" w:styleId="Overskrift1">
    <w:name w:val="heading 1"/>
    <w:next w:val="Absatz"/>
    <w:link w:val="Overskrift1Tegn"/>
    <w:qFormat/>
    <w:rsid w:val="003752D8"/>
    <w:pPr>
      <w:keepNext/>
      <w:numPr>
        <w:numId w:val="3"/>
      </w:numPr>
      <w:spacing w:after="360"/>
      <w:outlineLvl w:val="0"/>
    </w:pPr>
    <w:rPr>
      <w:rFonts w:ascii="Verdana" w:hAnsi="Verdana"/>
      <w:b/>
      <w:caps/>
      <w:sz w:val="28"/>
      <w:szCs w:val="20"/>
      <w:lang w:eastAsia="de-DE"/>
    </w:rPr>
  </w:style>
  <w:style w:type="paragraph" w:styleId="Overskrift2">
    <w:name w:val="heading 2"/>
    <w:basedOn w:val="Overskrift1"/>
    <w:next w:val="Absatz"/>
    <w:link w:val="Overskrift2Tegn"/>
    <w:autoRedefine/>
    <w:qFormat/>
    <w:rsid w:val="00CF587F"/>
    <w:pPr>
      <w:numPr>
        <w:ilvl w:val="1"/>
      </w:numPr>
      <w:tabs>
        <w:tab w:val="left" w:pos="1134"/>
      </w:tabs>
      <w:spacing w:before="120"/>
      <w:outlineLvl w:val="1"/>
    </w:pPr>
    <w:rPr>
      <w:rFonts w:eastAsia="Calibri"/>
      <w:b w:val="0"/>
      <w:sz w:val="24"/>
      <w:lang w:val="en-GB" w:eastAsia="en-US"/>
    </w:rPr>
  </w:style>
  <w:style w:type="paragraph" w:styleId="Overskrift3">
    <w:name w:val="heading 3"/>
    <w:basedOn w:val="Overskrift1"/>
    <w:next w:val="Absatz"/>
    <w:link w:val="Overskrift3Tegn"/>
    <w:qFormat/>
    <w:rsid w:val="008D57A6"/>
    <w:pPr>
      <w:numPr>
        <w:ilvl w:val="2"/>
      </w:numPr>
      <w:spacing w:after="240"/>
      <w:ind w:left="1843" w:hanging="992"/>
      <w:outlineLvl w:val="2"/>
    </w:pPr>
    <w:rPr>
      <w:b w:val="0"/>
      <w:i/>
      <w:caps w:val="0"/>
      <w:sz w:val="22"/>
      <w:lang w:val="en-GB"/>
    </w:rPr>
  </w:style>
  <w:style w:type="paragraph" w:styleId="Overskrift4">
    <w:name w:val="heading 4"/>
    <w:basedOn w:val="Overskrift1"/>
    <w:link w:val="Overskrift4Tegn"/>
    <w:autoRedefine/>
    <w:qFormat/>
    <w:rsid w:val="004F0B7A"/>
    <w:pPr>
      <w:keepNext w:val="0"/>
      <w:widowControl w:val="0"/>
      <w:numPr>
        <w:ilvl w:val="3"/>
      </w:numPr>
      <w:spacing w:before="240" w:after="120"/>
      <w:jc w:val="both"/>
      <w:outlineLvl w:val="3"/>
    </w:pPr>
    <w:rPr>
      <w:rFonts w:eastAsia="Calibri"/>
      <w:b w:val="0"/>
      <w:i/>
      <w:caps w:val="0"/>
      <w:sz w:val="22"/>
      <w:szCs w:val="22"/>
      <w:lang w:val="en-GB" w:eastAsia="en-US"/>
    </w:rPr>
  </w:style>
  <w:style w:type="paragraph" w:styleId="Overskrift5">
    <w:name w:val="heading 5"/>
    <w:basedOn w:val="Overskrift1"/>
    <w:next w:val="Absatz"/>
    <w:link w:val="Overskrift5Tegn"/>
    <w:qFormat/>
    <w:rsid w:val="003752D8"/>
    <w:pPr>
      <w:numPr>
        <w:ilvl w:val="4"/>
      </w:numPr>
      <w:spacing w:after="255" w:line="255" w:lineRule="exact"/>
      <w:outlineLvl w:val="4"/>
    </w:pPr>
    <w:rPr>
      <w:b w:val="0"/>
      <w:caps w:val="0"/>
      <w:sz w:val="22"/>
    </w:rPr>
  </w:style>
  <w:style w:type="paragraph" w:styleId="Overskrift6">
    <w:name w:val="heading 6"/>
    <w:basedOn w:val="Overskrift1"/>
    <w:next w:val="Absatz"/>
    <w:link w:val="Overskrift6Tegn"/>
    <w:qFormat/>
    <w:rsid w:val="003752D8"/>
    <w:pPr>
      <w:numPr>
        <w:ilvl w:val="5"/>
      </w:numPr>
      <w:spacing w:after="255" w:line="255" w:lineRule="exact"/>
      <w:outlineLvl w:val="5"/>
    </w:pPr>
    <w:rPr>
      <w:b w:val="0"/>
      <w:sz w:val="22"/>
    </w:rPr>
  </w:style>
  <w:style w:type="paragraph" w:styleId="Overskrift7">
    <w:name w:val="heading 7"/>
    <w:basedOn w:val="Overskrift1"/>
    <w:next w:val="Absatz"/>
    <w:link w:val="Overskrift7Tegn"/>
    <w:qFormat/>
    <w:rsid w:val="003752D8"/>
    <w:pPr>
      <w:numPr>
        <w:ilvl w:val="6"/>
      </w:numPr>
      <w:spacing w:after="255" w:line="255" w:lineRule="exact"/>
      <w:outlineLvl w:val="6"/>
    </w:pPr>
    <w:rPr>
      <w:b w:val="0"/>
      <w:sz w:val="22"/>
    </w:rPr>
  </w:style>
  <w:style w:type="paragraph" w:styleId="Overskrift8">
    <w:name w:val="heading 8"/>
    <w:basedOn w:val="Overskrift1"/>
    <w:next w:val="Absatz"/>
    <w:link w:val="Overskrift8Tegn"/>
    <w:qFormat/>
    <w:rsid w:val="003752D8"/>
    <w:pPr>
      <w:numPr>
        <w:ilvl w:val="7"/>
      </w:numPr>
      <w:spacing w:after="255" w:line="255" w:lineRule="exact"/>
      <w:outlineLvl w:val="7"/>
    </w:pPr>
    <w:rPr>
      <w:b w:val="0"/>
      <w:sz w:val="22"/>
    </w:rPr>
  </w:style>
  <w:style w:type="paragraph" w:styleId="Overskrift9">
    <w:name w:val="heading 9"/>
    <w:basedOn w:val="Overskrift1"/>
    <w:next w:val="Absatz"/>
    <w:link w:val="Overskrift9Tegn"/>
    <w:qFormat/>
    <w:rsid w:val="003752D8"/>
    <w:pPr>
      <w:numPr>
        <w:ilvl w:val="8"/>
      </w:numPr>
      <w:spacing w:after="255" w:line="255" w:lineRule="exact"/>
      <w:outlineLvl w:val="8"/>
    </w:pPr>
    <w:rPr>
      <w:b w:val="0"/>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Inhaltsverzeichnistitel">
    <w:name w:val="Inhaltsverzeichnistitel"/>
    <w:basedOn w:val="Overskrift1"/>
    <w:next w:val="Normal"/>
    <w:qFormat/>
    <w:rsid w:val="00510016"/>
    <w:pPr>
      <w:numPr>
        <w:numId w:val="0"/>
      </w:numPr>
      <w:outlineLvl w:val="9"/>
    </w:pPr>
    <w:rPr>
      <w:lang w:val="en-GB"/>
    </w:rPr>
  </w:style>
  <w:style w:type="character" w:customStyle="1" w:styleId="Overskrift1Tegn">
    <w:name w:val="Overskrift 1 Tegn"/>
    <w:link w:val="Overskrift1"/>
    <w:rsid w:val="003752D8"/>
    <w:rPr>
      <w:rFonts w:ascii="Verdana" w:hAnsi="Verdana"/>
      <w:b/>
      <w:caps/>
      <w:sz w:val="28"/>
      <w:szCs w:val="20"/>
      <w:lang w:eastAsia="de-DE"/>
    </w:rPr>
  </w:style>
  <w:style w:type="character" w:customStyle="1" w:styleId="Overskrift2Tegn">
    <w:name w:val="Overskrift 2 Tegn"/>
    <w:link w:val="Overskrift2"/>
    <w:rsid w:val="00CF587F"/>
    <w:rPr>
      <w:rFonts w:ascii="Verdana" w:eastAsia="Calibri" w:hAnsi="Verdana"/>
      <w:caps/>
      <w:sz w:val="24"/>
      <w:szCs w:val="20"/>
      <w:lang w:val="en-GB"/>
    </w:rPr>
  </w:style>
  <w:style w:type="character" w:customStyle="1" w:styleId="Overskrift3Tegn">
    <w:name w:val="Overskrift 3 Tegn"/>
    <w:link w:val="Overskrift3"/>
    <w:rsid w:val="008D57A6"/>
    <w:rPr>
      <w:rFonts w:ascii="Verdana" w:hAnsi="Verdana"/>
      <w:i/>
      <w:szCs w:val="20"/>
      <w:lang w:val="en-GB" w:eastAsia="de-DE"/>
    </w:rPr>
  </w:style>
  <w:style w:type="character" w:customStyle="1" w:styleId="Overskrift4Tegn">
    <w:name w:val="Overskrift 4 Tegn"/>
    <w:link w:val="Overskrift4"/>
    <w:rsid w:val="004F0B7A"/>
    <w:rPr>
      <w:rFonts w:ascii="Verdana" w:eastAsia="Calibri" w:hAnsi="Verdana"/>
      <w:i/>
      <w:lang w:val="en-GB"/>
    </w:rPr>
  </w:style>
  <w:style w:type="character" w:customStyle="1" w:styleId="Overskrift5Tegn">
    <w:name w:val="Overskrift 5 Tegn"/>
    <w:link w:val="Overskrift5"/>
    <w:rsid w:val="003752D8"/>
    <w:rPr>
      <w:rFonts w:ascii="Verdana" w:hAnsi="Verdana"/>
      <w:szCs w:val="20"/>
      <w:lang w:eastAsia="de-DE"/>
    </w:rPr>
  </w:style>
  <w:style w:type="character" w:customStyle="1" w:styleId="Overskrift6Tegn">
    <w:name w:val="Overskrift 6 Tegn"/>
    <w:link w:val="Overskrift6"/>
    <w:rsid w:val="003752D8"/>
    <w:rPr>
      <w:rFonts w:ascii="Verdana" w:hAnsi="Verdana"/>
      <w:caps/>
      <w:szCs w:val="20"/>
      <w:lang w:eastAsia="de-DE"/>
    </w:rPr>
  </w:style>
  <w:style w:type="character" w:customStyle="1" w:styleId="Overskrift7Tegn">
    <w:name w:val="Overskrift 7 Tegn"/>
    <w:link w:val="Overskrift7"/>
    <w:rsid w:val="003752D8"/>
    <w:rPr>
      <w:rFonts w:ascii="Verdana" w:hAnsi="Verdana"/>
      <w:caps/>
      <w:szCs w:val="20"/>
      <w:lang w:eastAsia="de-DE"/>
    </w:rPr>
  </w:style>
  <w:style w:type="character" w:customStyle="1" w:styleId="Overskrift8Tegn">
    <w:name w:val="Overskrift 8 Tegn"/>
    <w:link w:val="Overskrift8"/>
    <w:rsid w:val="003752D8"/>
    <w:rPr>
      <w:rFonts w:ascii="Verdana" w:hAnsi="Verdana"/>
      <w:caps/>
      <w:szCs w:val="20"/>
      <w:lang w:eastAsia="de-DE"/>
    </w:rPr>
  </w:style>
  <w:style w:type="character" w:customStyle="1" w:styleId="Overskrift9Tegn">
    <w:name w:val="Overskrift 9 Tegn"/>
    <w:link w:val="Overskrift9"/>
    <w:rsid w:val="003752D8"/>
    <w:rPr>
      <w:rFonts w:ascii="Verdana" w:hAnsi="Verdana"/>
      <w:caps/>
      <w:szCs w:val="20"/>
      <w:lang w:eastAsia="de-DE"/>
    </w:rPr>
  </w:style>
  <w:style w:type="paragraph" w:styleId="Bunntekst">
    <w:name w:val="footer"/>
    <w:basedOn w:val="Normal"/>
    <w:link w:val="BunntekstTegn"/>
    <w:uiPriority w:val="99"/>
    <w:rsid w:val="003752D8"/>
    <w:pPr>
      <w:tabs>
        <w:tab w:val="center" w:pos="4536"/>
        <w:tab w:val="right" w:pos="9072"/>
      </w:tabs>
    </w:pPr>
    <w:rPr>
      <w:rFonts w:ascii="Times New Roman" w:hAnsi="Times New Roman"/>
    </w:rPr>
  </w:style>
  <w:style w:type="character" w:customStyle="1" w:styleId="BunntekstTegn">
    <w:name w:val="Bunntekst Tegn"/>
    <w:link w:val="Bunntekst"/>
    <w:uiPriority w:val="99"/>
    <w:rsid w:val="003752D8"/>
    <w:rPr>
      <w:rFonts w:ascii="Times New Roman" w:hAnsi="Times New Roman"/>
      <w:sz w:val="20"/>
      <w:szCs w:val="20"/>
      <w:lang w:val="en-GB" w:eastAsia="de-DE"/>
    </w:rPr>
  </w:style>
  <w:style w:type="paragraph" w:styleId="Bildetekst">
    <w:name w:val="caption"/>
    <w:basedOn w:val="Normal"/>
    <w:next w:val="Absatz"/>
    <w:link w:val="BildetekstTegn"/>
    <w:qFormat/>
    <w:rsid w:val="003752D8"/>
    <w:pPr>
      <w:tabs>
        <w:tab w:val="left" w:pos="1418"/>
      </w:tabs>
      <w:spacing w:after="255"/>
      <w:ind w:left="1418" w:hanging="1418"/>
    </w:pPr>
    <w:rPr>
      <w:rFonts w:ascii="Times New Roman" w:hAnsi="Times New Roman"/>
    </w:rPr>
  </w:style>
  <w:style w:type="character" w:styleId="Sidetall">
    <w:name w:val="page number"/>
    <w:basedOn w:val="Standardskriftforavsnitt"/>
    <w:rsid w:val="003752D8"/>
  </w:style>
  <w:style w:type="character" w:styleId="Sterk">
    <w:name w:val="Strong"/>
    <w:uiPriority w:val="22"/>
    <w:qFormat/>
    <w:rsid w:val="003752D8"/>
    <w:rPr>
      <w:b/>
      <w:bCs/>
    </w:rPr>
  </w:style>
  <w:style w:type="paragraph" w:styleId="Listeavsnitt">
    <w:name w:val="List Paragraph"/>
    <w:basedOn w:val="Normal"/>
    <w:link w:val="ListeavsnittTegn"/>
    <w:uiPriority w:val="34"/>
    <w:qFormat/>
    <w:rsid w:val="003752D8"/>
    <w:pPr>
      <w:ind w:left="720"/>
    </w:pPr>
  </w:style>
  <w:style w:type="paragraph" w:styleId="Overskriftforinnholdsfortegnelse">
    <w:name w:val="TOC Heading"/>
    <w:basedOn w:val="Overskrift1"/>
    <w:next w:val="Normal"/>
    <w:uiPriority w:val="39"/>
    <w:qFormat/>
    <w:rsid w:val="003752D8"/>
    <w:pPr>
      <w:keepLines/>
      <w:spacing w:before="480" w:after="0" w:line="276" w:lineRule="auto"/>
      <w:outlineLvl w:val="9"/>
    </w:pPr>
    <w:rPr>
      <w:rFonts w:ascii="Cambria" w:eastAsia="MS Gothic" w:hAnsi="Cambria"/>
      <w:bCs/>
      <w:caps w:val="0"/>
      <w:color w:val="365F91"/>
      <w:szCs w:val="28"/>
      <w:lang w:val="en-US" w:eastAsia="ja-JP"/>
    </w:rPr>
  </w:style>
  <w:style w:type="paragraph" w:customStyle="1" w:styleId="Absatz">
    <w:name w:val="Absatz"/>
    <w:basedOn w:val="Normal"/>
    <w:rsid w:val="003752D8"/>
    <w:pPr>
      <w:ind w:left="1729"/>
    </w:pPr>
    <w:rPr>
      <w:rFonts w:ascii="Times New Roman" w:hAnsi="Times New Roman"/>
    </w:rPr>
  </w:style>
  <w:style w:type="paragraph" w:customStyle="1" w:styleId="Paginalinks">
    <w:name w:val="Pagina links"/>
    <w:rsid w:val="003752D8"/>
    <w:pPr>
      <w:framePr w:w="459" w:h="284" w:hRule="exact" w:wrap="around" w:vAnchor="page" w:hAnchor="page" w:x="1248" w:y="15735"/>
    </w:pPr>
    <w:rPr>
      <w:rFonts w:ascii="Times New Roman" w:hAnsi="Times New Roman"/>
      <w:szCs w:val="20"/>
      <w:lang w:eastAsia="de-DE"/>
    </w:rPr>
  </w:style>
  <w:style w:type="paragraph" w:styleId="Topptekst">
    <w:name w:val="header"/>
    <w:aliases w:val="header protocols,Header 1"/>
    <w:link w:val="TopptekstTegn"/>
    <w:uiPriority w:val="99"/>
    <w:rsid w:val="003752D8"/>
    <w:pPr>
      <w:tabs>
        <w:tab w:val="center" w:pos="4536"/>
        <w:tab w:val="right" w:pos="9072"/>
      </w:tabs>
    </w:pPr>
    <w:rPr>
      <w:rFonts w:ascii="Times New Roman" w:hAnsi="Times New Roman"/>
      <w:szCs w:val="20"/>
      <w:lang w:eastAsia="de-DE"/>
    </w:rPr>
  </w:style>
  <w:style w:type="character" w:customStyle="1" w:styleId="TopptekstTegn">
    <w:name w:val="Topptekst Tegn"/>
    <w:aliases w:val="header protocols Tegn,Header 1 Tegn"/>
    <w:link w:val="Topptekst"/>
    <w:uiPriority w:val="99"/>
    <w:rsid w:val="003752D8"/>
    <w:rPr>
      <w:rFonts w:ascii="Times New Roman" w:hAnsi="Times New Roman"/>
      <w:szCs w:val="20"/>
      <w:lang w:eastAsia="de-DE"/>
    </w:rPr>
  </w:style>
  <w:style w:type="paragraph" w:customStyle="1" w:styleId="MarginalenebenLinie">
    <w:name w:val="Marginale neben Linie"/>
    <w:basedOn w:val="Marginale"/>
    <w:rsid w:val="003752D8"/>
  </w:style>
  <w:style w:type="paragraph" w:customStyle="1" w:styleId="Marginale">
    <w:name w:val="Marginale"/>
    <w:basedOn w:val="Normal"/>
    <w:rsid w:val="003752D8"/>
    <w:pPr>
      <w:spacing w:line="255" w:lineRule="exact"/>
    </w:pPr>
    <w:rPr>
      <w:rFonts w:ascii="Times New Roman" w:hAnsi="Times New Roman"/>
      <w:b/>
    </w:rPr>
  </w:style>
  <w:style w:type="paragraph" w:customStyle="1" w:styleId="Strich-Liste">
    <w:name w:val="Strich-Liste"/>
    <w:basedOn w:val="Normal"/>
    <w:rsid w:val="003752D8"/>
    <w:pPr>
      <w:spacing w:line="255" w:lineRule="exact"/>
      <w:ind w:left="2013" w:hanging="284"/>
    </w:pPr>
  </w:style>
  <w:style w:type="paragraph" w:customStyle="1" w:styleId="Punkt-Liste">
    <w:name w:val="Punkt-Liste"/>
    <w:basedOn w:val="Normal"/>
    <w:rsid w:val="003752D8"/>
    <w:pPr>
      <w:numPr>
        <w:numId w:val="1"/>
      </w:numPr>
      <w:spacing w:before="60" w:after="60"/>
      <w:ind w:left="2013" w:hanging="284"/>
    </w:pPr>
  </w:style>
  <w:style w:type="paragraph" w:customStyle="1" w:styleId="Strich-ListeEbene2">
    <w:name w:val="Strich-Liste (Ebene 2)"/>
    <w:basedOn w:val="Strich-Liste"/>
    <w:rsid w:val="003752D8"/>
  </w:style>
  <w:style w:type="paragraph" w:customStyle="1" w:styleId="Text-Liste">
    <w:name w:val="Text-Liste"/>
    <w:basedOn w:val="Normal"/>
    <w:rsid w:val="003752D8"/>
    <w:pPr>
      <w:spacing w:line="255" w:lineRule="exact"/>
      <w:ind w:left="3458" w:hanging="1729"/>
    </w:pPr>
  </w:style>
  <w:style w:type="paragraph" w:customStyle="1" w:styleId="berschriftimText">
    <w:name w:val="Überschrift im Text"/>
    <w:basedOn w:val="Normal"/>
    <w:next w:val="Absatz"/>
    <w:rsid w:val="003752D8"/>
    <w:pPr>
      <w:spacing w:after="255" w:line="255" w:lineRule="exact"/>
      <w:ind w:left="1729"/>
    </w:pPr>
    <w:rPr>
      <w:b/>
      <w:u w:val="single"/>
    </w:rPr>
  </w:style>
  <w:style w:type="paragraph" w:customStyle="1" w:styleId="Einrckung">
    <w:name w:val="Einrückung"/>
    <w:basedOn w:val="Normal"/>
    <w:rsid w:val="003752D8"/>
    <w:pPr>
      <w:tabs>
        <w:tab w:val="left" w:pos="567"/>
        <w:tab w:val="left" w:pos="2296"/>
        <w:tab w:val="left" w:pos="4026"/>
        <w:tab w:val="left" w:pos="5755"/>
      </w:tabs>
      <w:spacing w:line="255" w:lineRule="exact"/>
      <w:ind w:left="2296"/>
    </w:pPr>
    <w:rPr>
      <w:rFonts w:ascii="Times New Roman" w:hAnsi="Times New Roman"/>
    </w:rPr>
  </w:style>
  <w:style w:type="paragraph" w:styleId="Indeks1">
    <w:name w:val="index 1"/>
    <w:basedOn w:val="Normal"/>
    <w:next w:val="Normal"/>
    <w:semiHidden/>
    <w:rsid w:val="003752D8"/>
    <w:pPr>
      <w:spacing w:line="198" w:lineRule="exact"/>
      <w:ind w:left="221" w:hanging="221"/>
    </w:pPr>
    <w:rPr>
      <w:rFonts w:ascii="Times New Roman" w:hAnsi="Times New Roman"/>
    </w:rPr>
  </w:style>
  <w:style w:type="paragraph" w:customStyle="1" w:styleId="berschriftAS">
    <w:name w:val="Überschrift AS"/>
    <w:basedOn w:val="Normal"/>
    <w:next w:val="Normal"/>
    <w:rsid w:val="003752D8"/>
    <w:pPr>
      <w:keepNext/>
      <w:spacing w:after="1020" w:line="383" w:lineRule="exact"/>
    </w:pPr>
    <w:rPr>
      <w:sz w:val="30"/>
    </w:rPr>
  </w:style>
  <w:style w:type="paragraph" w:customStyle="1" w:styleId="Abkrzungen">
    <w:name w:val="Abkürzungen"/>
    <w:basedOn w:val="Normal"/>
    <w:rsid w:val="003752D8"/>
    <w:pPr>
      <w:spacing w:line="255" w:lineRule="exact"/>
    </w:pPr>
    <w:rPr>
      <w:rFonts w:ascii="Times New Roman" w:hAnsi="Times New Roman"/>
    </w:rPr>
  </w:style>
  <w:style w:type="paragraph" w:customStyle="1" w:styleId="HalbeLeerzeile">
    <w:name w:val="Halbe Leerzeile"/>
    <w:basedOn w:val="Normal"/>
    <w:rsid w:val="003752D8"/>
    <w:pPr>
      <w:spacing w:line="128" w:lineRule="exact"/>
      <w:ind w:left="1729"/>
    </w:pPr>
    <w:rPr>
      <w:rFonts w:ascii="Times New Roman" w:hAnsi="Times New Roman"/>
      <w:sz w:val="16"/>
    </w:rPr>
  </w:style>
  <w:style w:type="paragraph" w:styleId="Indeks2">
    <w:name w:val="index 2"/>
    <w:basedOn w:val="Indeks1"/>
    <w:next w:val="Normal"/>
    <w:semiHidden/>
    <w:rsid w:val="003752D8"/>
    <w:pPr>
      <w:ind w:left="442"/>
    </w:pPr>
  </w:style>
  <w:style w:type="paragraph" w:styleId="Stikkordregisteroverskrift">
    <w:name w:val="index heading"/>
    <w:basedOn w:val="Normal"/>
    <w:next w:val="Indeks1"/>
    <w:semiHidden/>
    <w:rsid w:val="003752D8"/>
    <w:pPr>
      <w:spacing w:line="198" w:lineRule="exact"/>
    </w:pPr>
    <w:rPr>
      <w:rFonts w:ascii="Times New Roman" w:hAnsi="Times New Roman"/>
      <w:b/>
    </w:rPr>
  </w:style>
  <w:style w:type="paragraph" w:styleId="INNH1">
    <w:name w:val="toc 1"/>
    <w:next w:val="Normal"/>
    <w:uiPriority w:val="39"/>
    <w:qFormat/>
    <w:rsid w:val="003752D8"/>
    <w:pPr>
      <w:spacing w:before="120" w:after="120"/>
    </w:pPr>
    <w:rPr>
      <w:b/>
      <w:bCs/>
      <w:caps/>
      <w:sz w:val="20"/>
      <w:szCs w:val="20"/>
      <w:lang w:val="en-GB" w:eastAsia="de-DE"/>
    </w:rPr>
  </w:style>
  <w:style w:type="paragraph" w:styleId="INNH2">
    <w:name w:val="toc 2"/>
    <w:next w:val="Normal"/>
    <w:uiPriority w:val="39"/>
    <w:qFormat/>
    <w:rsid w:val="003752D8"/>
    <w:pPr>
      <w:ind w:left="200"/>
    </w:pPr>
    <w:rPr>
      <w:smallCaps/>
      <w:sz w:val="20"/>
      <w:szCs w:val="20"/>
      <w:lang w:val="en-GB" w:eastAsia="de-DE"/>
    </w:rPr>
  </w:style>
  <w:style w:type="paragraph" w:styleId="INNH3">
    <w:name w:val="toc 3"/>
    <w:basedOn w:val="INNH2"/>
    <w:next w:val="Normal"/>
    <w:uiPriority w:val="39"/>
    <w:qFormat/>
    <w:rsid w:val="003752D8"/>
    <w:pPr>
      <w:ind w:left="400"/>
    </w:pPr>
    <w:rPr>
      <w:i/>
      <w:iCs/>
      <w:smallCaps w:val="0"/>
    </w:rPr>
  </w:style>
  <w:style w:type="paragraph" w:styleId="INNH4">
    <w:name w:val="toc 4"/>
    <w:basedOn w:val="INNH2"/>
    <w:next w:val="Normal"/>
    <w:uiPriority w:val="39"/>
    <w:rsid w:val="003752D8"/>
    <w:pPr>
      <w:ind w:left="600"/>
    </w:pPr>
    <w:rPr>
      <w:smallCaps w:val="0"/>
      <w:sz w:val="18"/>
      <w:szCs w:val="18"/>
    </w:rPr>
  </w:style>
  <w:style w:type="paragraph" w:styleId="INNH5">
    <w:name w:val="toc 5"/>
    <w:basedOn w:val="INNH2"/>
    <w:next w:val="Normal"/>
    <w:uiPriority w:val="39"/>
    <w:rsid w:val="003752D8"/>
    <w:pPr>
      <w:ind w:left="800"/>
    </w:pPr>
    <w:rPr>
      <w:smallCaps w:val="0"/>
      <w:sz w:val="18"/>
      <w:szCs w:val="18"/>
    </w:rPr>
  </w:style>
  <w:style w:type="paragraph" w:styleId="INNH6">
    <w:name w:val="toc 6"/>
    <w:basedOn w:val="INNH2"/>
    <w:next w:val="Normal"/>
    <w:uiPriority w:val="39"/>
    <w:rsid w:val="003752D8"/>
    <w:pPr>
      <w:ind w:left="1000"/>
    </w:pPr>
    <w:rPr>
      <w:smallCaps w:val="0"/>
      <w:sz w:val="18"/>
      <w:szCs w:val="18"/>
    </w:rPr>
  </w:style>
  <w:style w:type="paragraph" w:styleId="INNH7">
    <w:name w:val="toc 7"/>
    <w:basedOn w:val="INNH2"/>
    <w:next w:val="Normal"/>
    <w:uiPriority w:val="39"/>
    <w:rsid w:val="003752D8"/>
    <w:pPr>
      <w:ind w:left="1200"/>
    </w:pPr>
    <w:rPr>
      <w:smallCaps w:val="0"/>
      <w:sz w:val="18"/>
      <w:szCs w:val="18"/>
    </w:rPr>
  </w:style>
  <w:style w:type="paragraph" w:styleId="INNH8">
    <w:name w:val="toc 8"/>
    <w:basedOn w:val="INNH2"/>
    <w:next w:val="Normal"/>
    <w:uiPriority w:val="39"/>
    <w:rsid w:val="003752D8"/>
    <w:pPr>
      <w:ind w:left="1400"/>
    </w:pPr>
    <w:rPr>
      <w:smallCaps w:val="0"/>
      <w:sz w:val="18"/>
      <w:szCs w:val="18"/>
    </w:rPr>
  </w:style>
  <w:style w:type="paragraph" w:styleId="INNH9">
    <w:name w:val="toc 9"/>
    <w:basedOn w:val="INNH2"/>
    <w:next w:val="Normal"/>
    <w:uiPriority w:val="39"/>
    <w:rsid w:val="003752D8"/>
    <w:pPr>
      <w:ind w:left="1600"/>
    </w:pPr>
    <w:rPr>
      <w:smallCaps w:val="0"/>
      <w:sz w:val="18"/>
      <w:szCs w:val="18"/>
    </w:rPr>
  </w:style>
  <w:style w:type="paragraph" w:customStyle="1" w:styleId="Gliederungslinie">
    <w:name w:val="Gliederungslinie"/>
    <w:basedOn w:val="Normal"/>
    <w:next w:val="Absatz"/>
    <w:rsid w:val="003752D8"/>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rsid w:val="003752D8"/>
    <w:pPr>
      <w:framePr w:w="2268" w:h="284" w:hRule="exact" w:wrap="around" w:vAnchor="page" w:hAnchor="page" w:x="1736" w:y="15735"/>
      <w:spacing w:line="142" w:lineRule="exact"/>
    </w:pPr>
    <w:rPr>
      <w:rFonts w:ascii="Times New Roman" w:hAnsi="Times New Roman"/>
      <w:sz w:val="16"/>
      <w:szCs w:val="20"/>
      <w:lang w:eastAsia="de-DE"/>
    </w:rPr>
  </w:style>
  <w:style w:type="paragraph" w:customStyle="1" w:styleId="Dokumentnamelinks">
    <w:name w:val="Dokumentname links"/>
    <w:rsid w:val="003752D8"/>
    <w:pPr>
      <w:framePr w:w="2313" w:wrap="around" w:vAnchor="page" w:hAnchor="page" w:x="8166" w:y="15735"/>
    </w:pPr>
    <w:rPr>
      <w:rFonts w:ascii="Times New Roman" w:hAnsi="Times New Roman"/>
      <w:sz w:val="16"/>
      <w:szCs w:val="20"/>
      <w:lang w:eastAsia="de-DE"/>
    </w:rPr>
  </w:style>
  <w:style w:type="paragraph" w:customStyle="1" w:styleId="Dokumentnamerechts">
    <w:name w:val="Dokumentname rechts"/>
    <w:rsid w:val="003752D8"/>
    <w:pPr>
      <w:framePr w:w="2313" w:wrap="around" w:vAnchor="page" w:hAnchor="page" w:x="1447" w:y="15735"/>
    </w:pPr>
    <w:rPr>
      <w:rFonts w:ascii="Times New Roman" w:hAnsi="Times New Roman"/>
      <w:sz w:val="16"/>
      <w:szCs w:val="20"/>
      <w:lang w:eastAsia="de-DE"/>
    </w:rPr>
  </w:style>
  <w:style w:type="paragraph" w:customStyle="1" w:styleId="ToterKolumnentitelrechts">
    <w:name w:val="Toter Kolumnentitelrechts"/>
    <w:rsid w:val="003752D8"/>
    <w:pPr>
      <w:framePr w:w="2268" w:h="284" w:hRule="exact" w:wrap="around" w:vAnchor="page" w:hAnchor="page" w:x="7843" w:y="15735"/>
      <w:spacing w:line="142" w:lineRule="exact"/>
      <w:jc w:val="right"/>
    </w:pPr>
    <w:rPr>
      <w:rFonts w:ascii="Times New Roman" w:hAnsi="Times New Roman"/>
      <w:sz w:val="16"/>
      <w:szCs w:val="20"/>
      <w:lang w:eastAsia="de-DE"/>
    </w:rPr>
  </w:style>
  <w:style w:type="paragraph" w:customStyle="1" w:styleId="Paginarechts">
    <w:name w:val="Pagina rechts"/>
    <w:rsid w:val="003752D8"/>
    <w:pPr>
      <w:framePr w:w="459" w:h="284" w:hRule="exact" w:wrap="around" w:vAnchor="page" w:hAnchor="page" w:x="10218" w:y="15735"/>
      <w:jc w:val="right"/>
    </w:pPr>
    <w:rPr>
      <w:rFonts w:ascii="Times New Roman" w:hAnsi="Times New Roman"/>
      <w:szCs w:val="20"/>
      <w:lang w:eastAsia="de-DE"/>
    </w:rPr>
  </w:style>
  <w:style w:type="paragraph" w:styleId="Liste">
    <w:name w:val="List"/>
    <w:basedOn w:val="Normal"/>
    <w:rsid w:val="003752D8"/>
    <w:pPr>
      <w:spacing w:after="255" w:line="255" w:lineRule="exact"/>
      <w:ind w:left="2013" w:hanging="284"/>
    </w:pPr>
    <w:rPr>
      <w:rFonts w:ascii="Times New Roman" w:hAnsi="Times New Roman"/>
    </w:rPr>
  </w:style>
  <w:style w:type="paragraph" w:customStyle="1" w:styleId="berschriftInhalt">
    <w:name w:val="Überschrift Inhalt"/>
    <w:basedOn w:val="Normal"/>
    <w:next w:val="Normal"/>
    <w:rsid w:val="003752D8"/>
    <w:pPr>
      <w:keepNext/>
      <w:spacing w:after="1020" w:line="383" w:lineRule="exact"/>
    </w:pPr>
    <w:rPr>
      <w:sz w:val="30"/>
    </w:rPr>
  </w:style>
  <w:style w:type="paragraph" w:styleId="Fotnotetekst">
    <w:name w:val="footnote text"/>
    <w:basedOn w:val="Normal"/>
    <w:link w:val="FotnotetekstTegn"/>
    <w:uiPriority w:val="99"/>
    <w:rsid w:val="003752D8"/>
    <w:pPr>
      <w:ind w:left="284" w:hanging="284"/>
    </w:pPr>
    <w:rPr>
      <w:position w:val="4"/>
    </w:rPr>
  </w:style>
  <w:style w:type="character" w:customStyle="1" w:styleId="FotnotetekstTegn">
    <w:name w:val="Fotnotetekst Tegn"/>
    <w:link w:val="Fotnotetekst"/>
    <w:uiPriority w:val="99"/>
    <w:rsid w:val="003752D8"/>
    <w:rPr>
      <w:rFonts w:ascii="Verdana" w:hAnsi="Verdana"/>
      <w:position w:val="4"/>
      <w:sz w:val="20"/>
      <w:szCs w:val="20"/>
      <w:lang w:val="en-GB" w:eastAsia="de-DE"/>
    </w:rPr>
  </w:style>
  <w:style w:type="character" w:styleId="Fotnotereferanse">
    <w:name w:val="footnote reference"/>
    <w:uiPriority w:val="99"/>
    <w:rsid w:val="003752D8"/>
    <w:rPr>
      <w:position w:val="8"/>
      <w:sz w:val="16"/>
    </w:rPr>
  </w:style>
  <w:style w:type="paragraph" w:styleId="Sluttnotetekst">
    <w:name w:val="endnote text"/>
    <w:basedOn w:val="Normal"/>
    <w:link w:val="SluttnotetekstTegn"/>
    <w:semiHidden/>
    <w:rsid w:val="003752D8"/>
    <w:pPr>
      <w:spacing w:line="198" w:lineRule="exact"/>
      <w:ind w:left="284" w:hanging="284"/>
    </w:pPr>
    <w:rPr>
      <w:rFonts w:ascii="Times New Roman" w:hAnsi="Times New Roman"/>
      <w:position w:val="4"/>
    </w:rPr>
  </w:style>
  <w:style w:type="character" w:customStyle="1" w:styleId="SluttnotetekstTegn">
    <w:name w:val="Sluttnotetekst Tegn"/>
    <w:basedOn w:val="Standardskriftforavsnitt"/>
    <w:link w:val="Sluttnotetekst"/>
    <w:semiHidden/>
    <w:rsid w:val="003752D8"/>
    <w:rPr>
      <w:rFonts w:ascii="Times New Roman" w:hAnsi="Times New Roman"/>
      <w:position w:val="4"/>
      <w:sz w:val="20"/>
      <w:szCs w:val="20"/>
      <w:lang w:val="en-GB" w:eastAsia="de-DE"/>
    </w:rPr>
  </w:style>
  <w:style w:type="character" w:styleId="Sluttnotereferanse">
    <w:name w:val="endnote reference"/>
    <w:semiHidden/>
    <w:rsid w:val="003752D8"/>
    <w:rPr>
      <w:position w:val="8"/>
      <w:sz w:val="16"/>
    </w:rPr>
  </w:style>
  <w:style w:type="paragraph" w:customStyle="1" w:styleId="AbsatzohneAbstandnach">
    <w:name w:val="Absatz ohne Abstand nach"/>
    <w:basedOn w:val="Absatz"/>
    <w:rsid w:val="003752D8"/>
  </w:style>
  <w:style w:type="paragraph" w:customStyle="1" w:styleId="Bildunterschrift">
    <w:name w:val="Bildunterschrift"/>
    <w:basedOn w:val="Normal"/>
    <w:rsid w:val="003752D8"/>
    <w:pPr>
      <w:spacing w:line="198" w:lineRule="exact"/>
    </w:pPr>
    <w:rPr>
      <w:rFonts w:ascii="Times New Roman" w:hAnsi="Times New Roman"/>
    </w:rPr>
  </w:style>
  <w:style w:type="paragraph" w:styleId="Figurliste">
    <w:name w:val="table of figures"/>
    <w:basedOn w:val="Normal"/>
    <w:next w:val="Normal"/>
    <w:semiHidden/>
    <w:rsid w:val="003752D8"/>
    <w:pPr>
      <w:tabs>
        <w:tab w:val="right" w:pos="9214"/>
      </w:tabs>
      <w:spacing w:line="255" w:lineRule="exact"/>
      <w:ind w:left="1729"/>
    </w:pPr>
    <w:rPr>
      <w:rFonts w:ascii="Times New Roman" w:hAnsi="Times New Roman"/>
    </w:rPr>
  </w:style>
  <w:style w:type="paragraph" w:customStyle="1" w:styleId="Tabellenformat">
    <w:name w:val="Tabellenformat"/>
    <w:basedOn w:val="Normal"/>
    <w:rsid w:val="003752D8"/>
    <w:pPr>
      <w:spacing w:before="100" w:after="100"/>
    </w:pPr>
  </w:style>
  <w:style w:type="paragraph" w:styleId="Brdtekst">
    <w:name w:val="Body Text"/>
    <w:basedOn w:val="Normal"/>
    <w:link w:val="BrdtekstTegn"/>
    <w:rsid w:val="003752D8"/>
  </w:style>
  <w:style w:type="character" w:customStyle="1" w:styleId="BrdtekstTegn">
    <w:name w:val="Brødtekst Tegn"/>
    <w:link w:val="Brdtekst"/>
    <w:rsid w:val="003752D8"/>
    <w:rPr>
      <w:rFonts w:ascii="Verdana" w:hAnsi="Verdana"/>
      <w:sz w:val="20"/>
      <w:szCs w:val="20"/>
      <w:lang w:val="en-GB" w:eastAsia="de-DE"/>
    </w:rPr>
  </w:style>
  <w:style w:type="character" w:styleId="Linjenummer">
    <w:name w:val="line number"/>
    <w:basedOn w:val="Standardskriftforavsnitt"/>
    <w:rsid w:val="003752D8"/>
  </w:style>
  <w:style w:type="character" w:styleId="Merknadsreferanse">
    <w:name w:val="annotation reference"/>
    <w:uiPriority w:val="99"/>
    <w:rsid w:val="003752D8"/>
    <w:rPr>
      <w:sz w:val="16"/>
    </w:rPr>
  </w:style>
  <w:style w:type="paragraph" w:styleId="Merknadstekst">
    <w:name w:val="annotation text"/>
    <w:basedOn w:val="Normal"/>
    <w:link w:val="MerknadstekstTegn"/>
    <w:uiPriority w:val="99"/>
    <w:rsid w:val="003752D8"/>
  </w:style>
  <w:style w:type="character" w:customStyle="1" w:styleId="MerknadstekstTegn">
    <w:name w:val="Merknadstekst Tegn"/>
    <w:link w:val="Merknadstekst"/>
    <w:uiPriority w:val="99"/>
    <w:rsid w:val="003752D8"/>
    <w:rPr>
      <w:rFonts w:ascii="Verdana" w:hAnsi="Verdana"/>
      <w:sz w:val="20"/>
      <w:szCs w:val="20"/>
      <w:lang w:val="en-GB" w:eastAsia="de-DE"/>
    </w:rPr>
  </w:style>
  <w:style w:type="paragraph" w:styleId="Dokumentkart">
    <w:name w:val="Document Map"/>
    <w:basedOn w:val="Normal"/>
    <w:link w:val="DokumentkartTegn"/>
    <w:semiHidden/>
    <w:rsid w:val="003752D8"/>
    <w:pPr>
      <w:shd w:val="clear" w:color="auto" w:fill="000080"/>
    </w:pPr>
    <w:rPr>
      <w:rFonts w:ascii="Tahoma" w:hAnsi="Tahoma"/>
    </w:rPr>
  </w:style>
  <w:style w:type="character" w:customStyle="1" w:styleId="DokumentkartTegn">
    <w:name w:val="Dokumentkart Tegn"/>
    <w:basedOn w:val="Standardskriftforavsnitt"/>
    <w:link w:val="Dokumentkart"/>
    <w:semiHidden/>
    <w:rsid w:val="003752D8"/>
    <w:rPr>
      <w:rFonts w:ascii="Tahoma" w:hAnsi="Tahoma"/>
      <w:sz w:val="20"/>
      <w:szCs w:val="20"/>
      <w:shd w:val="clear" w:color="auto" w:fill="000080"/>
      <w:lang w:val="en-GB" w:eastAsia="de-DE"/>
    </w:rPr>
  </w:style>
  <w:style w:type="character" w:styleId="Hyperkobling">
    <w:name w:val="Hyperlink"/>
    <w:uiPriority w:val="99"/>
    <w:rsid w:val="003752D8"/>
    <w:rPr>
      <w:color w:val="0000FF"/>
      <w:u w:val="single"/>
    </w:rPr>
  </w:style>
  <w:style w:type="paragraph" w:styleId="Brdtekstinnrykk">
    <w:name w:val="Body Text Indent"/>
    <w:basedOn w:val="Normal"/>
    <w:link w:val="BrdtekstinnrykkTegn"/>
    <w:rsid w:val="003752D8"/>
    <w:pPr>
      <w:ind w:left="567"/>
    </w:pPr>
    <w:rPr>
      <w:sz w:val="24"/>
    </w:rPr>
  </w:style>
  <w:style w:type="character" w:customStyle="1" w:styleId="BrdtekstinnrykkTegn">
    <w:name w:val="Brødtekstinnrykk Tegn"/>
    <w:basedOn w:val="Standardskriftforavsnitt"/>
    <w:link w:val="Brdtekstinnrykk"/>
    <w:rsid w:val="003752D8"/>
    <w:rPr>
      <w:rFonts w:ascii="Verdana" w:hAnsi="Verdana"/>
      <w:sz w:val="24"/>
      <w:szCs w:val="20"/>
      <w:lang w:val="en-GB" w:eastAsia="de-DE"/>
    </w:rPr>
  </w:style>
  <w:style w:type="paragraph" w:customStyle="1" w:styleId="Kopzeile-fett">
    <w:name w:val="Kopzeile-fett"/>
    <w:basedOn w:val="Topptekst"/>
    <w:rsid w:val="003752D8"/>
  </w:style>
  <w:style w:type="paragraph" w:styleId="Brdtekst2">
    <w:name w:val="Body Text 2"/>
    <w:basedOn w:val="Normal"/>
    <w:link w:val="Brdtekst2Tegn"/>
    <w:rsid w:val="003752D8"/>
    <w:pPr>
      <w:spacing w:before="60" w:after="60"/>
    </w:pPr>
    <w:rPr>
      <w:i/>
      <w:color w:val="0000FF"/>
    </w:rPr>
  </w:style>
  <w:style w:type="character" w:customStyle="1" w:styleId="Brdtekst2Tegn">
    <w:name w:val="Brødtekst 2 Tegn"/>
    <w:basedOn w:val="Standardskriftforavsnitt"/>
    <w:link w:val="Brdtekst2"/>
    <w:rsid w:val="003752D8"/>
    <w:rPr>
      <w:rFonts w:ascii="Verdana" w:hAnsi="Verdana"/>
      <w:i/>
      <w:color w:val="0000FF"/>
      <w:sz w:val="20"/>
      <w:szCs w:val="20"/>
      <w:lang w:val="en-GB" w:eastAsia="de-DE"/>
    </w:rPr>
  </w:style>
  <w:style w:type="paragraph" w:customStyle="1" w:styleId="Standard-fett">
    <w:name w:val="Standard-fett"/>
    <w:basedOn w:val="Normal"/>
    <w:rsid w:val="003752D8"/>
    <w:pPr>
      <w:spacing w:before="60" w:after="60"/>
    </w:pPr>
    <w:rPr>
      <w:b/>
    </w:rPr>
  </w:style>
  <w:style w:type="paragraph" w:customStyle="1" w:styleId="Official-Use">
    <w:name w:val="Official-Use"/>
    <w:basedOn w:val="Normal"/>
    <w:rsid w:val="003752D8"/>
    <w:pPr>
      <w:spacing w:before="60" w:after="60"/>
      <w:jc w:val="center"/>
    </w:pPr>
    <w:rPr>
      <w:sz w:val="16"/>
    </w:rPr>
  </w:style>
  <w:style w:type="paragraph" w:customStyle="1" w:styleId="SectionHeader">
    <w:name w:val="SectionHeader"/>
    <w:basedOn w:val="Normal"/>
    <w:rsid w:val="003752D8"/>
    <w:pPr>
      <w:spacing w:before="60" w:after="60"/>
    </w:pPr>
    <w:rPr>
      <w:b/>
      <w:sz w:val="24"/>
    </w:rPr>
  </w:style>
  <w:style w:type="paragraph" w:customStyle="1" w:styleId="Kopfzeile-fett-rechts">
    <w:name w:val="Kopfzeile-fett-rechts"/>
    <w:basedOn w:val="Kopzeile-fett"/>
    <w:rsid w:val="003752D8"/>
    <w:pPr>
      <w:spacing w:after="120"/>
      <w:jc w:val="right"/>
    </w:pPr>
    <w:rPr>
      <w:b/>
      <w:sz w:val="20"/>
      <w:lang w:val="en-GB"/>
    </w:rPr>
  </w:style>
  <w:style w:type="paragraph" w:styleId="Avsenderadresse">
    <w:name w:val="envelope return"/>
    <w:basedOn w:val="Normal"/>
    <w:rsid w:val="003752D8"/>
    <w:rPr>
      <w:rFonts w:ascii="Arial" w:hAnsi="Arial"/>
    </w:rPr>
  </w:style>
  <w:style w:type="paragraph" w:styleId="Innledendehilsen">
    <w:name w:val="Salutation"/>
    <w:basedOn w:val="Normal"/>
    <w:next w:val="Normal"/>
    <w:link w:val="InnledendehilsenTegn"/>
    <w:rsid w:val="003752D8"/>
  </w:style>
  <w:style w:type="character" w:customStyle="1" w:styleId="InnledendehilsenTegn">
    <w:name w:val="Innledende hilsen Tegn"/>
    <w:basedOn w:val="Standardskriftforavsnitt"/>
    <w:link w:val="Innledendehilsen"/>
    <w:rsid w:val="003752D8"/>
    <w:rPr>
      <w:rFonts w:ascii="Verdana" w:hAnsi="Verdana"/>
      <w:sz w:val="20"/>
      <w:szCs w:val="20"/>
      <w:lang w:val="en-GB" w:eastAsia="de-DE"/>
    </w:rPr>
  </w:style>
  <w:style w:type="paragraph" w:styleId="Punktliste">
    <w:name w:val="List Bullet"/>
    <w:basedOn w:val="Normal"/>
    <w:autoRedefine/>
    <w:rsid w:val="003752D8"/>
    <w:pPr>
      <w:tabs>
        <w:tab w:val="num" w:pos="360"/>
      </w:tabs>
      <w:ind w:left="360" w:hanging="360"/>
    </w:pPr>
  </w:style>
  <w:style w:type="paragraph" w:styleId="Punktliste2">
    <w:name w:val="List Bullet 2"/>
    <w:basedOn w:val="Normal"/>
    <w:autoRedefine/>
    <w:rsid w:val="003752D8"/>
    <w:pPr>
      <w:tabs>
        <w:tab w:val="num" w:pos="643"/>
      </w:tabs>
      <w:ind w:left="643" w:hanging="360"/>
    </w:pPr>
  </w:style>
  <w:style w:type="paragraph" w:styleId="Punktliste3">
    <w:name w:val="List Bullet 3"/>
    <w:basedOn w:val="Normal"/>
    <w:autoRedefine/>
    <w:rsid w:val="003752D8"/>
    <w:pPr>
      <w:tabs>
        <w:tab w:val="num" w:pos="926"/>
      </w:tabs>
      <w:ind w:left="926" w:hanging="360"/>
    </w:pPr>
  </w:style>
  <w:style w:type="paragraph" w:styleId="Punktliste4">
    <w:name w:val="List Bullet 4"/>
    <w:basedOn w:val="Normal"/>
    <w:autoRedefine/>
    <w:rsid w:val="003752D8"/>
    <w:pPr>
      <w:tabs>
        <w:tab w:val="num" w:pos="1209"/>
      </w:tabs>
      <w:ind w:left="1209" w:hanging="360"/>
    </w:pPr>
  </w:style>
  <w:style w:type="paragraph" w:styleId="Punktliste5">
    <w:name w:val="List Bullet 5"/>
    <w:basedOn w:val="Normal"/>
    <w:autoRedefine/>
    <w:rsid w:val="003752D8"/>
    <w:pPr>
      <w:tabs>
        <w:tab w:val="num" w:pos="1492"/>
      </w:tabs>
      <w:ind w:left="1492" w:hanging="360"/>
    </w:pPr>
  </w:style>
  <w:style w:type="paragraph" w:styleId="Blokktekst">
    <w:name w:val="Block Text"/>
    <w:basedOn w:val="Normal"/>
    <w:rsid w:val="003752D8"/>
    <w:pPr>
      <w:ind w:left="1440" w:right="1440"/>
    </w:pPr>
  </w:style>
  <w:style w:type="paragraph" w:styleId="Dato">
    <w:name w:val="Date"/>
    <w:basedOn w:val="Normal"/>
    <w:next w:val="Normal"/>
    <w:link w:val="DatoTegn"/>
    <w:rsid w:val="003752D8"/>
  </w:style>
  <w:style w:type="character" w:customStyle="1" w:styleId="DatoTegn">
    <w:name w:val="Dato Tegn"/>
    <w:basedOn w:val="Standardskriftforavsnitt"/>
    <w:link w:val="Dato"/>
    <w:rsid w:val="003752D8"/>
    <w:rPr>
      <w:rFonts w:ascii="Verdana" w:hAnsi="Verdana"/>
      <w:sz w:val="20"/>
      <w:szCs w:val="20"/>
      <w:lang w:val="en-GB" w:eastAsia="de-DE"/>
    </w:rPr>
  </w:style>
  <w:style w:type="paragraph" w:styleId="Notatoverskrift">
    <w:name w:val="Note Heading"/>
    <w:basedOn w:val="Normal"/>
    <w:next w:val="Normal"/>
    <w:link w:val="NotatoverskriftTegn"/>
    <w:rsid w:val="003752D8"/>
  </w:style>
  <w:style w:type="character" w:customStyle="1" w:styleId="NotatoverskriftTegn">
    <w:name w:val="Notatoverskrift Tegn"/>
    <w:basedOn w:val="Standardskriftforavsnitt"/>
    <w:link w:val="Notatoverskrift"/>
    <w:rsid w:val="003752D8"/>
    <w:rPr>
      <w:rFonts w:ascii="Verdana" w:hAnsi="Verdana"/>
      <w:sz w:val="20"/>
      <w:szCs w:val="20"/>
      <w:lang w:val="en-GB" w:eastAsia="de-DE"/>
    </w:rPr>
  </w:style>
  <w:style w:type="paragraph" w:styleId="Hilsen">
    <w:name w:val="Closing"/>
    <w:basedOn w:val="Normal"/>
    <w:link w:val="HilsenTegn"/>
    <w:rsid w:val="003752D8"/>
    <w:pPr>
      <w:ind w:left="4252"/>
    </w:pPr>
  </w:style>
  <w:style w:type="character" w:customStyle="1" w:styleId="HilsenTegn">
    <w:name w:val="Hilsen Tegn"/>
    <w:basedOn w:val="Standardskriftforavsnitt"/>
    <w:link w:val="Hilsen"/>
    <w:rsid w:val="003752D8"/>
    <w:rPr>
      <w:rFonts w:ascii="Verdana" w:hAnsi="Verdana"/>
      <w:sz w:val="20"/>
      <w:szCs w:val="20"/>
      <w:lang w:val="en-GB" w:eastAsia="de-DE"/>
    </w:rPr>
  </w:style>
  <w:style w:type="paragraph" w:styleId="Indeks3">
    <w:name w:val="index 3"/>
    <w:basedOn w:val="Normal"/>
    <w:next w:val="Normal"/>
    <w:autoRedefine/>
    <w:semiHidden/>
    <w:rsid w:val="003752D8"/>
    <w:pPr>
      <w:ind w:left="660" w:hanging="220"/>
    </w:pPr>
  </w:style>
  <w:style w:type="paragraph" w:styleId="Indeks4">
    <w:name w:val="index 4"/>
    <w:basedOn w:val="Normal"/>
    <w:next w:val="Normal"/>
    <w:autoRedefine/>
    <w:semiHidden/>
    <w:rsid w:val="003752D8"/>
    <w:pPr>
      <w:ind w:left="880" w:hanging="220"/>
    </w:pPr>
  </w:style>
  <w:style w:type="paragraph" w:styleId="Indeks5">
    <w:name w:val="index 5"/>
    <w:basedOn w:val="Normal"/>
    <w:next w:val="Normal"/>
    <w:autoRedefine/>
    <w:semiHidden/>
    <w:rsid w:val="003752D8"/>
    <w:pPr>
      <w:ind w:left="1100" w:hanging="220"/>
    </w:pPr>
  </w:style>
  <w:style w:type="paragraph" w:styleId="Indeks6">
    <w:name w:val="index 6"/>
    <w:basedOn w:val="Normal"/>
    <w:next w:val="Normal"/>
    <w:autoRedefine/>
    <w:semiHidden/>
    <w:rsid w:val="003752D8"/>
    <w:pPr>
      <w:ind w:left="1320" w:hanging="220"/>
    </w:pPr>
  </w:style>
  <w:style w:type="paragraph" w:styleId="Indeks7">
    <w:name w:val="index 7"/>
    <w:basedOn w:val="Normal"/>
    <w:next w:val="Normal"/>
    <w:autoRedefine/>
    <w:semiHidden/>
    <w:rsid w:val="003752D8"/>
    <w:pPr>
      <w:ind w:left="1540" w:hanging="220"/>
    </w:pPr>
  </w:style>
  <w:style w:type="paragraph" w:styleId="Indeks8">
    <w:name w:val="index 8"/>
    <w:basedOn w:val="Normal"/>
    <w:next w:val="Normal"/>
    <w:autoRedefine/>
    <w:semiHidden/>
    <w:rsid w:val="003752D8"/>
    <w:pPr>
      <w:ind w:left="1760" w:hanging="220"/>
    </w:pPr>
  </w:style>
  <w:style w:type="paragraph" w:styleId="Indeks9">
    <w:name w:val="index 9"/>
    <w:basedOn w:val="Normal"/>
    <w:next w:val="Normal"/>
    <w:autoRedefine/>
    <w:semiHidden/>
    <w:rsid w:val="003752D8"/>
    <w:pPr>
      <w:ind w:left="1980" w:hanging="220"/>
    </w:pPr>
  </w:style>
  <w:style w:type="paragraph" w:styleId="Liste2">
    <w:name w:val="List 2"/>
    <w:basedOn w:val="Normal"/>
    <w:rsid w:val="003752D8"/>
    <w:pPr>
      <w:ind w:left="566" w:hanging="283"/>
    </w:pPr>
  </w:style>
  <w:style w:type="paragraph" w:styleId="Liste3">
    <w:name w:val="List 3"/>
    <w:basedOn w:val="Normal"/>
    <w:rsid w:val="003752D8"/>
    <w:pPr>
      <w:ind w:left="849" w:hanging="283"/>
    </w:pPr>
  </w:style>
  <w:style w:type="paragraph" w:styleId="Liste4">
    <w:name w:val="List 4"/>
    <w:basedOn w:val="Normal"/>
    <w:rsid w:val="003752D8"/>
    <w:pPr>
      <w:ind w:left="1132" w:hanging="283"/>
    </w:pPr>
  </w:style>
  <w:style w:type="paragraph" w:styleId="Liste5">
    <w:name w:val="List 5"/>
    <w:basedOn w:val="Normal"/>
    <w:rsid w:val="003752D8"/>
    <w:pPr>
      <w:ind w:left="1415" w:hanging="283"/>
    </w:pPr>
  </w:style>
  <w:style w:type="paragraph" w:styleId="Liste-forts">
    <w:name w:val="List Continue"/>
    <w:basedOn w:val="Normal"/>
    <w:rsid w:val="003752D8"/>
    <w:pPr>
      <w:ind w:left="283"/>
    </w:pPr>
  </w:style>
  <w:style w:type="paragraph" w:styleId="Liste-forts2">
    <w:name w:val="List Continue 2"/>
    <w:basedOn w:val="Normal"/>
    <w:rsid w:val="003752D8"/>
    <w:pPr>
      <w:ind w:left="566"/>
    </w:pPr>
  </w:style>
  <w:style w:type="paragraph" w:styleId="Liste-forts3">
    <w:name w:val="List Continue 3"/>
    <w:basedOn w:val="Normal"/>
    <w:rsid w:val="003752D8"/>
    <w:pPr>
      <w:ind w:left="849"/>
    </w:pPr>
  </w:style>
  <w:style w:type="paragraph" w:styleId="Liste-forts4">
    <w:name w:val="List Continue 4"/>
    <w:basedOn w:val="Normal"/>
    <w:rsid w:val="003752D8"/>
    <w:pPr>
      <w:ind w:left="1132"/>
    </w:pPr>
  </w:style>
  <w:style w:type="paragraph" w:styleId="Liste-forts5">
    <w:name w:val="List Continue 5"/>
    <w:basedOn w:val="Normal"/>
    <w:rsid w:val="003752D8"/>
    <w:pPr>
      <w:ind w:left="1415"/>
    </w:pPr>
  </w:style>
  <w:style w:type="paragraph" w:styleId="Nummerertliste">
    <w:name w:val="List Number"/>
    <w:basedOn w:val="Normal"/>
    <w:rsid w:val="003752D8"/>
    <w:pPr>
      <w:tabs>
        <w:tab w:val="num" w:pos="360"/>
      </w:tabs>
      <w:ind w:left="360" w:hanging="360"/>
    </w:pPr>
  </w:style>
  <w:style w:type="paragraph" w:styleId="Nummerertliste2">
    <w:name w:val="List Number 2"/>
    <w:basedOn w:val="Normal"/>
    <w:rsid w:val="003752D8"/>
    <w:pPr>
      <w:tabs>
        <w:tab w:val="num" w:pos="643"/>
      </w:tabs>
      <w:ind w:left="643" w:hanging="360"/>
    </w:pPr>
  </w:style>
  <w:style w:type="paragraph" w:styleId="Nummerertliste3">
    <w:name w:val="List Number 3"/>
    <w:basedOn w:val="Normal"/>
    <w:rsid w:val="003752D8"/>
    <w:pPr>
      <w:tabs>
        <w:tab w:val="num" w:pos="926"/>
      </w:tabs>
      <w:ind w:left="926" w:hanging="360"/>
    </w:pPr>
  </w:style>
  <w:style w:type="paragraph" w:styleId="Nummerertliste4">
    <w:name w:val="List Number 4"/>
    <w:basedOn w:val="Normal"/>
    <w:rsid w:val="003752D8"/>
    <w:pPr>
      <w:tabs>
        <w:tab w:val="num" w:pos="1209"/>
      </w:tabs>
      <w:ind w:left="1209" w:hanging="360"/>
    </w:pPr>
  </w:style>
  <w:style w:type="paragraph" w:styleId="Nummerertliste5">
    <w:name w:val="List Number 5"/>
    <w:basedOn w:val="Normal"/>
    <w:rsid w:val="003752D8"/>
    <w:pPr>
      <w:tabs>
        <w:tab w:val="num" w:pos="1492"/>
      </w:tabs>
      <w:ind w:left="1492" w:hanging="360"/>
    </w:pPr>
  </w:style>
  <w:style w:type="paragraph" w:styleId="Makrotekst">
    <w:name w:val="macro"/>
    <w:link w:val="MakrotekstTegn"/>
    <w:semiHidden/>
    <w:rsid w:val="003752D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sz w:val="20"/>
      <w:szCs w:val="20"/>
      <w:lang w:eastAsia="de-DE"/>
    </w:rPr>
  </w:style>
  <w:style w:type="character" w:customStyle="1" w:styleId="MakrotekstTegn">
    <w:name w:val="Makrotekst Tegn"/>
    <w:basedOn w:val="Standardskriftforavsnitt"/>
    <w:link w:val="Makrotekst"/>
    <w:semiHidden/>
    <w:rsid w:val="003752D8"/>
    <w:rPr>
      <w:rFonts w:ascii="Courier New" w:hAnsi="Courier New"/>
      <w:sz w:val="20"/>
      <w:szCs w:val="20"/>
      <w:lang w:eastAsia="de-DE"/>
    </w:rPr>
  </w:style>
  <w:style w:type="paragraph" w:styleId="Meldingshode">
    <w:name w:val="Message Header"/>
    <w:basedOn w:val="Normal"/>
    <w:link w:val="MeldingshodeTegn"/>
    <w:rsid w:val="003752D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ldingshodeTegn">
    <w:name w:val="Meldingshode Tegn"/>
    <w:basedOn w:val="Standardskriftforavsnitt"/>
    <w:link w:val="Meldingshode"/>
    <w:rsid w:val="003752D8"/>
    <w:rPr>
      <w:rFonts w:ascii="Arial" w:hAnsi="Arial"/>
      <w:sz w:val="24"/>
      <w:szCs w:val="20"/>
      <w:shd w:val="pct20" w:color="auto" w:fill="auto"/>
      <w:lang w:val="en-GB" w:eastAsia="de-DE"/>
    </w:rPr>
  </w:style>
  <w:style w:type="paragraph" w:styleId="Rentekst">
    <w:name w:val="Plain Text"/>
    <w:basedOn w:val="Normal"/>
    <w:link w:val="RentekstTegn"/>
    <w:uiPriority w:val="99"/>
    <w:rsid w:val="003752D8"/>
    <w:rPr>
      <w:rFonts w:ascii="Courier New" w:hAnsi="Courier New"/>
    </w:rPr>
  </w:style>
  <w:style w:type="character" w:customStyle="1" w:styleId="RentekstTegn">
    <w:name w:val="Ren tekst Tegn"/>
    <w:link w:val="Rentekst"/>
    <w:uiPriority w:val="99"/>
    <w:rsid w:val="003752D8"/>
    <w:rPr>
      <w:rFonts w:ascii="Courier New" w:hAnsi="Courier New"/>
      <w:sz w:val="20"/>
      <w:szCs w:val="20"/>
      <w:lang w:val="en-GB" w:eastAsia="de-DE"/>
    </w:rPr>
  </w:style>
  <w:style w:type="paragraph" w:styleId="Vanliginnrykk">
    <w:name w:val="Normal Indent"/>
    <w:basedOn w:val="Normal"/>
    <w:rsid w:val="003752D8"/>
    <w:pPr>
      <w:ind w:left="708"/>
    </w:pPr>
  </w:style>
  <w:style w:type="paragraph" w:styleId="Brdtekst3">
    <w:name w:val="Body Text 3"/>
    <w:basedOn w:val="Normal"/>
    <w:link w:val="Brdtekst3Tegn"/>
    <w:rsid w:val="003752D8"/>
    <w:rPr>
      <w:sz w:val="16"/>
    </w:rPr>
  </w:style>
  <w:style w:type="character" w:customStyle="1" w:styleId="Brdtekst3Tegn">
    <w:name w:val="Brødtekst 3 Tegn"/>
    <w:basedOn w:val="Standardskriftforavsnitt"/>
    <w:link w:val="Brdtekst3"/>
    <w:rsid w:val="003752D8"/>
    <w:rPr>
      <w:rFonts w:ascii="Verdana" w:hAnsi="Verdana"/>
      <w:sz w:val="16"/>
      <w:szCs w:val="20"/>
      <w:lang w:val="en-GB" w:eastAsia="de-DE"/>
    </w:rPr>
  </w:style>
  <w:style w:type="paragraph" w:styleId="Brdtekstinnrykk2">
    <w:name w:val="Body Text Indent 2"/>
    <w:basedOn w:val="Normal"/>
    <w:link w:val="Brdtekstinnrykk2Tegn"/>
    <w:rsid w:val="003752D8"/>
    <w:pPr>
      <w:spacing w:line="480" w:lineRule="auto"/>
      <w:ind w:left="283"/>
    </w:pPr>
  </w:style>
  <w:style w:type="character" w:customStyle="1" w:styleId="Brdtekstinnrykk2Tegn">
    <w:name w:val="Brødtekstinnrykk 2 Tegn"/>
    <w:link w:val="Brdtekstinnrykk2"/>
    <w:rsid w:val="003752D8"/>
    <w:rPr>
      <w:rFonts w:ascii="Verdana" w:hAnsi="Verdana"/>
      <w:sz w:val="20"/>
      <w:szCs w:val="20"/>
      <w:lang w:val="en-GB" w:eastAsia="de-DE"/>
    </w:rPr>
  </w:style>
  <w:style w:type="paragraph" w:styleId="Brdtekstinnrykk3">
    <w:name w:val="Body Text Indent 3"/>
    <w:basedOn w:val="Normal"/>
    <w:link w:val="Brdtekstinnrykk3Tegn"/>
    <w:rsid w:val="003752D8"/>
    <w:pPr>
      <w:ind w:left="283"/>
    </w:pPr>
    <w:rPr>
      <w:sz w:val="16"/>
    </w:rPr>
  </w:style>
  <w:style w:type="character" w:customStyle="1" w:styleId="Brdtekstinnrykk3Tegn">
    <w:name w:val="Brødtekstinnrykk 3 Tegn"/>
    <w:basedOn w:val="Standardskriftforavsnitt"/>
    <w:link w:val="Brdtekstinnrykk3"/>
    <w:rsid w:val="003752D8"/>
    <w:rPr>
      <w:rFonts w:ascii="Verdana" w:hAnsi="Verdana"/>
      <w:sz w:val="16"/>
      <w:szCs w:val="20"/>
      <w:lang w:val="en-GB" w:eastAsia="de-DE"/>
    </w:rPr>
  </w:style>
  <w:style w:type="paragraph" w:styleId="Brdtekst-frsteinnrykk">
    <w:name w:val="Body Text First Indent"/>
    <w:basedOn w:val="Brdtekst"/>
    <w:link w:val="Brdtekst-frsteinnrykkTegn"/>
    <w:rsid w:val="003752D8"/>
    <w:pPr>
      <w:spacing w:before="120" w:after="120" w:line="360" w:lineRule="auto"/>
      <w:ind w:firstLine="210"/>
    </w:pPr>
  </w:style>
  <w:style w:type="character" w:customStyle="1" w:styleId="Brdtekst-frsteinnrykkTegn">
    <w:name w:val="Brødtekst - første innrykk Tegn"/>
    <w:basedOn w:val="BrdtekstTegn"/>
    <w:link w:val="Brdtekst-frsteinnrykk"/>
    <w:rsid w:val="003752D8"/>
    <w:rPr>
      <w:rFonts w:ascii="Verdana" w:hAnsi="Verdana"/>
      <w:sz w:val="20"/>
      <w:szCs w:val="20"/>
      <w:lang w:val="en-GB" w:eastAsia="de-DE"/>
    </w:rPr>
  </w:style>
  <w:style w:type="paragraph" w:styleId="Brdtekst-frsteinnrykk2">
    <w:name w:val="Body Text First Indent 2"/>
    <w:basedOn w:val="Brdtekstinnrykk"/>
    <w:link w:val="Brdtekst-frsteinnrykk2Tegn"/>
    <w:rsid w:val="003752D8"/>
    <w:pPr>
      <w:spacing w:before="120" w:after="120" w:line="360" w:lineRule="auto"/>
      <w:ind w:left="283" w:firstLine="210"/>
    </w:pPr>
    <w:rPr>
      <w:sz w:val="22"/>
    </w:rPr>
  </w:style>
  <w:style w:type="character" w:customStyle="1" w:styleId="Brdtekst-frsteinnrykk2Tegn">
    <w:name w:val="Brødtekst - første innrykk 2 Tegn"/>
    <w:basedOn w:val="BrdtekstinnrykkTegn"/>
    <w:link w:val="Brdtekst-frsteinnrykk2"/>
    <w:rsid w:val="003752D8"/>
    <w:rPr>
      <w:rFonts w:ascii="Verdana" w:hAnsi="Verdana"/>
      <w:sz w:val="24"/>
      <w:szCs w:val="20"/>
      <w:lang w:val="en-GB" w:eastAsia="de-DE"/>
    </w:rPr>
  </w:style>
  <w:style w:type="paragraph" w:styleId="Tittel">
    <w:name w:val="Title"/>
    <w:basedOn w:val="Normal"/>
    <w:link w:val="TittelTegn"/>
    <w:qFormat/>
    <w:rsid w:val="003752D8"/>
    <w:pPr>
      <w:spacing w:before="240" w:after="60"/>
      <w:ind w:left="1701" w:hanging="1701"/>
      <w:outlineLvl w:val="0"/>
    </w:pPr>
    <w:rPr>
      <w:rFonts w:eastAsia="Calibri"/>
      <w:b/>
      <w:kern w:val="28"/>
      <w:sz w:val="28"/>
      <w:szCs w:val="36"/>
      <w:lang w:eastAsia="en-US"/>
    </w:rPr>
  </w:style>
  <w:style w:type="character" w:customStyle="1" w:styleId="TittelTegn">
    <w:name w:val="Tittel Tegn"/>
    <w:link w:val="Tittel"/>
    <w:rsid w:val="003752D8"/>
    <w:rPr>
      <w:rFonts w:ascii="Verdana" w:eastAsia="Calibri" w:hAnsi="Verdana"/>
      <w:b/>
      <w:kern w:val="28"/>
      <w:sz w:val="28"/>
      <w:szCs w:val="36"/>
      <w:lang w:val="en-GB"/>
    </w:rPr>
  </w:style>
  <w:style w:type="paragraph" w:styleId="Konvoluttadresse">
    <w:name w:val="envelope address"/>
    <w:basedOn w:val="Normal"/>
    <w:rsid w:val="003752D8"/>
    <w:pPr>
      <w:framePr w:w="4320" w:h="2160" w:hRule="exact" w:hSpace="141" w:wrap="auto" w:hAnchor="page" w:xAlign="center" w:yAlign="bottom"/>
      <w:ind w:left="1"/>
    </w:pPr>
    <w:rPr>
      <w:rFonts w:ascii="Arial" w:hAnsi="Arial"/>
      <w:sz w:val="24"/>
    </w:rPr>
  </w:style>
  <w:style w:type="paragraph" w:styleId="Underskrift">
    <w:name w:val="Signature"/>
    <w:basedOn w:val="Normal"/>
    <w:link w:val="UnderskriftTegn"/>
    <w:rsid w:val="003752D8"/>
    <w:pPr>
      <w:ind w:left="4252"/>
    </w:pPr>
  </w:style>
  <w:style w:type="character" w:customStyle="1" w:styleId="UnderskriftTegn">
    <w:name w:val="Underskrift Tegn"/>
    <w:basedOn w:val="Standardskriftforavsnitt"/>
    <w:link w:val="Underskrift"/>
    <w:rsid w:val="003752D8"/>
    <w:rPr>
      <w:rFonts w:ascii="Verdana" w:hAnsi="Verdana"/>
      <w:sz w:val="20"/>
      <w:szCs w:val="20"/>
      <w:lang w:val="en-GB" w:eastAsia="de-DE"/>
    </w:rPr>
  </w:style>
  <w:style w:type="paragraph" w:styleId="Undertittel">
    <w:name w:val="Subtitle"/>
    <w:basedOn w:val="Normal"/>
    <w:link w:val="UndertittelTegn"/>
    <w:qFormat/>
    <w:rsid w:val="003752D8"/>
    <w:pPr>
      <w:spacing w:after="60"/>
      <w:outlineLvl w:val="1"/>
    </w:pPr>
    <w:rPr>
      <w:b/>
      <w:sz w:val="36"/>
      <w:szCs w:val="36"/>
    </w:rPr>
  </w:style>
  <w:style w:type="character" w:customStyle="1" w:styleId="UndertittelTegn">
    <w:name w:val="Undertittel Tegn"/>
    <w:link w:val="Undertittel"/>
    <w:rsid w:val="003752D8"/>
    <w:rPr>
      <w:rFonts w:ascii="Verdana" w:hAnsi="Verdana"/>
      <w:b/>
      <w:sz w:val="36"/>
      <w:szCs w:val="36"/>
      <w:lang w:val="en-GB" w:eastAsia="de-DE"/>
    </w:rPr>
  </w:style>
  <w:style w:type="paragraph" w:styleId="Kildelisteoverskrift">
    <w:name w:val="toa heading"/>
    <w:basedOn w:val="Normal"/>
    <w:next w:val="Normal"/>
    <w:semiHidden/>
    <w:rsid w:val="003752D8"/>
    <w:rPr>
      <w:rFonts w:ascii="Arial" w:hAnsi="Arial"/>
      <w:b/>
      <w:sz w:val="24"/>
    </w:rPr>
  </w:style>
  <w:style w:type="paragraph" w:styleId="Kildeliste">
    <w:name w:val="table of authorities"/>
    <w:basedOn w:val="Normal"/>
    <w:next w:val="Normal"/>
    <w:semiHidden/>
    <w:rsid w:val="003752D8"/>
    <w:pPr>
      <w:ind w:left="220" w:hanging="220"/>
    </w:pPr>
  </w:style>
  <w:style w:type="paragraph" w:customStyle="1" w:styleId="QuellenangabePagina">
    <w:name w:val="Quellenangabe/Pagina"/>
    <w:basedOn w:val="Normal"/>
    <w:rsid w:val="003752D8"/>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
    <w:rsid w:val="003752D8"/>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
    <w:rsid w:val="003752D8"/>
    <w:pPr>
      <w:keepNext/>
      <w:keepLines/>
      <w:spacing w:before="60" w:after="60"/>
    </w:pPr>
    <w:rPr>
      <w:i/>
      <w:color w:val="000000"/>
    </w:rPr>
  </w:style>
  <w:style w:type="paragraph" w:customStyle="1" w:styleId="SectionHeader-Crossref">
    <w:name w:val="SectionHeader-Crossref"/>
    <w:basedOn w:val="Normal"/>
    <w:rsid w:val="003752D8"/>
    <w:pPr>
      <w:spacing w:before="60" w:after="60"/>
    </w:pPr>
    <w:rPr>
      <w:b/>
    </w:rPr>
  </w:style>
  <w:style w:type="paragraph" w:customStyle="1" w:styleId="Standard-kurs-rot">
    <w:name w:val="Standard-kurs-rot"/>
    <w:basedOn w:val="Normal"/>
    <w:rsid w:val="003752D8"/>
    <w:pPr>
      <w:keepNext/>
      <w:spacing w:before="60" w:after="60"/>
    </w:pPr>
    <w:rPr>
      <w:i/>
      <w:color w:val="FF0000"/>
    </w:rPr>
  </w:style>
  <w:style w:type="paragraph" w:customStyle="1" w:styleId="Tabellenformat1-zeilig">
    <w:name w:val="Tabellenformat 1-zeilig"/>
    <w:basedOn w:val="Tabellenformat"/>
    <w:rsid w:val="003752D8"/>
    <w:pPr>
      <w:spacing w:before="60" w:after="60"/>
    </w:pPr>
    <w:rPr>
      <w:snapToGrid w:val="0"/>
    </w:rPr>
  </w:style>
  <w:style w:type="paragraph" w:customStyle="1" w:styleId="Absatz1-zeilig">
    <w:name w:val="Absatz 1-zeilig"/>
    <w:basedOn w:val="Absatz"/>
    <w:rsid w:val="003752D8"/>
    <w:pPr>
      <w:spacing w:before="60" w:after="60"/>
    </w:pPr>
  </w:style>
  <w:style w:type="paragraph" w:customStyle="1" w:styleId="Standard1-zeilig">
    <w:name w:val="Standard 1-zeilig"/>
    <w:basedOn w:val="Normal"/>
    <w:rsid w:val="003752D8"/>
  </w:style>
  <w:style w:type="paragraph" w:customStyle="1" w:styleId="Standard-italics">
    <w:name w:val="Standard-italics"/>
    <w:basedOn w:val="Normal"/>
    <w:rsid w:val="003752D8"/>
    <w:pPr>
      <w:keepNext/>
      <w:spacing w:before="60" w:after="60"/>
    </w:pPr>
    <w:rPr>
      <w:i/>
    </w:rPr>
  </w:style>
  <w:style w:type="paragraph" w:customStyle="1" w:styleId="Kopfzeile-fett-zentr">
    <w:name w:val="Kopfzeile-fett-zentr"/>
    <w:basedOn w:val="Kopzeile-fett"/>
    <w:rsid w:val="003752D8"/>
    <w:pPr>
      <w:spacing w:after="120"/>
      <w:jc w:val="center"/>
    </w:pPr>
    <w:rPr>
      <w:b/>
      <w:sz w:val="20"/>
    </w:rPr>
  </w:style>
  <w:style w:type="paragraph" w:customStyle="1" w:styleId="Standard-kursiv-blau">
    <w:name w:val="Standard-kursiv-blau"/>
    <w:basedOn w:val="Normal"/>
    <w:rsid w:val="003752D8"/>
    <w:pPr>
      <w:keepNext/>
      <w:spacing w:before="60" w:after="60"/>
    </w:pPr>
    <w:rPr>
      <w:i/>
      <w:color w:val="000000"/>
    </w:rPr>
  </w:style>
  <w:style w:type="paragraph" w:customStyle="1" w:styleId="Kopfzeile-fett-Rahmen">
    <w:name w:val="Kopfzeile-fett-Rahmen"/>
    <w:basedOn w:val="Kopzeile-fett"/>
    <w:rsid w:val="003752D8"/>
    <w:pPr>
      <w:pBdr>
        <w:bottom w:val="single" w:sz="4" w:space="5" w:color="auto"/>
      </w:pBdr>
      <w:spacing w:after="120"/>
    </w:pPr>
    <w:rPr>
      <w:b/>
      <w:sz w:val="20"/>
    </w:rPr>
  </w:style>
  <w:style w:type="paragraph" w:customStyle="1" w:styleId="SFHeader2101">
    <w:name w:val="*SF:Header 2.10.1"/>
    <w:rsid w:val="003752D8"/>
    <w:pPr>
      <w:numPr>
        <w:ilvl w:val="2"/>
        <w:numId w:val="2"/>
      </w:numPr>
      <w:spacing w:before="60" w:after="60"/>
    </w:pPr>
    <w:rPr>
      <w:rFonts w:ascii="Times New Roman" w:hAnsi="Times New Roman"/>
      <w:b/>
      <w:color w:val="000000"/>
      <w:sz w:val="20"/>
      <w:szCs w:val="20"/>
      <w:lang w:val="en-GB" w:eastAsia="de-DE"/>
    </w:rPr>
  </w:style>
  <w:style w:type="paragraph" w:customStyle="1" w:styleId="Tabellenformat1-zeiligfett">
    <w:name w:val="Tabellenformat 1-zeilig fett"/>
    <w:basedOn w:val="Tabellenformat1-zeilig"/>
    <w:rsid w:val="003752D8"/>
    <w:rPr>
      <w:b/>
    </w:rPr>
  </w:style>
  <w:style w:type="paragraph" w:customStyle="1" w:styleId="Fig-Arial10ptzentriert">
    <w:name w:val="Fig-Arial10pt zentriert"/>
    <w:rsid w:val="003752D8"/>
    <w:pPr>
      <w:spacing w:line="200" w:lineRule="exact"/>
      <w:jc w:val="center"/>
    </w:pPr>
    <w:rPr>
      <w:rFonts w:ascii="Arial" w:hAnsi="Arial"/>
      <w:sz w:val="20"/>
      <w:szCs w:val="20"/>
      <w:lang w:eastAsia="de-DE"/>
    </w:rPr>
  </w:style>
  <w:style w:type="paragraph" w:customStyle="1" w:styleId="Fig-Text8pt">
    <w:name w:val="Fig-Text8pt"/>
    <w:basedOn w:val="Fig-Arial10ptzentriert"/>
    <w:rsid w:val="003752D8"/>
    <w:pPr>
      <w:spacing w:line="240" w:lineRule="auto"/>
      <w:jc w:val="left"/>
    </w:pPr>
    <w:rPr>
      <w:sz w:val="16"/>
      <w:lang w:val="en-GB"/>
    </w:rPr>
  </w:style>
  <w:style w:type="paragraph" w:customStyle="1" w:styleId="Standard-fett1cmhngend">
    <w:name w:val="Standard-fett 1cm hängend"/>
    <w:basedOn w:val="Standard-fett"/>
    <w:rsid w:val="003752D8"/>
    <w:pPr>
      <w:tabs>
        <w:tab w:val="left" w:pos="567"/>
      </w:tabs>
      <w:ind w:left="567" w:hanging="567"/>
    </w:pPr>
  </w:style>
  <w:style w:type="character" w:styleId="Fulgthyperkobling">
    <w:name w:val="FollowedHyperlink"/>
    <w:rsid w:val="003752D8"/>
    <w:rPr>
      <w:color w:val="800080"/>
      <w:u w:val="single"/>
    </w:rPr>
  </w:style>
  <w:style w:type="paragraph" w:styleId="Bobletekst">
    <w:name w:val="Balloon Text"/>
    <w:basedOn w:val="Normal"/>
    <w:link w:val="BobletekstTegn"/>
    <w:rsid w:val="003752D8"/>
    <w:rPr>
      <w:rFonts w:ascii="Tahoma" w:hAnsi="Tahoma" w:cs="Tahoma"/>
      <w:sz w:val="16"/>
      <w:szCs w:val="16"/>
    </w:rPr>
  </w:style>
  <w:style w:type="character" w:customStyle="1" w:styleId="BobletekstTegn">
    <w:name w:val="Bobletekst Tegn"/>
    <w:link w:val="Bobletekst"/>
    <w:rsid w:val="003752D8"/>
    <w:rPr>
      <w:rFonts w:ascii="Tahoma" w:hAnsi="Tahoma" w:cs="Tahoma"/>
      <w:sz w:val="16"/>
      <w:szCs w:val="16"/>
      <w:lang w:val="en-GB" w:eastAsia="de-DE"/>
    </w:rPr>
  </w:style>
  <w:style w:type="paragraph" w:customStyle="1" w:styleId="Tabletext">
    <w:name w:val="Table text"/>
    <w:link w:val="TabletextCar"/>
    <w:rsid w:val="003752D8"/>
    <w:pPr>
      <w:keepNext/>
      <w:keepLines/>
      <w:spacing w:before="54" w:after="54"/>
    </w:pPr>
    <w:rPr>
      <w:rFonts w:ascii="Times New Roman" w:hAnsi="Times New Roman"/>
      <w:snapToGrid w:val="0"/>
      <w:sz w:val="20"/>
      <w:szCs w:val="20"/>
      <w:lang w:val="en-US" w:eastAsia="da-DK"/>
    </w:rPr>
  </w:style>
  <w:style w:type="character" w:customStyle="1" w:styleId="TabletextCar">
    <w:name w:val="Table text Car"/>
    <w:link w:val="Tabletext"/>
    <w:locked/>
    <w:rsid w:val="003752D8"/>
    <w:rPr>
      <w:rFonts w:ascii="Times New Roman" w:hAnsi="Times New Roman"/>
      <w:snapToGrid w:val="0"/>
      <w:sz w:val="20"/>
      <w:szCs w:val="20"/>
      <w:lang w:val="en-US" w:eastAsia="da-DK"/>
    </w:rPr>
  </w:style>
  <w:style w:type="paragraph" w:customStyle="1" w:styleId="CSRTableTitle">
    <w:name w:val="CSR_TableTitle"/>
    <w:basedOn w:val="Normal"/>
    <w:link w:val="CSRTableTitleZchn"/>
    <w:qFormat/>
    <w:rsid w:val="003752D8"/>
    <w:pPr>
      <w:keepNext/>
      <w:spacing w:before="200"/>
    </w:pPr>
    <w:rPr>
      <w:b/>
      <w:bCs/>
      <w:color w:val="000000"/>
      <w:lang w:eastAsia="en-GB"/>
    </w:rPr>
  </w:style>
  <w:style w:type="character" w:customStyle="1" w:styleId="CSRTableTitleZchn">
    <w:name w:val="CSR_TableTitle Zchn"/>
    <w:link w:val="CSRTableTitle"/>
    <w:rsid w:val="003752D8"/>
    <w:rPr>
      <w:rFonts w:ascii="Verdana" w:hAnsi="Verdana"/>
      <w:b/>
      <w:bCs/>
      <w:color w:val="000000"/>
      <w:sz w:val="20"/>
      <w:szCs w:val="20"/>
      <w:lang w:val="en-GB" w:eastAsia="en-GB"/>
    </w:rPr>
  </w:style>
  <w:style w:type="paragraph" w:customStyle="1" w:styleId="Default">
    <w:name w:val="Default"/>
    <w:rsid w:val="003752D8"/>
    <w:pPr>
      <w:autoSpaceDE w:val="0"/>
      <w:autoSpaceDN w:val="0"/>
      <w:adjustRightInd w:val="0"/>
    </w:pPr>
    <w:rPr>
      <w:rFonts w:ascii="Times New Roman" w:hAnsi="Times New Roman"/>
      <w:color w:val="000000"/>
      <w:sz w:val="24"/>
      <w:szCs w:val="24"/>
      <w:lang w:val="en-GB" w:eastAsia="en-GB"/>
    </w:rPr>
  </w:style>
  <w:style w:type="paragraph" w:customStyle="1" w:styleId="Listenabsatz1">
    <w:name w:val="Listenabsatz1"/>
    <w:basedOn w:val="Normal"/>
    <w:uiPriority w:val="99"/>
    <w:qFormat/>
    <w:rsid w:val="003752D8"/>
    <w:pPr>
      <w:ind w:left="720"/>
    </w:pPr>
  </w:style>
  <w:style w:type="paragraph" w:customStyle="1" w:styleId="CSRHeading1">
    <w:name w:val="CSR Heading 1"/>
    <w:basedOn w:val="Normal"/>
    <w:next w:val="Normal"/>
    <w:uiPriority w:val="1"/>
    <w:qFormat/>
    <w:rsid w:val="003752D8"/>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
    <w:uiPriority w:val="1"/>
    <w:qFormat/>
    <w:rsid w:val="003752D8"/>
    <w:pPr>
      <w:keepNext/>
    </w:pPr>
    <w:rPr>
      <w:sz w:val="35"/>
    </w:rPr>
  </w:style>
  <w:style w:type="character" w:customStyle="1" w:styleId="BildetekstTegn">
    <w:name w:val="Bildetekst Tegn"/>
    <w:link w:val="Bildetekst"/>
    <w:rsid w:val="003752D8"/>
    <w:rPr>
      <w:rFonts w:ascii="Times New Roman" w:hAnsi="Times New Roman"/>
      <w:sz w:val="20"/>
      <w:szCs w:val="20"/>
      <w:lang w:val="en-GB" w:eastAsia="de-DE"/>
    </w:rPr>
  </w:style>
  <w:style w:type="table" w:styleId="Tabellrutenett">
    <w:name w:val="Table Grid"/>
    <w:basedOn w:val="Vanligtabell"/>
    <w:uiPriority w:val="59"/>
    <w:rsid w:val="003752D8"/>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Merknadstekst"/>
    <w:next w:val="Merknadstekst"/>
    <w:link w:val="KommentaremneTegn"/>
    <w:rsid w:val="003752D8"/>
    <w:rPr>
      <w:b/>
      <w:bCs/>
    </w:rPr>
  </w:style>
  <w:style w:type="character" w:customStyle="1" w:styleId="KommentaremneTegn">
    <w:name w:val="Kommentaremne Tegn"/>
    <w:link w:val="Kommentaremne"/>
    <w:rsid w:val="003752D8"/>
    <w:rPr>
      <w:rFonts w:ascii="Verdana" w:hAnsi="Verdana"/>
      <w:b/>
      <w:bCs/>
      <w:sz w:val="20"/>
      <w:szCs w:val="20"/>
      <w:lang w:val="en-GB" w:eastAsia="de-DE"/>
    </w:rPr>
  </w:style>
  <w:style w:type="paragraph" w:customStyle="1" w:styleId="CM43">
    <w:name w:val="CM4+3"/>
    <w:basedOn w:val="Default"/>
    <w:next w:val="Default"/>
    <w:uiPriority w:val="99"/>
    <w:rsid w:val="003752D8"/>
    <w:rPr>
      <w:color w:val="auto"/>
    </w:rPr>
  </w:style>
  <w:style w:type="paragraph" w:customStyle="1" w:styleId="ManualNumPar1">
    <w:name w:val="Manual NumPar 1"/>
    <w:basedOn w:val="Normal"/>
    <w:next w:val="Normal"/>
    <w:rsid w:val="003752D8"/>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
    <w:next w:val="Normal"/>
    <w:rsid w:val="003752D8"/>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
    <w:next w:val="Normal"/>
    <w:link w:val="CSRTableTitleCharChar"/>
    <w:qFormat/>
    <w:rsid w:val="003752D8"/>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3752D8"/>
    <w:rPr>
      <w:rFonts w:ascii="Times" w:hAnsi="Times"/>
      <w:b/>
      <w:color w:val="000000"/>
      <w:sz w:val="20"/>
      <w:szCs w:val="24"/>
      <w:lang w:val="en-GB" w:eastAsia="en-GB"/>
    </w:rPr>
  </w:style>
  <w:style w:type="paragraph" w:customStyle="1" w:styleId="Inhaltsverzeichnisberschrift1">
    <w:name w:val="Inhaltsverzeichnisüberschrift1"/>
    <w:basedOn w:val="Overskrift1"/>
    <w:next w:val="Normal"/>
    <w:uiPriority w:val="39"/>
    <w:qFormat/>
    <w:rsid w:val="003752D8"/>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1">
    <w:name w:val="Überarbeitung1"/>
    <w:hidden/>
    <w:semiHidden/>
    <w:rsid w:val="003752D8"/>
    <w:rPr>
      <w:rFonts w:ascii="Verdana" w:hAnsi="Verdana"/>
      <w:sz w:val="20"/>
      <w:szCs w:val="20"/>
      <w:lang w:eastAsia="de-DE"/>
    </w:rPr>
  </w:style>
  <w:style w:type="paragraph" w:customStyle="1" w:styleId="CM1">
    <w:name w:val="CM1"/>
    <w:basedOn w:val="Default"/>
    <w:next w:val="Default"/>
    <w:uiPriority w:val="99"/>
    <w:rsid w:val="003752D8"/>
    <w:rPr>
      <w:rFonts w:ascii="EUAlbertina" w:hAnsi="EUAlbertina"/>
      <w:color w:val="auto"/>
    </w:rPr>
  </w:style>
  <w:style w:type="paragraph" w:customStyle="1" w:styleId="CM3">
    <w:name w:val="CM3"/>
    <w:basedOn w:val="Default"/>
    <w:next w:val="Default"/>
    <w:uiPriority w:val="99"/>
    <w:rsid w:val="003752D8"/>
    <w:rPr>
      <w:rFonts w:ascii="EUAlbertina" w:hAnsi="EUAlbertina"/>
      <w:color w:val="auto"/>
    </w:rPr>
  </w:style>
  <w:style w:type="paragraph" w:customStyle="1" w:styleId="CM4">
    <w:name w:val="CM4"/>
    <w:basedOn w:val="Normal"/>
    <w:next w:val="Normal"/>
    <w:uiPriority w:val="99"/>
    <w:rsid w:val="003752D8"/>
    <w:pPr>
      <w:autoSpaceDE w:val="0"/>
      <w:autoSpaceDN w:val="0"/>
      <w:adjustRightInd w:val="0"/>
    </w:pPr>
    <w:rPr>
      <w:rFonts w:ascii="EUAlbertina" w:hAnsi="EUAlbertina"/>
      <w:sz w:val="24"/>
      <w:szCs w:val="24"/>
      <w:lang w:eastAsia="en-GB"/>
    </w:rPr>
  </w:style>
  <w:style w:type="numbering" w:customStyle="1" w:styleId="NoList1">
    <w:name w:val="No List1"/>
    <w:next w:val="Ingenliste"/>
    <w:uiPriority w:val="99"/>
    <w:semiHidden/>
    <w:unhideWhenUsed/>
    <w:rsid w:val="003752D8"/>
  </w:style>
  <w:style w:type="numbering" w:customStyle="1" w:styleId="NoList11">
    <w:name w:val="No List11"/>
    <w:next w:val="Ingenliste"/>
    <w:uiPriority w:val="99"/>
    <w:semiHidden/>
    <w:unhideWhenUsed/>
    <w:rsid w:val="003752D8"/>
  </w:style>
  <w:style w:type="paragraph" w:customStyle="1" w:styleId="Titel1">
    <w:name w:val="Titel 1"/>
    <w:basedOn w:val="Overskrift1"/>
    <w:next w:val="Normal"/>
    <w:rsid w:val="003752D8"/>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
    <w:link w:val="TableheadZchn"/>
    <w:rsid w:val="003752D8"/>
    <w:rPr>
      <w:rFonts w:eastAsia="Calibri"/>
      <w:b/>
      <w:lang w:val="en-US"/>
    </w:rPr>
  </w:style>
  <w:style w:type="paragraph" w:customStyle="1" w:styleId="Tablebody">
    <w:name w:val="Tablebody"/>
    <w:basedOn w:val="Normal"/>
    <w:link w:val="TablebodyZchn"/>
    <w:rsid w:val="003752D8"/>
    <w:rPr>
      <w:rFonts w:eastAsia="Calibri"/>
      <w:lang w:val="en-US"/>
    </w:rPr>
  </w:style>
  <w:style w:type="paragraph" w:customStyle="1" w:styleId="Tabpclist">
    <w:name w:val="Tab_pc_list"/>
    <w:basedOn w:val="Tablehead"/>
    <w:rsid w:val="003752D8"/>
  </w:style>
  <w:style w:type="character" w:customStyle="1" w:styleId="TableheadZchn">
    <w:name w:val="Tablehead Zchn"/>
    <w:link w:val="Tablehead"/>
    <w:locked/>
    <w:rsid w:val="003752D8"/>
    <w:rPr>
      <w:rFonts w:ascii="Verdana" w:eastAsia="Calibri" w:hAnsi="Verdana"/>
      <w:b/>
      <w:sz w:val="20"/>
      <w:szCs w:val="20"/>
      <w:lang w:val="en-US" w:eastAsia="de-DE"/>
    </w:rPr>
  </w:style>
  <w:style w:type="paragraph" w:customStyle="1" w:styleId="BfRBBStandard">
    <w:name w:val="BfR BB Standard"/>
    <w:link w:val="BfRBBStandardZchn"/>
    <w:rsid w:val="003752D8"/>
    <w:pPr>
      <w:autoSpaceDE w:val="0"/>
      <w:autoSpaceDN w:val="0"/>
      <w:jc w:val="both"/>
    </w:pPr>
    <w:rPr>
      <w:rFonts w:ascii="Arial" w:eastAsia="Calibri" w:hAnsi="Arial" w:cs="Arial"/>
      <w:noProof/>
      <w:lang w:val="en-US" w:eastAsia="de-DE"/>
    </w:rPr>
  </w:style>
  <w:style w:type="paragraph" w:customStyle="1" w:styleId="BfRBBberschrift2">
    <w:name w:val="BfR BB Überschrift 2"/>
    <w:next w:val="BfRBBStandard"/>
    <w:rsid w:val="003752D8"/>
    <w:pPr>
      <w:tabs>
        <w:tab w:val="num" w:pos="576"/>
        <w:tab w:val="num" w:pos="643"/>
      </w:tabs>
      <w:autoSpaceDE w:val="0"/>
      <w:autoSpaceDN w:val="0"/>
      <w:ind w:left="576" w:hanging="576"/>
      <w:jc w:val="both"/>
      <w:outlineLvl w:val="1"/>
    </w:pPr>
    <w:rPr>
      <w:rFonts w:ascii="Arial" w:eastAsia="Calibri" w:hAnsi="Arial" w:cs="Arial"/>
      <w:noProof/>
      <w:u w:val="single"/>
      <w:lang w:val="en-US" w:eastAsia="de-DE"/>
    </w:rPr>
  </w:style>
  <w:style w:type="character" w:customStyle="1" w:styleId="BfRBBStandardZchn">
    <w:name w:val="BfR BB Standard Zchn"/>
    <w:link w:val="BfRBBStandard"/>
    <w:locked/>
    <w:rsid w:val="003752D8"/>
    <w:rPr>
      <w:rFonts w:ascii="Arial" w:eastAsia="Calibri" w:hAnsi="Arial" w:cs="Arial"/>
      <w:noProof/>
      <w:lang w:val="en-US" w:eastAsia="de-DE"/>
    </w:rPr>
  </w:style>
  <w:style w:type="paragraph" w:customStyle="1" w:styleId="BfRBBberschrift3">
    <w:name w:val="BfR BB Überschrift 3"/>
    <w:basedOn w:val="Normal"/>
    <w:next w:val="BfRBBStandard"/>
    <w:rsid w:val="003752D8"/>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3752D8"/>
    <w:pPr>
      <w:autoSpaceDE w:val="0"/>
      <w:autoSpaceDN w:val="0"/>
      <w:spacing w:before="60" w:after="60"/>
      <w:ind w:left="57" w:right="57"/>
    </w:pPr>
    <w:rPr>
      <w:rFonts w:ascii="Arial" w:eastAsia="Calibri" w:hAnsi="Arial" w:cs="Arial"/>
      <w:noProof/>
      <w:sz w:val="20"/>
      <w:szCs w:val="20"/>
      <w:lang w:val="en-US" w:eastAsia="de-DE"/>
    </w:rPr>
  </w:style>
  <w:style w:type="table" w:customStyle="1" w:styleId="TableGrid1">
    <w:name w:val="Table Grid1"/>
    <w:basedOn w:val="Vanligtabell"/>
    <w:next w:val="Tabellrutenett"/>
    <w:uiPriority w:val="59"/>
    <w:rsid w:val="003752D8"/>
    <w:pPr>
      <w:autoSpaceDE w:val="0"/>
      <w:autoSpaceDN w:val="0"/>
      <w:jc w:val="both"/>
    </w:pPr>
    <w:rPr>
      <w:rFonts w:ascii="Times New Roman" w:eastAsia="Calibri" w:hAnsi="Times New Roman"/>
      <w:sz w:val="20"/>
      <w:szCs w:val="20"/>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3752D8"/>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3752D8"/>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3752D8"/>
    <w:pPr>
      <w:tabs>
        <w:tab w:val="num" w:pos="432"/>
      </w:tabs>
      <w:autoSpaceDE w:val="0"/>
      <w:autoSpaceDN w:val="0"/>
      <w:ind w:left="432" w:hanging="432"/>
      <w:jc w:val="both"/>
      <w:outlineLvl w:val="0"/>
    </w:pPr>
    <w:rPr>
      <w:rFonts w:ascii="Arial" w:eastAsia="Calibri" w:hAnsi="Arial" w:cs="Arial"/>
      <w:b/>
      <w:bCs/>
      <w:noProof/>
      <w:lang w:val="en-US" w:eastAsia="de-DE"/>
    </w:rPr>
  </w:style>
  <w:style w:type="paragraph" w:customStyle="1" w:styleId="BfRBBBeschriftung">
    <w:name w:val="BfR BB Beschriftung"/>
    <w:next w:val="BfRBBStandard"/>
    <w:rsid w:val="003752D8"/>
    <w:pPr>
      <w:autoSpaceDE w:val="0"/>
      <w:autoSpaceDN w:val="0"/>
      <w:jc w:val="both"/>
    </w:pPr>
    <w:rPr>
      <w:rFonts w:ascii="Arial" w:eastAsia="Calibri" w:hAnsi="Arial" w:cs="Arial"/>
      <w:b/>
      <w:bCs/>
      <w:noProof/>
      <w:sz w:val="20"/>
      <w:szCs w:val="20"/>
      <w:lang w:val="en-US" w:eastAsia="de-DE"/>
    </w:rPr>
  </w:style>
  <w:style w:type="paragraph" w:customStyle="1" w:styleId="Point1">
    <w:name w:val="Point 1"/>
    <w:basedOn w:val="Normal"/>
    <w:rsid w:val="003752D8"/>
    <w:pPr>
      <w:spacing w:before="120" w:after="120"/>
      <w:ind w:left="1417" w:hanging="567"/>
      <w:jc w:val="both"/>
    </w:pPr>
    <w:rPr>
      <w:sz w:val="24"/>
    </w:rPr>
  </w:style>
  <w:style w:type="paragraph" w:styleId="NormalWeb">
    <w:name w:val="Normal (Web)"/>
    <w:basedOn w:val="Normal"/>
    <w:uiPriority w:val="99"/>
    <w:rsid w:val="003752D8"/>
    <w:pPr>
      <w:spacing w:before="100" w:beforeAutospacing="1" w:after="119"/>
    </w:pPr>
    <w:rPr>
      <w:rFonts w:ascii="Arial Unicode MS" w:eastAsia="Arial Unicode MS" w:hAnsi="Arial Unicode MS" w:cs="Arial Unicode MS"/>
      <w:sz w:val="24"/>
      <w:lang w:eastAsia="en-US"/>
    </w:rPr>
  </w:style>
  <w:style w:type="character" w:styleId="Utheving">
    <w:name w:val="Emphasis"/>
    <w:uiPriority w:val="99"/>
    <w:qFormat/>
    <w:rsid w:val="003752D8"/>
    <w:rPr>
      <w:rFonts w:ascii="Times New Roman" w:hAnsi="Times New Roman"/>
      <w:i/>
      <w:iCs/>
      <w:sz w:val="20"/>
    </w:rPr>
  </w:style>
  <w:style w:type="character" w:customStyle="1" w:styleId="SchwacheHervorhebung1">
    <w:name w:val="Schwache Hervorhebung1"/>
    <w:uiPriority w:val="19"/>
    <w:qFormat/>
    <w:rsid w:val="003752D8"/>
    <w:rPr>
      <w:rFonts w:ascii="Verdana" w:hAnsi="Verdana"/>
      <w:i/>
      <w:iCs/>
      <w:color w:val="808080"/>
      <w:sz w:val="18"/>
    </w:rPr>
  </w:style>
  <w:style w:type="paragraph" w:customStyle="1" w:styleId="CharChar4CharChar">
    <w:name w:val="Char Char4 Char Char"/>
    <w:basedOn w:val="Normal"/>
    <w:rsid w:val="003752D8"/>
    <w:rPr>
      <w:rFonts w:ascii="Times New Roman" w:hAnsi="Times New Roman"/>
      <w:sz w:val="24"/>
      <w:szCs w:val="24"/>
      <w:lang w:val="pl-PL" w:eastAsia="pl-PL"/>
    </w:rPr>
  </w:style>
  <w:style w:type="character" w:customStyle="1" w:styleId="CommentTextChar1">
    <w:name w:val="Comment Text Char1"/>
    <w:rsid w:val="003752D8"/>
    <w:rPr>
      <w:rFonts w:ascii="Arial" w:hAnsi="Arial"/>
      <w:lang w:val="nl" w:eastAsia="nl-NL" w:bidi="ar-SA"/>
    </w:rPr>
  </w:style>
  <w:style w:type="paragraph" w:customStyle="1" w:styleId="Special">
    <w:name w:val="Special"/>
    <w:basedOn w:val="Normal"/>
    <w:next w:val="Normal"/>
    <w:uiPriority w:val="1"/>
    <w:qFormat/>
    <w:rsid w:val="003752D8"/>
    <w:pPr>
      <w:widowControl w:val="0"/>
      <w:autoSpaceDE w:val="0"/>
      <w:autoSpaceDN w:val="0"/>
      <w:adjustRightInd w:val="0"/>
    </w:pPr>
    <w:rPr>
      <w:rFonts w:cs="Times"/>
      <w:bCs/>
      <w:sz w:val="16"/>
      <w:szCs w:val="29"/>
      <w:lang w:val="de-DE"/>
    </w:rPr>
  </w:style>
  <w:style w:type="character" w:customStyle="1" w:styleId="TablebodyZchn">
    <w:name w:val="Tablebody Zchn"/>
    <w:link w:val="Tablebody"/>
    <w:rsid w:val="003752D8"/>
    <w:rPr>
      <w:rFonts w:ascii="Verdana" w:eastAsia="Calibri" w:hAnsi="Verdana"/>
      <w:sz w:val="20"/>
      <w:szCs w:val="20"/>
      <w:lang w:val="en-US" w:eastAsia="de-DE"/>
    </w:rPr>
  </w:style>
  <w:style w:type="paragraph" w:styleId="Revisjon">
    <w:name w:val="Revision"/>
    <w:hidden/>
    <w:semiHidden/>
    <w:rsid w:val="003752D8"/>
    <w:rPr>
      <w:rFonts w:ascii="Verdana" w:hAnsi="Verdana"/>
      <w:sz w:val="20"/>
      <w:szCs w:val="20"/>
      <w:lang w:eastAsia="de-DE"/>
    </w:rPr>
  </w:style>
  <w:style w:type="character" w:styleId="Svakutheving">
    <w:name w:val="Subtle Emphasis"/>
    <w:uiPriority w:val="19"/>
    <w:qFormat/>
    <w:rsid w:val="003752D8"/>
    <w:rPr>
      <w:rFonts w:ascii="Verdana" w:hAnsi="Verdana"/>
      <w:i/>
      <w:iCs/>
      <w:color w:val="808080"/>
      <w:sz w:val="18"/>
    </w:rPr>
  </w:style>
  <w:style w:type="paragraph" w:customStyle="1" w:styleId="Liste-Zeichen2">
    <w:name w:val="Liste-Zeichen 2"/>
    <w:basedOn w:val="Normal"/>
    <w:rsid w:val="003752D8"/>
    <w:pPr>
      <w:numPr>
        <w:numId w:val="4"/>
      </w:numPr>
      <w:tabs>
        <w:tab w:val="left" w:pos="567"/>
        <w:tab w:val="left" w:pos="1134"/>
      </w:tabs>
      <w:autoSpaceDE w:val="0"/>
      <w:autoSpaceDN w:val="0"/>
      <w:adjustRightInd w:val="0"/>
      <w:spacing w:before="120"/>
      <w:ind w:left="1134" w:hanging="567"/>
      <w:jc w:val="both"/>
    </w:pPr>
    <w:rPr>
      <w:rFonts w:ascii="Arial" w:hAnsi="Arial"/>
      <w:sz w:val="24"/>
      <w:szCs w:val="24"/>
      <w:lang w:val="de-DE"/>
    </w:rPr>
  </w:style>
  <w:style w:type="paragraph" w:customStyle="1" w:styleId="Tabelle">
    <w:name w:val="Tabelle"/>
    <w:basedOn w:val="Normal"/>
    <w:rsid w:val="003752D8"/>
    <w:pPr>
      <w:tabs>
        <w:tab w:val="left" w:pos="1418"/>
      </w:tabs>
      <w:autoSpaceDE w:val="0"/>
      <w:autoSpaceDN w:val="0"/>
      <w:adjustRightInd w:val="0"/>
    </w:pPr>
    <w:rPr>
      <w:rFonts w:ascii="Arial" w:hAnsi="Arial"/>
      <w:sz w:val="22"/>
      <w:szCs w:val="24"/>
      <w:lang w:val="de-DE"/>
    </w:rPr>
  </w:style>
  <w:style w:type="paragraph" w:customStyle="1" w:styleId="Tabelle-Spaltentitel">
    <w:name w:val="Tabelle-Spaltentitel"/>
    <w:basedOn w:val="Tabelle"/>
    <w:next w:val="Tabelle"/>
    <w:rsid w:val="003752D8"/>
    <w:pPr>
      <w:spacing w:before="60" w:after="60"/>
    </w:pPr>
    <w:rPr>
      <w:b/>
      <w:bCs/>
    </w:rPr>
  </w:style>
  <w:style w:type="paragraph" w:customStyle="1" w:styleId="Tabelle-berschrift">
    <w:name w:val="Tabelle-Überschrift"/>
    <w:basedOn w:val="Tabelle"/>
    <w:next w:val="Tabelle"/>
    <w:rsid w:val="003752D8"/>
    <w:pPr>
      <w:tabs>
        <w:tab w:val="clear" w:pos="1418"/>
      </w:tabs>
      <w:spacing w:before="600" w:after="180"/>
      <w:ind w:left="1701" w:hanging="1701"/>
      <w:jc w:val="both"/>
    </w:pPr>
    <w:rPr>
      <w:sz w:val="24"/>
    </w:rPr>
  </w:style>
  <w:style w:type="paragraph" w:customStyle="1" w:styleId="Liste-Zeichen">
    <w:name w:val="Liste-Zeichen"/>
    <w:basedOn w:val="Normal"/>
    <w:rsid w:val="003752D8"/>
    <w:pPr>
      <w:numPr>
        <w:numId w:val="5"/>
      </w:numPr>
      <w:tabs>
        <w:tab w:val="left" w:pos="567"/>
      </w:tabs>
      <w:autoSpaceDE w:val="0"/>
      <w:autoSpaceDN w:val="0"/>
      <w:adjustRightInd w:val="0"/>
      <w:spacing w:before="120"/>
      <w:ind w:left="567" w:hanging="567"/>
      <w:jc w:val="both"/>
    </w:pPr>
    <w:rPr>
      <w:rFonts w:ascii="Arial" w:hAnsi="Arial"/>
      <w:sz w:val="24"/>
      <w:szCs w:val="24"/>
      <w:lang w:val="de-DE"/>
    </w:rPr>
  </w:style>
  <w:style w:type="paragraph" w:customStyle="1" w:styleId="Literatur">
    <w:name w:val="Literatur"/>
    <w:basedOn w:val="Normal"/>
    <w:rsid w:val="003752D8"/>
    <w:pPr>
      <w:autoSpaceDE w:val="0"/>
      <w:autoSpaceDN w:val="0"/>
      <w:adjustRightInd w:val="0"/>
      <w:spacing w:before="60"/>
      <w:ind w:left="284" w:hanging="284"/>
    </w:pPr>
    <w:rPr>
      <w:rFonts w:ascii="Arial" w:hAnsi="Arial"/>
      <w:szCs w:val="24"/>
      <w:lang w:val="de-DE"/>
    </w:rPr>
  </w:style>
  <w:style w:type="paragraph" w:styleId="Ingenmellomrom">
    <w:name w:val="No Spacing"/>
    <w:link w:val="IngenmellomromTegn"/>
    <w:uiPriority w:val="1"/>
    <w:qFormat/>
    <w:rsid w:val="00BF40B3"/>
    <w:pPr>
      <w:jc w:val="both"/>
    </w:pPr>
    <w:rPr>
      <w:rFonts w:ascii="Arial" w:eastAsiaTheme="minorHAnsi" w:hAnsi="Arial" w:cs="Arial"/>
      <w:lang w:val="en-US"/>
    </w:rPr>
  </w:style>
  <w:style w:type="character" w:customStyle="1" w:styleId="IngenmellomromTegn">
    <w:name w:val="Ingen mellomrom Tegn"/>
    <w:basedOn w:val="Standardskriftforavsnitt"/>
    <w:link w:val="Ingenmellomrom"/>
    <w:uiPriority w:val="1"/>
    <w:rsid w:val="00BF40B3"/>
    <w:rPr>
      <w:rFonts w:ascii="Arial" w:eastAsiaTheme="minorHAnsi" w:hAnsi="Arial" w:cs="Arial"/>
      <w:lang w:val="en-US"/>
    </w:rPr>
  </w:style>
  <w:style w:type="character" w:customStyle="1" w:styleId="A7">
    <w:name w:val="A7"/>
    <w:uiPriority w:val="99"/>
    <w:rsid w:val="008100C4"/>
    <w:rPr>
      <w:rFonts w:cs="Helvetica 45 Light"/>
      <w:color w:val="000000"/>
      <w:sz w:val="11"/>
      <w:szCs w:val="11"/>
    </w:rPr>
  </w:style>
  <w:style w:type="paragraph" w:customStyle="1" w:styleId="PartII">
    <w:name w:val="PartII"/>
    <w:basedOn w:val="Normal"/>
    <w:link w:val="PartIIChar"/>
    <w:rsid w:val="004B6BD8"/>
    <w:pPr>
      <w:tabs>
        <w:tab w:val="decimal" w:pos="355"/>
        <w:tab w:val="left" w:pos="922"/>
      </w:tabs>
      <w:spacing w:after="120"/>
    </w:pPr>
    <w:rPr>
      <w:rFonts w:ascii="Times New Roman" w:hAnsi="Times New Roman"/>
      <w:sz w:val="24"/>
      <w:lang w:eastAsia="en-US"/>
    </w:rPr>
  </w:style>
  <w:style w:type="character" w:customStyle="1" w:styleId="PartIIChar">
    <w:name w:val="PartII Char"/>
    <w:basedOn w:val="Standardskriftforavsnitt"/>
    <w:link w:val="PartII"/>
    <w:rsid w:val="004B6BD8"/>
    <w:rPr>
      <w:rFonts w:ascii="Times New Roman" w:hAnsi="Times New Roman"/>
      <w:sz w:val="24"/>
      <w:szCs w:val="20"/>
      <w:lang w:val="en-GB"/>
    </w:rPr>
  </w:style>
  <w:style w:type="paragraph" w:customStyle="1" w:styleId="REPORTHEADING">
    <w:name w:val="REPORT HEADING"/>
    <w:basedOn w:val="Normal"/>
    <w:next w:val="Normal"/>
    <w:rsid w:val="0066237D"/>
    <w:pPr>
      <w:spacing w:before="240" w:after="120"/>
      <w:jc w:val="center"/>
    </w:pPr>
    <w:rPr>
      <w:rFonts w:ascii="Times New Roman" w:hAnsi="Times New Roman"/>
      <w:b/>
      <w:caps/>
      <w:sz w:val="28"/>
      <w:lang w:eastAsia="en-US"/>
    </w:rPr>
  </w:style>
  <w:style w:type="table" w:customStyle="1" w:styleId="TableGrid4">
    <w:name w:val="Table Grid4"/>
    <w:basedOn w:val="Vanligtabell"/>
    <w:next w:val="Tabellrutenett"/>
    <w:uiPriority w:val="59"/>
    <w:rsid w:val="0052611C"/>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Vanligtabell"/>
    <w:next w:val="Tabellrutenett"/>
    <w:uiPriority w:val="59"/>
    <w:rsid w:val="00515D5F"/>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774AF"/>
    <w:pPr>
      <w:widowControl w:val="0"/>
      <w:autoSpaceDE w:val="0"/>
      <w:autoSpaceDN w:val="0"/>
    </w:pPr>
    <w:rPr>
      <w:rFonts w:ascii="Calibri" w:eastAsia="Calibri" w:hAnsi="Calibri" w:cs="Calibri"/>
      <w:sz w:val="22"/>
      <w:szCs w:val="22"/>
      <w:lang w:val="nb" w:eastAsia="nb" w:bidi="nb"/>
    </w:rPr>
  </w:style>
  <w:style w:type="character" w:customStyle="1" w:styleId="uuid-label">
    <w:name w:val="uuid-label"/>
    <w:basedOn w:val="Standardskriftforavsnitt"/>
    <w:rsid w:val="00A774AF"/>
  </w:style>
  <w:style w:type="character" w:customStyle="1" w:styleId="OECD-BASIS-TEXTChar">
    <w:name w:val="OECD-BASIS-TEXT Char"/>
    <w:basedOn w:val="Standardskriftforavsnitt"/>
    <w:link w:val="OECD-BASIS-TEXT"/>
    <w:locked/>
    <w:rsid w:val="00FC5520"/>
    <w:rPr>
      <w:color w:val="000000"/>
    </w:rPr>
  </w:style>
  <w:style w:type="paragraph" w:customStyle="1" w:styleId="OECD-BASIS-TEXT">
    <w:name w:val="OECD-BASIS-TEXT"/>
    <w:basedOn w:val="Normal"/>
    <w:link w:val="OECD-BASIS-TEXTChar"/>
    <w:qFormat/>
    <w:rsid w:val="00FC5520"/>
    <w:rPr>
      <w:rFonts w:ascii="Calibri" w:hAnsi="Calibri"/>
      <w:color w:val="000000"/>
      <w:sz w:val="22"/>
      <w:szCs w:val="22"/>
      <w:lang w:val="de-DE" w:eastAsia="en-US"/>
    </w:rPr>
  </w:style>
  <w:style w:type="character" w:styleId="Ulstomtale">
    <w:name w:val="Unresolved Mention"/>
    <w:basedOn w:val="Standardskriftforavsnitt"/>
    <w:uiPriority w:val="99"/>
    <w:semiHidden/>
    <w:unhideWhenUsed/>
    <w:rsid w:val="003B1A37"/>
    <w:rPr>
      <w:color w:val="605E5C"/>
      <w:shd w:val="clear" w:color="auto" w:fill="E1DFDD"/>
    </w:rPr>
  </w:style>
  <w:style w:type="paragraph" w:customStyle="1" w:styleId="null">
    <w:name w:val="null"/>
    <w:basedOn w:val="Normal"/>
    <w:rsid w:val="00893694"/>
    <w:pPr>
      <w:spacing w:before="100" w:beforeAutospacing="1" w:after="100" w:afterAutospacing="1"/>
    </w:pPr>
    <w:rPr>
      <w:rFonts w:ascii="Calibri" w:eastAsiaTheme="minorHAnsi" w:hAnsi="Calibri" w:cs="Calibri"/>
      <w:sz w:val="22"/>
      <w:szCs w:val="22"/>
      <w:lang w:val="nb-NO" w:eastAsia="nb-NO"/>
    </w:rPr>
  </w:style>
  <w:style w:type="character" w:customStyle="1" w:styleId="null1">
    <w:name w:val="null1"/>
    <w:basedOn w:val="Standardskriftforavsnitt"/>
    <w:rsid w:val="00893694"/>
  </w:style>
  <w:style w:type="paragraph" w:customStyle="1" w:styleId="ListNumber1Level4">
    <w:name w:val="List Number 1 (Level 4)"/>
    <w:basedOn w:val="Normal"/>
    <w:rsid w:val="00E63E45"/>
    <w:pPr>
      <w:numPr>
        <w:ilvl w:val="3"/>
        <w:numId w:val="22"/>
      </w:numPr>
      <w:spacing w:after="240"/>
      <w:jc w:val="both"/>
    </w:pPr>
    <w:rPr>
      <w:rFonts w:ascii="Times New Roman" w:hAnsi="Times New Roman"/>
      <w:sz w:val="24"/>
      <w:lang w:eastAsia="en-GB"/>
    </w:rPr>
  </w:style>
  <w:style w:type="paragraph" w:customStyle="1" w:styleId="ListNumber1Level3">
    <w:name w:val="List Number 1 (Level 3)"/>
    <w:basedOn w:val="Normal"/>
    <w:rsid w:val="00E63E45"/>
    <w:pPr>
      <w:numPr>
        <w:ilvl w:val="2"/>
        <w:numId w:val="22"/>
      </w:numPr>
      <w:spacing w:after="240"/>
      <w:jc w:val="both"/>
    </w:pPr>
    <w:rPr>
      <w:rFonts w:ascii="Times New Roman" w:hAnsi="Times New Roman"/>
      <w:sz w:val="24"/>
      <w:lang w:eastAsia="en-GB"/>
    </w:rPr>
  </w:style>
  <w:style w:type="paragraph" w:customStyle="1" w:styleId="ListNumber1Level2">
    <w:name w:val="List Number 1 (Level 2)"/>
    <w:basedOn w:val="Normal"/>
    <w:rsid w:val="00E63E45"/>
    <w:pPr>
      <w:numPr>
        <w:ilvl w:val="1"/>
        <w:numId w:val="22"/>
      </w:numPr>
      <w:spacing w:after="240"/>
      <w:jc w:val="both"/>
    </w:pPr>
    <w:rPr>
      <w:rFonts w:ascii="Times New Roman" w:hAnsi="Times New Roman"/>
      <w:sz w:val="24"/>
      <w:lang w:eastAsia="en-GB"/>
    </w:rPr>
  </w:style>
  <w:style w:type="paragraph" w:customStyle="1" w:styleId="ListNumber1">
    <w:name w:val="List Number 1"/>
    <w:basedOn w:val="Normal"/>
    <w:rsid w:val="00E63E45"/>
    <w:pPr>
      <w:numPr>
        <w:numId w:val="22"/>
      </w:numPr>
      <w:spacing w:after="240"/>
      <w:jc w:val="both"/>
    </w:pPr>
    <w:rPr>
      <w:rFonts w:ascii="Times New Roman" w:hAnsi="Times New Roman"/>
      <w:sz w:val="24"/>
      <w:lang w:eastAsia="en-GB"/>
    </w:rPr>
  </w:style>
  <w:style w:type="character" w:customStyle="1" w:styleId="ListeavsnittTegn">
    <w:name w:val="Listeavsnitt Tegn"/>
    <w:link w:val="Listeavsnitt"/>
    <w:uiPriority w:val="34"/>
    <w:locked/>
    <w:rsid w:val="00127E6A"/>
    <w:rPr>
      <w:rFonts w:ascii="Verdana" w:hAnsi="Verdana"/>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9995">
      <w:bodyDiv w:val="1"/>
      <w:marLeft w:val="0"/>
      <w:marRight w:val="0"/>
      <w:marTop w:val="0"/>
      <w:marBottom w:val="0"/>
      <w:divBdr>
        <w:top w:val="none" w:sz="0" w:space="0" w:color="auto"/>
        <w:left w:val="none" w:sz="0" w:space="0" w:color="auto"/>
        <w:bottom w:val="none" w:sz="0" w:space="0" w:color="auto"/>
        <w:right w:val="none" w:sz="0" w:space="0" w:color="auto"/>
      </w:divBdr>
    </w:div>
    <w:div w:id="31076595">
      <w:bodyDiv w:val="1"/>
      <w:marLeft w:val="0"/>
      <w:marRight w:val="0"/>
      <w:marTop w:val="0"/>
      <w:marBottom w:val="0"/>
      <w:divBdr>
        <w:top w:val="none" w:sz="0" w:space="0" w:color="auto"/>
        <w:left w:val="none" w:sz="0" w:space="0" w:color="auto"/>
        <w:bottom w:val="none" w:sz="0" w:space="0" w:color="auto"/>
        <w:right w:val="none" w:sz="0" w:space="0" w:color="auto"/>
      </w:divBdr>
    </w:div>
    <w:div w:id="118494804">
      <w:bodyDiv w:val="1"/>
      <w:marLeft w:val="0"/>
      <w:marRight w:val="0"/>
      <w:marTop w:val="0"/>
      <w:marBottom w:val="0"/>
      <w:divBdr>
        <w:top w:val="none" w:sz="0" w:space="0" w:color="auto"/>
        <w:left w:val="none" w:sz="0" w:space="0" w:color="auto"/>
        <w:bottom w:val="none" w:sz="0" w:space="0" w:color="auto"/>
        <w:right w:val="none" w:sz="0" w:space="0" w:color="auto"/>
      </w:divBdr>
    </w:div>
    <w:div w:id="223757907">
      <w:bodyDiv w:val="1"/>
      <w:marLeft w:val="0"/>
      <w:marRight w:val="0"/>
      <w:marTop w:val="0"/>
      <w:marBottom w:val="0"/>
      <w:divBdr>
        <w:top w:val="none" w:sz="0" w:space="0" w:color="auto"/>
        <w:left w:val="none" w:sz="0" w:space="0" w:color="auto"/>
        <w:bottom w:val="none" w:sz="0" w:space="0" w:color="auto"/>
        <w:right w:val="none" w:sz="0" w:space="0" w:color="auto"/>
      </w:divBdr>
    </w:div>
    <w:div w:id="237791440">
      <w:bodyDiv w:val="1"/>
      <w:marLeft w:val="0"/>
      <w:marRight w:val="0"/>
      <w:marTop w:val="0"/>
      <w:marBottom w:val="0"/>
      <w:divBdr>
        <w:top w:val="none" w:sz="0" w:space="0" w:color="auto"/>
        <w:left w:val="none" w:sz="0" w:space="0" w:color="auto"/>
        <w:bottom w:val="none" w:sz="0" w:space="0" w:color="auto"/>
        <w:right w:val="none" w:sz="0" w:space="0" w:color="auto"/>
      </w:divBdr>
    </w:div>
    <w:div w:id="267741029">
      <w:bodyDiv w:val="1"/>
      <w:marLeft w:val="0"/>
      <w:marRight w:val="0"/>
      <w:marTop w:val="0"/>
      <w:marBottom w:val="0"/>
      <w:divBdr>
        <w:top w:val="none" w:sz="0" w:space="0" w:color="auto"/>
        <w:left w:val="none" w:sz="0" w:space="0" w:color="auto"/>
        <w:bottom w:val="none" w:sz="0" w:space="0" w:color="auto"/>
        <w:right w:val="none" w:sz="0" w:space="0" w:color="auto"/>
      </w:divBdr>
    </w:div>
    <w:div w:id="304313007">
      <w:bodyDiv w:val="1"/>
      <w:marLeft w:val="0"/>
      <w:marRight w:val="0"/>
      <w:marTop w:val="0"/>
      <w:marBottom w:val="0"/>
      <w:divBdr>
        <w:top w:val="none" w:sz="0" w:space="0" w:color="auto"/>
        <w:left w:val="none" w:sz="0" w:space="0" w:color="auto"/>
        <w:bottom w:val="none" w:sz="0" w:space="0" w:color="auto"/>
        <w:right w:val="none" w:sz="0" w:space="0" w:color="auto"/>
      </w:divBdr>
    </w:div>
    <w:div w:id="307979945">
      <w:bodyDiv w:val="1"/>
      <w:marLeft w:val="0"/>
      <w:marRight w:val="0"/>
      <w:marTop w:val="0"/>
      <w:marBottom w:val="0"/>
      <w:divBdr>
        <w:top w:val="none" w:sz="0" w:space="0" w:color="auto"/>
        <w:left w:val="none" w:sz="0" w:space="0" w:color="auto"/>
        <w:bottom w:val="none" w:sz="0" w:space="0" w:color="auto"/>
        <w:right w:val="none" w:sz="0" w:space="0" w:color="auto"/>
      </w:divBdr>
    </w:div>
    <w:div w:id="314922474">
      <w:bodyDiv w:val="1"/>
      <w:marLeft w:val="0"/>
      <w:marRight w:val="0"/>
      <w:marTop w:val="0"/>
      <w:marBottom w:val="0"/>
      <w:divBdr>
        <w:top w:val="none" w:sz="0" w:space="0" w:color="auto"/>
        <w:left w:val="none" w:sz="0" w:space="0" w:color="auto"/>
        <w:bottom w:val="none" w:sz="0" w:space="0" w:color="auto"/>
        <w:right w:val="none" w:sz="0" w:space="0" w:color="auto"/>
      </w:divBdr>
    </w:div>
    <w:div w:id="330377809">
      <w:bodyDiv w:val="1"/>
      <w:marLeft w:val="0"/>
      <w:marRight w:val="0"/>
      <w:marTop w:val="0"/>
      <w:marBottom w:val="0"/>
      <w:divBdr>
        <w:top w:val="none" w:sz="0" w:space="0" w:color="auto"/>
        <w:left w:val="none" w:sz="0" w:space="0" w:color="auto"/>
        <w:bottom w:val="none" w:sz="0" w:space="0" w:color="auto"/>
        <w:right w:val="none" w:sz="0" w:space="0" w:color="auto"/>
      </w:divBdr>
    </w:div>
    <w:div w:id="336276492">
      <w:bodyDiv w:val="1"/>
      <w:marLeft w:val="0"/>
      <w:marRight w:val="0"/>
      <w:marTop w:val="0"/>
      <w:marBottom w:val="0"/>
      <w:divBdr>
        <w:top w:val="none" w:sz="0" w:space="0" w:color="auto"/>
        <w:left w:val="none" w:sz="0" w:space="0" w:color="auto"/>
        <w:bottom w:val="none" w:sz="0" w:space="0" w:color="auto"/>
        <w:right w:val="none" w:sz="0" w:space="0" w:color="auto"/>
      </w:divBdr>
    </w:div>
    <w:div w:id="412093495">
      <w:bodyDiv w:val="1"/>
      <w:marLeft w:val="0"/>
      <w:marRight w:val="0"/>
      <w:marTop w:val="0"/>
      <w:marBottom w:val="0"/>
      <w:divBdr>
        <w:top w:val="none" w:sz="0" w:space="0" w:color="auto"/>
        <w:left w:val="none" w:sz="0" w:space="0" w:color="auto"/>
        <w:bottom w:val="none" w:sz="0" w:space="0" w:color="auto"/>
        <w:right w:val="none" w:sz="0" w:space="0" w:color="auto"/>
      </w:divBdr>
    </w:div>
    <w:div w:id="430129717">
      <w:bodyDiv w:val="1"/>
      <w:marLeft w:val="0"/>
      <w:marRight w:val="0"/>
      <w:marTop w:val="0"/>
      <w:marBottom w:val="0"/>
      <w:divBdr>
        <w:top w:val="none" w:sz="0" w:space="0" w:color="auto"/>
        <w:left w:val="none" w:sz="0" w:space="0" w:color="auto"/>
        <w:bottom w:val="none" w:sz="0" w:space="0" w:color="auto"/>
        <w:right w:val="none" w:sz="0" w:space="0" w:color="auto"/>
      </w:divBdr>
    </w:div>
    <w:div w:id="454644907">
      <w:bodyDiv w:val="1"/>
      <w:marLeft w:val="0"/>
      <w:marRight w:val="0"/>
      <w:marTop w:val="0"/>
      <w:marBottom w:val="0"/>
      <w:divBdr>
        <w:top w:val="none" w:sz="0" w:space="0" w:color="auto"/>
        <w:left w:val="none" w:sz="0" w:space="0" w:color="auto"/>
        <w:bottom w:val="none" w:sz="0" w:space="0" w:color="auto"/>
        <w:right w:val="none" w:sz="0" w:space="0" w:color="auto"/>
      </w:divBdr>
    </w:div>
    <w:div w:id="572544042">
      <w:bodyDiv w:val="1"/>
      <w:marLeft w:val="0"/>
      <w:marRight w:val="0"/>
      <w:marTop w:val="0"/>
      <w:marBottom w:val="0"/>
      <w:divBdr>
        <w:top w:val="none" w:sz="0" w:space="0" w:color="auto"/>
        <w:left w:val="none" w:sz="0" w:space="0" w:color="auto"/>
        <w:bottom w:val="none" w:sz="0" w:space="0" w:color="auto"/>
        <w:right w:val="none" w:sz="0" w:space="0" w:color="auto"/>
      </w:divBdr>
    </w:div>
    <w:div w:id="586305099">
      <w:bodyDiv w:val="1"/>
      <w:marLeft w:val="0"/>
      <w:marRight w:val="0"/>
      <w:marTop w:val="0"/>
      <w:marBottom w:val="0"/>
      <w:divBdr>
        <w:top w:val="none" w:sz="0" w:space="0" w:color="auto"/>
        <w:left w:val="none" w:sz="0" w:space="0" w:color="auto"/>
        <w:bottom w:val="none" w:sz="0" w:space="0" w:color="auto"/>
        <w:right w:val="none" w:sz="0" w:space="0" w:color="auto"/>
      </w:divBdr>
    </w:div>
    <w:div w:id="706875997">
      <w:bodyDiv w:val="1"/>
      <w:marLeft w:val="0"/>
      <w:marRight w:val="0"/>
      <w:marTop w:val="0"/>
      <w:marBottom w:val="0"/>
      <w:divBdr>
        <w:top w:val="none" w:sz="0" w:space="0" w:color="auto"/>
        <w:left w:val="none" w:sz="0" w:space="0" w:color="auto"/>
        <w:bottom w:val="none" w:sz="0" w:space="0" w:color="auto"/>
        <w:right w:val="none" w:sz="0" w:space="0" w:color="auto"/>
      </w:divBdr>
    </w:div>
    <w:div w:id="729578896">
      <w:bodyDiv w:val="1"/>
      <w:marLeft w:val="0"/>
      <w:marRight w:val="0"/>
      <w:marTop w:val="0"/>
      <w:marBottom w:val="0"/>
      <w:divBdr>
        <w:top w:val="none" w:sz="0" w:space="0" w:color="auto"/>
        <w:left w:val="none" w:sz="0" w:space="0" w:color="auto"/>
        <w:bottom w:val="none" w:sz="0" w:space="0" w:color="auto"/>
        <w:right w:val="none" w:sz="0" w:space="0" w:color="auto"/>
      </w:divBdr>
    </w:div>
    <w:div w:id="752624774">
      <w:bodyDiv w:val="1"/>
      <w:marLeft w:val="0"/>
      <w:marRight w:val="0"/>
      <w:marTop w:val="0"/>
      <w:marBottom w:val="0"/>
      <w:divBdr>
        <w:top w:val="none" w:sz="0" w:space="0" w:color="auto"/>
        <w:left w:val="none" w:sz="0" w:space="0" w:color="auto"/>
        <w:bottom w:val="none" w:sz="0" w:space="0" w:color="auto"/>
        <w:right w:val="none" w:sz="0" w:space="0" w:color="auto"/>
      </w:divBdr>
    </w:div>
    <w:div w:id="766849727">
      <w:bodyDiv w:val="1"/>
      <w:marLeft w:val="0"/>
      <w:marRight w:val="0"/>
      <w:marTop w:val="0"/>
      <w:marBottom w:val="0"/>
      <w:divBdr>
        <w:top w:val="none" w:sz="0" w:space="0" w:color="auto"/>
        <w:left w:val="none" w:sz="0" w:space="0" w:color="auto"/>
        <w:bottom w:val="none" w:sz="0" w:space="0" w:color="auto"/>
        <w:right w:val="none" w:sz="0" w:space="0" w:color="auto"/>
      </w:divBdr>
    </w:div>
    <w:div w:id="768938018">
      <w:bodyDiv w:val="1"/>
      <w:marLeft w:val="0"/>
      <w:marRight w:val="0"/>
      <w:marTop w:val="0"/>
      <w:marBottom w:val="0"/>
      <w:divBdr>
        <w:top w:val="none" w:sz="0" w:space="0" w:color="auto"/>
        <w:left w:val="none" w:sz="0" w:space="0" w:color="auto"/>
        <w:bottom w:val="none" w:sz="0" w:space="0" w:color="auto"/>
        <w:right w:val="none" w:sz="0" w:space="0" w:color="auto"/>
      </w:divBdr>
    </w:div>
    <w:div w:id="864517467">
      <w:bodyDiv w:val="1"/>
      <w:marLeft w:val="0"/>
      <w:marRight w:val="0"/>
      <w:marTop w:val="0"/>
      <w:marBottom w:val="0"/>
      <w:divBdr>
        <w:top w:val="none" w:sz="0" w:space="0" w:color="auto"/>
        <w:left w:val="none" w:sz="0" w:space="0" w:color="auto"/>
        <w:bottom w:val="none" w:sz="0" w:space="0" w:color="auto"/>
        <w:right w:val="none" w:sz="0" w:space="0" w:color="auto"/>
      </w:divBdr>
    </w:div>
    <w:div w:id="887884621">
      <w:bodyDiv w:val="1"/>
      <w:marLeft w:val="0"/>
      <w:marRight w:val="0"/>
      <w:marTop w:val="0"/>
      <w:marBottom w:val="0"/>
      <w:divBdr>
        <w:top w:val="none" w:sz="0" w:space="0" w:color="auto"/>
        <w:left w:val="none" w:sz="0" w:space="0" w:color="auto"/>
        <w:bottom w:val="none" w:sz="0" w:space="0" w:color="auto"/>
        <w:right w:val="none" w:sz="0" w:space="0" w:color="auto"/>
      </w:divBdr>
    </w:div>
    <w:div w:id="934746522">
      <w:bodyDiv w:val="1"/>
      <w:marLeft w:val="0"/>
      <w:marRight w:val="0"/>
      <w:marTop w:val="0"/>
      <w:marBottom w:val="0"/>
      <w:divBdr>
        <w:top w:val="none" w:sz="0" w:space="0" w:color="auto"/>
        <w:left w:val="none" w:sz="0" w:space="0" w:color="auto"/>
        <w:bottom w:val="none" w:sz="0" w:space="0" w:color="auto"/>
        <w:right w:val="none" w:sz="0" w:space="0" w:color="auto"/>
      </w:divBdr>
    </w:div>
    <w:div w:id="976840362">
      <w:bodyDiv w:val="1"/>
      <w:marLeft w:val="0"/>
      <w:marRight w:val="0"/>
      <w:marTop w:val="0"/>
      <w:marBottom w:val="0"/>
      <w:divBdr>
        <w:top w:val="none" w:sz="0" w:space="0" w:color="auto"/>
        <w:left w:val="none" w:sz="0" w:space="0" w:color="auto"/>
        <w:bottom w:val="none" w:sz="0" w:space="0" w:color="auto"/>
        <w:right w:val="none" w:sz="0" w:space="0" w:color="auto"/>
      </w:divBdr>
    </w:div>
    <w:div w:id="1056467118">
      <w:bodyDiv w:val="1"/>
      <w:marLeft w:val="0"/>
      <w:marRight w:val="0"/>
      <w:marTop w:val="0"/>
      <w:marBottom w:val="0"/>
      <w:divBdr>
        <w:top w:val="none" w:sz="0" w:space="0" w:color="auto"/>
        <w:left w:val="none" w:sz="0" w:space="0" w:color="auto"/>
        <w:bottom w:val="none" w:sz="0" w:space="0" w:color="auto"/>
        <w:right w:val="none" w:sz="0" w:space="0" w:color="auto"/>
      </w:divBdr>
    </w:div>
    <w:div w:id="1095397802">
      <w:bodyDiv w:val="1"/>
      <w:marLeft w:val="0"/>
      <w:marRight w:val="0"/>
      <w:marTop w:val="0"/>
      <w:marBottom w:val="0"/>
      <w:divBdr>
        <w:top w:val="none" w:sz="0" w:space="0" w:color="auto"/>
        <w:left w:val="none" w:sz="0" w:space="0" w:color="auto"/>
        <w:bottom w:val="none" w:sz="0" w:space="0" w:color="auto"/>
        <w:right w:val="none" w:sz="0" w:space="0" w:color="auto"/>
      </w:divBdr>
    </w:div>
    <w:div w:id="1111633899">
      <w:bodyDiv w:val="1"/>
      <w:marLeft w:val="0"/>
      <w:marRight w:val="0"/>
      <w:marTop w:val="0"/>
      <w:marBottom w:val="0"/>
      <w:divBdr>
        <w:top w:val="none" w:sz="0" w:space="0" w:color="auto"/>
        <w:left w:val="none" w:sz="0" w:space="0" w:color="auto"/>
        <w:bottom w:val="none" w:sz="0" w:space="0" w:color="auto"/>
        <w:right w:val="none" w:sz="0" w:space="0" w:color="auto"/>
      </w:divBdr>
    </w:div>
    <w:div w:id="1113131272">
      <w:bodyDiv w:val="1"/>
      <w:marLeft w:val="0"/>
      <w:marRight w:val="0"/>
      <w:marTop w:val="0"/>
      <w:marBottom w:val="0"/>
      <w:divBdr>
        <w:top w:val="none" w:sz="0" w:space="0" w:color="auto"/>
        <w:left w:val="none" w:sz="0" w:space="0" w:color="auto"/>
        <w:bottom w:val="none" w:sz="0" w:space="0" w:color="auto"/>
        <w:right w:val="none" w:sz="0" w:space="0" w:color="auto"/>
      </w:divBdr>
    </w:div>
    <w:div w:id="1138912861">
      <w:bodyDiv w:val="1"/>
      <w:marLeft w:val="0"/>
      <w:marRight w:val="0"/>
      <w:marTop w:val="0"/>
      <w:marBottom w:val="0"/>
      <w:divBdr>
        <w:top w:val="none" w:sz="0" w:space="0" w:color="auto"/>
        <w:left w:val="none" w:sz="0" w:space="0" w:color="auto"/>
        <w:bottom w:val="none" w:sz="0" w:space="0" w:color="auto"/>
        <w:right w:val="none" w:sz="0" w:space="0" w:color="auto"/>
      </w:divBdr>
    </w:div>
    <w:div w:id="1259606110">
      <w:bodyDiv w:val="1"/>
      <w:marLeft w:val="0"/>
      <w:marRight w:val="0"/>
      <w:marTop w:val="0"/>
      <w:marBottom w:val="0"/>
      <w:divBdr>
        <w:top w:val="none" w:sz="0" w:space="0" w:color="auto"/>
        <w:left w:val="none" w:sz="0" w:space="0" w:color="auto"/>
        <w:bottom w:val="none" w:sz="0" w:space="0" w:color="auto"/>
        <w:right w:val="none" w:sz="0" w:space="0" w:color="auto"/>
      </w:divBdr>
    </w:div>
    <w:div w:id="1281762609">
      <w:bodyDiv w:val="1"/>
      <w:marLeft w:val="0"/>
      <w:marRight w:val="0"/>
      <w:marTop w:val="0"/>
      <w:marBottom w:val="0"/>
      <w:divBdr>
        <w:top w:val="none" w:sz="0" w:space="0" w:color="auto"/>
        <w:left w:val="none" w:sz="0" w:space="0" w:color="auto"/>
        <w:bottom w:val="none" w:sz="0" w:space="0" w:color="auto"/>
        <w:right w:val="none" w:sz="0" w:space="0" w:color="auto"/>
      </w:divBdr>
    </w:div>
    <w:div w:id="1358775627">
      <w:bodyDiv w:val="1"/>
      <w:marLeft w:val="0"/>
      <w:marRight w:val="0"/>
      <w:marTop w:val="0"/>
      <w:marBottom w:val="0"/>
      <w:divBdr>
        <w:top w:val="none" w:sz="0" w:space="0" w:color="auto"/>
        <w:left w:val="none" w:sz="0" w:space="0" w:color="auto"/>
        <w:bottom w:val="none" w:sz="0" w:space="0" w:color="auto"/>
        <w:right w:val="none" w:sz="0" w:space="0" w:color="auto"/>
      </w:divBdr>
    </w:div>
    <w:div w:id="1461069401">
      <w:bodyDiv w:val="1"/>
      <w:marLeft w:val="0"/>
      <w:marRight w:val="0"/>
      <w:marTop w:val="0"/>
      <w:marBottom w:val="0"/>
      <w:divBdr>
        <w:top w:val="none" w:sz="0" w:space="0" w:color="auto"/>
        <w:left w:val="none" w:sz="0" w:space="0" w:color="auto"/>
        <w:bottom w:val="none" w:sz="0" w:space="0" w:color="auto"/>
        <w:right w:val="none" w:sz="0" w:space="0" w:color="auto"/>
      </w:divBdr>
      <w:divsChild>
        <w:div w:id="1677884810">
          <w:marLeft w:val="0"/>
          <w:marRight w:val="0"/>
          <w:marTop w:val="0"/>
          <w:marBottom w:val="0"/>
          <w:divBdr>
            <w:top w:val="none" w:sz="0" w:space="0" w:color="auto"/>
            <w:left w:val="none" w:sz="0" w:space="0" w:color="auto"/>
            <w:bottom w:val="none" w:sz="0" w:space="0" w:color="auto"/>
            <w:right w:val="none" w:sz="0" w:space="0" w:color="auto"/>
          </w:divBdr>
          <w:divsChild>
            <w:div w:id="1689402768">
              <w:marLeft w:val="0"/>
              <w:marRight w:val="0"/>
              <w:marTop w:val="930"/>
              <w:marBottom w:val="0"/>
              <w:divBdr>
                <w:top w:val="none" w:sz="0" w:space="0" w:color="auto"/>
                <w:left w:val="none" w:sz="0" w:space="0" w:color="auto"/>
                <w:bottom w:val="none" w:sz="0" w:space="0" w:color="auto"/>
                <w:right w:val="none" w:sz="0" w:space="0" w:color="auto"/>
              </w:divBdr>
              <w:divsChild>
                <w:div w:id="2069960111">
                  <w:marLeft w:val="0"/>
                  <w:marRight w:val="0"/>
                  <w:marTop w:val="225"/>
                  <w:marBottom w:val="0"/>
                  <w:divBdr>
                    <w:top w:val="none" w:sz="0" w:space="0" w:color="auto"/>
                    <w:left w:val="none" w:sz="0" w:space="0" w:color="auto"/>
                    <w:bottom w:val="none" w:sz="0" w:space="0" w:color="auto"/>
                    <w:right w:val="none" w:sz="0" w:space="0" w:color="auto"/>
                  </w:divBdr>
                  <w:divsChild>
                    <w:div w:id="731851165">
                      <w:marLeft w:val="0"/>
                      <w:marRight w:val="0"/>
                      <w:marTop w:val="0"/>
                      <w:marBottom w:val="0"/>
                      <w:divBdr>
                        <w:top w:val="none" w:sz="0" w:space="0" w:color="auto"/>
                        <w:left w:val="none" w:sz="0" w:space="0" w:color="auto"/>
                        <w:bottom w:val="none" w:sz="0" w:space="0" w:color="auto"/>
                        <w:right w:val="none" w:sz="0" w:space="0" w:color="auto"/>
                      </w:divBdr>
                      <w:divsChild>
                        <w:div w:id="1137261046">
                          <w:marLeft w:val="0"/>
                          <w:marRight w:val="0"/>
                          <w:marTop w:val="0"/>
                          <w:marBottom w:val="0"/>
                          <w:divBdr>
                            <w:top w:val="none" w:sz="0" w:space="0" w:color="auto"/>
                            <w:left w:val="none" w:sz="0" w:space="0" w:color="auto"/>
                            <w:bottom w:val="none" w:sz="0" w:space="0" w:color="auto"/>
                            <w:right w:val="none" w:sz="0" w:space="0" w:color="auto"/>
                          </w:divBdr>
                          <w:divsChild>
                            <w:div w:id="16304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226505">
      <w:bodyDiv w:val="1"/>
      <w:marLeft w:val="0"/>
      <w:marRight w:val="0"/>
      <w:marTop w:val="0"/>
      <w:marBottom w:val="0"/>
      <w:divBdr>
        <w:top w:val="none" w:sz="0" w:space="0" w:color="auto"/>
        <w:left w:val="none" w:sz="0" w:space="0" w:color="auto"/>
        <w:bottom w:val="none" w:sz="0" w:space="0" w:color="auto"/>
        <w:right w:val="none" w:sz="0" w:space="0" w:color="auto"/>
      </w:divBdr>
    </w:div>
    <w:div w:id="1513766044">
      <w:bodyDiv w:val="1"/>
      <w:marLeft w:val="0"/>
      <w:marRight w:val="0"/>
      <w:marTop w:val="0"/>
      <w:marBottom w:val="0"/>
      <w:divBdr>
        <w:top w:val="none" w:sz="0" w:space="0" w:color="auto"/>
        <w:left w:val="none" w:sz="0" w:space="0" w:color="auto"/>
        <w:bottom w:val="none" w:sz="0" w:space="0" w:color="auto"/>
        <w:right w:val="none" w:sz="0" w:space="0" w:color="auto"/>
      </w:divBdr>
    </w:div>
    <w:div w:id="1514683390">
      <w:bodyDiv w:val="1"/>
      <w:marLeft w:val="0"/>
      <w:marRight w:val="0"/>
      <w:marTop w:val="0"/>
      <w:marBottom w:val="0"/>
      <w:divBdr>
        <w:top w:val="none" w:sz="0" w:space="0" w:color="auto"/>
        <w:left w:val="none" w:sz="0" w:space="0" w:color="auto"/>
        <w:bottom w:val="none" w:sz="0" w:space="0" w:color="auto"/>
        <w:right w:val="none" w:sz="0" w:space="0" w:color="auto"/>
      </w:divBdr>
    </w:div>
    <w:div w:id="1516992696">
      <w:bodyDiv w:val="1"/>
      <w:marLeft w:val="0"/>
      <w:marRight w:val="0"/>
      <w:marTop w:val="0"/>
      <w:marBottom w:val="0"/>
      <w:divBdr>
        <w:top w:val="none" w:sz="0" w:space="0" w:color="auto"/>
        <w:left w:val="none" w:sz="0" w:space="0" w:color="auto"/>
        <w:bottom w:val="none" w:sz="0" w:space="0" w:color="auto"/>
        <w:right w:val="none" w:sz="0" w:space="0" w:color="auto"/>
      </w:divBdr>
    </w:div>
    <w:div w:id="1529678450">
      <w:bodyDiv w:val="1"/>
      <w:marLeft w:val="0"/>
      <w:marRight w:val="0"/>
      <w:marTop w:val="0"/>
      <w:marBottom w:val="0"/>
      <w:divBdr>
        <w:top w:val="none" w:sz="0" w:space="0" w:color="auto"/>
        <w:left w:val="none" w:sz="0" w:space="0" w:color="auto"/>
        <w:bottom w:val="none" w:sz="0" w:space="0" w:color="auto"/>
        <w:right w:val="none" w:sz="0" w:space="0" w:color="auto"/>
      </w:divBdr>
    </w:div>
    <w:div w:id="1707178247">
      <w:bodyDiv w:val="1"/>
      <w:marLeft w:val="0"/>
      <w:marRight w:val="0"/>
      <w:marTop w:val="0"/>
      <w:marBottom w:val="0"/>
      <w:divBdr>
        <w:top w:val="none" w:sz="0" w:space="0" w:color="auto"/>
        <w:left w:val="none" w:sz="0" w:space="0" w:color="auto"/>
        <w:bottom w:val="none" w:sz="0" w:space="0" w:color="auto"/>
        <w:right w:val="none" w:sz="0" w:space="0" w:color="auto"/>
      </w:divBdr>
    </w:div>
    <w:div w:id="1714882498">
      <w:bodyDiv w:val="1"/>
      <w:marLeft w:val="0"/>
      <w:marRight w:val="0"/>
      <w:marTop w:val="0"/>
      <w:marBottom w:val="0"/>
      <w:divBdr>
        <w:top w:val="none" w:sz="0" w:space="0" w:color="auto"/>
        <w:left w:val="none" w:sz="0" w:space="0" w:color="auto"/>
        <w:bottom w:val="none" w:sz="0" w:space="0" w:color="auto"/>
        <w:right w:val="none" w:sz="0" w:space="0" w:color="auto"/>
      </w:divBdr>
      <w:divsChild>
        <w:div w:id="1209491812">
          <w:marLeft w:val="0"/>
          <w:marRight w:val="0"/>
          <w:marTop w:val="0"/>
          <w:marBottom w:val="0"/>
          <w:divBdr>
            <w:top w:val="none" w:sz="0" w:space="0" w:color="auto"/>
            <w:left w:val="none" w:sz="0" w:space="0" w:color="auto"/>
            <w:bottom w:val="none" w:sz="0" w:space="0" w:color="auto"/>
            <w:right w:val="none" w:sz="0" w:space="0" w:color="auto"/>
          </w:divBdr>
        </w:div>
      </w:divsChild>
    </w:div>
    <w:div w:id="1716655894">
      <w:bodyDiv w:val="1"/>
      <w:marLeft w:val="0"/>
      <w:marRight w:val="0"/>
      <w:marTop w:val="0"/>
      <w:marBottom w:val="0"/>
      <w:divBdr>
        <w:top w:val="none" w:sz="0" w:space="0" w:color="auto"/>
        <w:left w:val="none" w:sz="0" w:space="0" w:color="auto"/>
        <w:bottom w:val="none" w:sz="0" w:space="0" w:color="auto"/>
        <w:right w:val="none" w:sz="0" w:space="0" w:color="auto"/>
      </w:divBdr>
    </w:div>
    <w:div w:id="1775251517">
      <w:bodyDiv w:val="1"/>
      <w:marLeft w:val="0"/>
      <w:marRight w:val="0"/>
      <w:marTop w:val="0"/>
      <w:marBottom w:val="0"/>
      <w:divBdr>
        <w:top w:val="none" w:sz="0" w:space="0" w:color="auto"/>
        <w:left w:val="none" w:sz="0" w:space="0" w:color="auto"/>
        <w:bottom w:val="none" w:sz="0" w:space="0" w:color="auto"/>
        <w:right w:val="none" w:sz="0" w:space="0" w:color="auto"/>
      </w:divBdr>
    </w:div>
    <w:div w:id="1781754809">
      <w:bodyDiv w:val="1"/>
      <w:marLeft w:val="0"/>
      <w:marRight w:val="0"/>
      <w:marTop w:val="0"/>
      <w:marBottom w:val="0"/>
      <w:divBdr>
        <w:top w:val="none" w:sz="0" w:space="0" w:color="auto"/>
        <w:left w:val="none" w:sz="0" w:space="0" w:color="auto"/>
        <w:bottom w:val="none" w:sz="0" w:space="0" w:color="auto"/>
        <w:right w:val="none" w:sz="0" w:space="0" w:color="auto"/>
      </w:divBdr>
    </w:div>
    <w:div w:id="1795370067">
      <w:bodyDiv w:val="1"/>
      <w:marLeft w:val="0"/>
      <w:marRight w:val="0"/>
      <w:marTop w:val="0"/>
      <w:marBottom w:val="0"/>
      <w:divBdr>
        <w:top w:val="none" w:sz="0" w:space="0" w:color="auto"/>
        <w:left w:val="none" w:sz="0" w:space="0" w:color="auto"/>
        <w:bottom w:val="none" w:sz="0" w:space="0" w:color="auto"/>
        <w:right w:val="none" w:sz="0" w:space="0" w:color="auto"/>
      </w:divBdr>
    </w:div>
    <w:div w:id="1890610517">
      <w:bodyDiv w:val="1"/>
      <w:marLeft w:val="0"/>
      <w:marRight w:val="0"/>
      <w:marTop w:val="0"/>
      <w:marBottom w:val="0"/>
      <w:divBdr>
        <w:top w:val="none" w:sz="0" w:space="0" w:color="auto"/>
        <w:left w:val="none" w:sz="0" w:space="0" w:color="auto"/>
        <w:bottom w:val="none" w:sz="0" w:space="0" w:color="auto"/>
        <w:right w:val="none" w:sz="0" w:space="0" w:color="auto"/>
      </w:divBdr>
      <w:divsChild>
        <w:div w:id="408967147">
          <w:marLeft w:val="0"/>
          <w:marRight w:val="0"/>
          <w:marTop w:val="0"/>
          <w:marBottom w:val="0"/>
          <w:divBdr>
            <w:top w:val="none" w:sz="0" w:space="0" w:color="auto"/>
            <w:left w:val="none" w:sz="0" w:space="0" w:color="auto"/>
            <w:bottom w:val="none" w:sz="0" w:space="0" w:color="auto"/>
            <w:right w:val="none" w:sz="0" w:space="0" w:color="auto"/>
          </w:divBdr>
          <w:divsChild>
            <w:div w:id="959994296">
              <w:marLeft w:val="0"/>
              <w:marRight w:val="0"/>
              <w:marTop w:val="930"/>
              <w:marBottom w:val="0"/>
              <w:divBdr>
                <w:top w:val="none" w:sz="0" w:space="0" w:color="auto"/>
                <w:left w:val="none" w:sz="0" w:space="0" w:color="auto"/>
                <w:bottom w:val="none" w:sz="0" w:space="0" w:color="auto"/>
                <w:right w:val="none" w:sz="0" w:space="0" w:color="auto"/>
              </w:divBdr>
              <w:divsChild>
                <w:div w:id="914050909">
                  <w:marLeft w:val="0"/>
                  <w:marRight w:val="0"/>
                  <w:marTop w:val="225"/>
                  <w:marBottom w:val="0"/>
                  <w:divBdr>
                    <w:top w:val="none" w:sz="0" w:space="0" w:color="auto"/>
                    <w:left w:val="none" w:sz="0" w:space="0" w:color="auto"/>
                    <w:bottom w:val="none" w:sz="0" w:space="0" w:color="auto"/>
                    <w:right w:val="none" w:sz="0" w:space="0" w:color="auto"/>
                  </w:divBdr>
                  <w:divsChild>
                    <w:div w:id="1824272772">
                      <w:marLeft w:val="0"/>
                      <w:marRight w:val="0"/>
                      <w:marTop w:val="0"/>
                      <w:marBottom w:val="0"/>
                      <w:divBdr>
                        <w:top w:val="none" w:sz="0" w:space="0" w:color="auto"/>
                        <w:left w:val="none" w:sz="0" w:space="0" w:color="auto"/>
                        <w:bottom w:val="none" w:sz="0" w:space="0" w:color="auto"/>
                        <w:right w:val="none" w:sz="0" w:space="0" w:color="auto"/>
                      </w:divBdr>
                      <w:divsChild>
                        <w:div w:id="89089531">
                          <w:marLeft w:val="0"/>
                          <w:marRight w:val="0"/>
                          <w:marTop w:val="0"/>
                          <w:marBottom w:val="0"/>
                          <w:divBdr>
                            <w:top w:val="none" w:sz="0" w:space="0" w:color="auto"/>
                            <w:left w:val="none" w:sz="0" w:space="0" w:color="auto"/>
                            <w:bottom w:val="none" w:sz="0" w:space="0" w:color="auto"/>
                            <w:right w:val="none" w:sz="0" w:space="0" w:color="auto"/>
                          </w:divBdr>
                          <w:divsChild>
                            <w:div w:id="14187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310961">
      <w:bodyDiv w:val="1"/>
      <w:marLeft w:val="0"/>
      <w:marRight w:val="0"/>
      <w:marTop w:val="0"/>
      <w:marBottom w:val="0"/>
      <w:divBdr>
        <w:top w:val="none" w:sz="0" w:space="0" w:color="auto"/>
        <w:left w:val="none" w:sz="0" w:space="0" w:color="auto"/>
        <w:bottom w:val="none" w:sz="0" w:space="0" w:color="auto"/>
        <w:right w:val="none" w:sz="0" w:space="0" w:color="auto"/>
      </w:divBdr>
    </w:div>
    <w:div w:id="1962807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wmf"/><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eader" Target="header3.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hyperlink" Target="https://echa.europa.eu/documents/10162/16908203/esd_fish_net-aquaculture_2015_final.pdf/59cf4c4f-b04e-4006-baa7-de1965714c62"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hyperlink" Target="https://www.miljodirektoratet.no/sharepoint/downloaditem?id=01FM3LD2R5JRIODQDGLRGYVLQ536GBGTVY"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footer" Target="footer2.xml"/><Relationship Id="rId36" Type="http://schemas.openxmlformats.org/officeDocument/2006/relationships/hyperlink" Target="https://www.miljodirektoratet.no/sharepoint/%20downloaditem?id=01FM3LD2XMKICN7YW%204LNG2PMFDDGEPXCOB"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hyperlink" Target="https://www.miljodirektoratet.no/sharepoint/downloaditem?id=01FM3LD2R5JRIODQDGLRGYVLQ536GBGTVY" TargetMode="External"/><Relationship Id="rId35" Type="http://schemas.openxmlformats.org/officeDocument/2006/relationships/header" Target="header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GPS.XSL" StyleName="Harvard - AGPS*" Version="1"/>
</file>

<file path=customXml/item2.xml><?xml version="1.0" encoding="utf-8"?>
<ct:contentTypeSchema xmlns:ct="http://schemas.microsoft.com/office/2006/metadata/contentType" xmlns:ma="http://schemas.microsoft.com/office/2006/metadata/properties/metaAttributes" ct:_="" ma:_="" ma:contentTypeName="Miljødirektoratet Dokument" ma:contentTypeID="0x010100D14BD004BF1C4459B890F3727F092580005A9B500924720545A19BD04EE5BDDE71" ma:contentTypeVersion="10" ma:contentTypeDescription="Opprett et nytt dokument. " ma:contentTypeScope="" ma:versionID="182b57ffa9c2a1bb9386caa70c8e61ba">
  <xsd:schema xmlns:xsd="http://www.w3.org/2001/XMLSchema" xmlns:xs="http://www.w3.org/2001/XMLSchema" xmlns:p="http://schemas.microsoft.com/office/2006/metadata/properties" xmlns:ns2="99b93dda-0db1-4804-bcd9-79ac3408f7b3" xmlns:ns3="3a4890ed-1ec6-4432-9736-a3cc4e505306" targetNamespace="http://schemas.microsoft.com/office/2006/metadata/properties" ma:root="true" ma:fieldsID="f8ab9355ca358c7cb4aeed8c6d616753" ns2:_="" ns3:_="">
    <xsd:import namespace="99b93dda-0db1-4804-bcd9-79ac3408f7b3"/>
    <xsd:import namespace="3a4890ed-1ec6-4432-9736-a3cc4e505306"/>
    <xsd:element name="properties">
      <xsd:complexType>
        <xsd:sequence>
          <xsd:element name="documentManagement">
            <xsd:complexType>
              <xsd:all>
                <xsd:element ref="ns2:gdc15e87e6184dc285cecc59dfe3e409" minOccurs="0"/>
                <xsd:element ref="ns2:TaxCatchAll" minOccurs="0"/>
                <xsd:element ref="ns2:TaxCatchAllLabel" minOccurs="0"/>
                <xsd:element ref="ns2:a707137999d24c5390df78a72943486a" minOccurs="0"/>
                <xsd:element ref="ns2:AvtaltDato"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3dda-0db1-4804-bcd9-79ac3408f7b3" elementFormDefault="qualified">
    <xsd:import namespace="http://schemas.microsoft.com/office/2006/documentManagement/types"/>
    <xsd:import namespace="http://schemas.microsoft.com/office/infopath/2007/PartnerControls"/>
    <xsd:element name="gdc15e87e6184dc285cecc59dfe3e409" ma:index="8" nillable="true" ma:taxonomy="true" ma:internalName="gdc15e87e6184dc285cecc59dfe3e409" ma:taxonomyFieldName="Dokumentkategori" ma:displayName="Dokumentkategori" ma:default="" ma:fieldId="{0dc15e87-e618-4dc2-85ce-cc59dfe3e409}" ma:taxonomyMulti="true" ma:sspId="f3010fb3-0ead-40f9-8418-3186255a05f9" ma:termSetId="53e1fc6a-97c5-4630-8402-445232887b95"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93278770-1faa-467e-8572-65469e119789}" ma:internalName="TaxCatchAll" ma:showField="CatchAllData" ma:web="3a4890ed-1ec6-4432-9736-a3cc4e50530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278770-1faa-467e-8572-65469e119789}" ma:internalName="TaxCatchAllLabel" ma:readOnly="true" ma:showField="CatchAllDataLabel" ma:web="3a4890ed-1ec6-4432-9736-a3cc4e505306">
      <xsd:complexType>
        <xsd:complexContent>
          <xsd:extension base="dms:MultiChoiceLookup">
            <xsd:sequence>
              <xsd:element name="Value" type="dms:Lookup" maxOccurs="unbounded" minOccurs="0" nillable="true"/>
            </xsd:sequence>
          </xsd:extension>
        </xsd:complexContent>
      </xsd:complexType>
    </xsd:element>
    <xsd:element name="a707137999d24c5390df78a72943486a" ma:index="12" nillable="true" ma:taxonomy="true" ma:internalName="a707137999d24c5390df78a72943486a" ma:taxonomyFieldName="Stikkord" ma:displayName="Stikkord" ma:readOnly="false" ma:default="" ma:fieldId="{a7071379-99d2-4c53-90df-78a72943486a}" ma:taxonomyMulti="true" ma:sspId="f3010fb3-0ead-40f9-8418-3186255a05f9" ma:termSetId="5b9839b4-4137-4aaf-bfa7-b3e208cd477c" ma:anchorId="00000000-0000-0000-0000-000000000000" ma:open="true" ma:isKeyword="false">
      <xsd:complexType>
        <xsd:sequence>
          <xsd:element ref="pc:Terms" minOccurs="0" maxOccurs="1"/>
        </xsd:sequence>
      </xsd:complexType>
    </xsd:element>
    <xsd:element name="AvtaltDato" ma:index="14" nillable="true" ma:displayName="Avtalt dato" ma:format="DateOnly" ma:indexed="true" ma:internalName="AvtaltDato"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4890ed-1ec6-4432-9736-a3cc4e505306" elementFormDefault="qualified">
    <xsd:import namespace="http://schemas.microsoft.com/office/2006/documentManagement/types"/>
    <xsd:import namespace="http://schemas.microsoft.com/office/infopath/2007/PartnerControls"/>
    <xsd:element name="_dlc_DocId" ma:index="15" nillable="true" ma:displayName="Dokument-ID-verdi" ma:description="Verdien for dokument-IDen som er tilordnet elementet." ma:internalName="_dlc_DocId" ma:readOnly="true">
      <xsd:simpleType>
        <xsd:restriction base="dms:Text"/>
      </xsd:simpleType>
    </xsd:element>
    <xsd:element name="_dlc_DocIdUrl" ma:index="16"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Fast ID" ma:description="Behold IDen ved tilleggin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3010fb3-0ead-40f9-8418-3186255a05f9" ContentTypeId="0x010100D14BD004BF1C4459B890F3727F092580" PreviousValue="false"/>
</file>

<file path=customXml/item4.xml><?xml version="1.0" encoding="utf-8"?>
<p:properties xmlns:p="http://schemas.microsoft.com/office/2006/metadata/properties" xmlns:xsi="http://www.w3.org/2001/XMLSchema-instance" xmlns:pc="http://schemas.microsoft.com/office/infopath/2007/PartnerControls">
  <documentManagement>
    <gdc15e87e6184dc285cecc59dfe3e409 xmlns="99b93dda-0db1-4804-bcd9-79ac3408f7b3">
      <Terms xmlns="http://schemas.microsoft.com/office/infopath/2007/PartnerControls"/>
    </gdc15e87e6184dc285cecc59dfe3e409>
    <TaxCatchAll xmlns="99b93dda-0db1-4804-bcd9-79ac3408f7b3"/>
    <a707137999d24c5390df78a72943486a xmlns="99b93dda-0db1-4804-bcd9-79ac3408f7b3">
      <Terms xmlns="http://schemas.microsoft.com/office/infopath/2007/PartnerControls"/>
    </a707137999d24c5390df78a72943486a>
    <AvtaltDato xmlns="99b93dda-0db1-4804-bcd9-79ac3408f7b3" xsi:nil="true"/>
    <_dlc_DocId xmlns="3a4890ed-1ec6-4432-9736-a3cc4e505306">BIOCIDER-1569258963-26535</_dlc_DocId>
    <_dlc_DocIdUrl xmlns="3a4890ed-1ec6-4432-9736-a3cc4e505306">
      <Url>https://arbeidsrom.miljodirektoratet.no/temarom/1049/_layouts/15/DocIdRedir.aspx?ID=BIOCIDER-1569258963-26535</Url>
      <Description>BIOCIDER-1569258963-26535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A8D91F-F229-487E-AA65-36196075CA36}">
  <ds:schemaRefs>
    <ds:schemaRef ds:uri="http://schemas.openxmlformats.org/officeDocument/2006/bibliography"/>
  </ds:schemaRefs>
</ds:datastoreItem>
</file>

<file path=customXml/itemProps2.xml><?xml version="1.0" encoding="utf-8"?>
<ds:datastoreItem xmlns:ds="http://schemas.openxmlformats.org/officeDocument/2006/customXml" ds:itemID="{BD6662FA-F8BF-4090-973A-27926203E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93dda-0db1-4804-bcd9-79ac3408f7b3"/>
    <ds:schemaRef ds:uri="3a4890ed-1ec6-4432-9736-a3cc4e505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CB30F4-24B4-4BA0-AAF8-EB1AF7537CAD}">
  <ds:schemaRefs>
    <ds:schemaRef ds:uri="Microsoft.SharePoint.Taxonomy.ContentTypeSync"/>
  </ds:schemaRefs>
</ds:datastoreItem>
</file>

<file path=customXml/itemProps4.xml><?xml version="1.0" encoding="utf-8"?>
<ds:datastoreItem xmlns:ds="http://schemas.openxmlformats.org/officeDocument/2006/customXml" ds:itemID="{62E563F5-1669-408D-B546-44B4B36EABB0}">
  <ds:schemaRefs>
    <ds:schemaRef ds:uri="http://purl.org/dc/elements/1.1/"/>
    <ds:schemaRef ds:uri="http://schemas.microsoft.com/office/2006/metadata/properties"/>
    <ds:schemaRef ds:uri="3a4890ed-1ec6-4432-9736-a3cc4e505306"/>
    <ds:schemaRef ds:uri="http://purl.org/dc/terms/"/>
    <ds:schemaRef ds:uri="http://schemas.openxmlformats.org/package/2006/metadata/core-properties"/>
    <ds:schemaRef ds:uri="99b93dda-0db1-4804-bcd9-79ac3408f7b3"/>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D5DAB3C8-6516-4C9B-8B23-2E6C67EE35A3}">
  <ds:schemaRefs>
    <ds:schemaRef ds:uri="http://schemas.microsoft.com/sharepoint/events"/>
  </ds:schemaRefs>
</ds:datastoreItem>
</file>

<file path=customXml/itemProps6.xml><?xml version="1.0" encoding="utf-8"?>
<ds:datastoreItem xmlns:ds="http://schemas.openxmlformats.org/officeDocument/2006/customXml" ds:itemID="{8832F037-A3F1-423F-83FE-4458DEFEB5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19531</TotalTime>
  <Pages>130</Pages>
  <Words>40178</Words>
  <Characters>212944</Characters>
  <Application>Microsoft Office Word</Application>
  <DocSecurity>0</DocSecurity>
  <Lines>1774</Lines>
  <Paragraphs>505</Paragraphs>
  <ScaleCrop>false</ScaleCrop>
  <HeadingPairs>
    <vt:vector size="6" baseType="variant">
      <vt:variant>
        <vt:lpstr>Tittel</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252617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Kaiser</dc:creator>
  <cp:keywords/>
  <dc:description/>
  <cp:lastModifiedBy>Trygve Helgerud</cp:lastModifiedBy>
  <cp:revision>35</cp:revision>
  <cp:lastPrinted>2019-02-18T08:41:00Z</cp:lastPrinted>
  <dcterms:created xsi:type="dcterms:W3CDTF">2020-09-03T15:24:00Z</dcterms:created>
  <dcterms:modified xsi:type="dcterms:W3CDTF">2022-02-07T11:30:00Z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0x010100D14BD004BF1C4459B890F3727F092580005A9B500924720545A19BD04EE5BDDE71</vt:lpwstr>
  </property>
  <property fmtid="{D5CDD505-2E9C-101B-9397-08002B2CF9AE}" pid="3" name="Dokumentkategori">
    <vt:lpwstr/>
  </property>
  <property fmtid="{D5CDD505-2E9C-101B-9397-08002B2CF9AE}" pid="4" name="Stikkord">
    <vt:lpwstr/>
  </property>
  <property fmtid="{D5CDD505-2E9C-101B-9397-08002B2CF9AE}" pid="5" name="_dlc_DocIdItemGuid">
    <vt:lpwstr>bce369af-0d10-40cd-be40-adb11cfd71ce</vt:lpwstr>
  </property>
</Properties>
</file>